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**Table 3.** Factors associated with FIES by Ordinal Logistic Regression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Unadjusted Analysis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Analysis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 (0.95 to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 (0.85 to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to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to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 (0.74 to 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to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(0.80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to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 (0.75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 (0.56 to 1.25)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Socioeconomic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(0.87 to 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 (0.90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(0.57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 (0.69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 (1.12 to 1.44)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 (0.99 to 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formal education or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1.78 (1.54 to 2.07)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 (1.17 to 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With a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 (0.77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 (0.77 to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Migratory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Illegal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1.69 (1.50 to 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 (1.25 to 1.63)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Residence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6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 (1.10 to 1.72)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 (0.91 to 1.44)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1.41 (1.10 to 1.81)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1.08 (0.84 to 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1.51 (1.27 to 1.81)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1.18 (0.98 to 1.41)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1.65 (1.28 to 2.12)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1.36 (1.05 to 1.77)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Chronic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 (0.68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(0.73 to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 insurance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2.92 (2.49 to 3.41)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2.68 (2.28 to 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(0.39 to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 (0.78 to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(0.71 to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Economic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 (1.18 to 1.54)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1.16 (1.01 to 1.34)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cOR = Crude Odds Ratio, CI = Confidence Interval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aOR = Adjusted Odds Ratio, CI = Confidence Interval</w:t>
            </w:r>
          </w:p>
        </w:tc>
      </w:tr>
      <w:tr>
        <w:trPr>
          <w:trHeight w:val="360" w:hRule="auto"/>
        </w:trPr>
        footer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GVIF = Generalized Variance Inflation Factor</w:t>
            </w:r>
          </w:p>
        </w:tc>
      </w:tr>
      <w:tr>
        <w:trPr>
          <w:trHeight w:val="360" w:hRule="auto"/>
        </w:trPr>
        footer 4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aVIF = Adjusted GVIF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2023-09-19T18:11:29Z</dcterms:modified>
  <cp:category/>
</cp:coreProperties>
</file>