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571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(0.85 to 1.06)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(0.94 to 1.43)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(0.77 to 1.03)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1.12 (0.85 to 1.48)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65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(0.74 to 0.94)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 (0.61 to 0.97)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(0.78 to 1.06)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(0.49 to 0.90)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(0.74 to 1.01)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(0.66 to 1.16)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(0.69 to 1.04)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(0.63 to 1.30)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0.638</w:t>
            </w:r>
          </w:p>
        </w:tc>
      </w:tr>
      <w:tr>
        <w:trPr>
          <w:trHeight w:val="574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(0.70 to 0.88)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(0.46 to 0.71)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(0.77 to 1.03)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 (0.40 to 0.72)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(0.87 to 1.41)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(0.57 to 1.25)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 (0.93 to 1.82)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 (0.49 to 1.33)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(0.73 to 1.21)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(0.54 to 1.22)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(0.77 to 1.54)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(0.41 to 1.17)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612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(0.70 to 0.95)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(0.41 to 0.78)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(0.83 to 1.20)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 (0.27 to 0.61)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(0.83 to 1.10)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(0.72 to 1.25)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 (0.87 to 1.27)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(0.52 to 1.05)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(0.74 to 1.02)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 (0.96 to 1.62)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(0.68 to 1.05)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(0.66 to 1.32)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Abreviacion: RPc: Razón de Prevalencia Crudo; IC 95%: Intervalo de Confianza al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2026-03-08T01:44:02Z</dcterms:modified>
  <cp:category/>
</cp:coreProperties>
</file>