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58" w:rsidRDefault="0005359B" w:rsidP="0005359B">
      <w:pPr>
        <w:pStyle w:val="ListParagraph"/>
        <w:numPr>
          <w:ilvl w:val="0"/>
          <w:numId w:val="1"/>
        </w:numPr>
        <w:rPr>
          <w:lang w:val="en-US"/>
        </w:rPr>
      </w:pPr>
      <w:r w:rsidRPr="0005359B">
        <w:rPr>
          <w:lang w:val="en-US"/>
        </w:rPr>
        <w:t>DLA occ</w:t>
      </w:r>
      <w:r>
        <w:rPr>
          <w:lang w:val="en-US"/>
        </w:rPr>
        <w:t>urs for laser intensities above 10**18 W per cm**2 and picosecond (10**-12) pulses</w:t>
      </w:r>
    </w:p>
    <w:p w:rsidR="0005359B" w:rsidRDefault="0005359B" w:rsidP="00053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sustained </w:t>
      </w:r>
      <w:proofErr w:type="spellStart"/>
      <w:r>
        <w:rPr>
          <w:lang w:val="en-US"/>
        </w:rPr>
        <w:t>ponderomotive</w:t>
      </w:r>
      <w:proofErr w:type="spellEnd"/>
      <w:r>
        <w:rPr>
          <w:lang w:val="en-US"/>
        </w:rPr>
        <w:t xml:space="preserve"> forces keeps electrons out of electron depleted region, leaving behind an ion channel</w:t>
      </w:r>
    </w:p>
    <w:p w:rsidR="0005359B" w:rsidRDefault="0005359B" w:rsidP="00053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Electrons accelerated longitudinally through v cross B force (magnetic part of Lorentz force) due directly to the laser, hence direct laser acceleration</w:t>
      </w:r>
    </w:p>
    <w:p w:rsidR="0005359B" w:rsidRDefault="0005359B" w:rsidP="00053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 energies vastly exceed expected limit because of addition fields from the ions in the channel</w:t>
      </w:r>
      <w:r w:rsidR="00373F6F">
        <w:rPr>
          <w:lang w:val="en-US"/>
        </w:rPr>
        <w:t>, leading to additional effects. For example, an additional strong azimuthal magnetic field can lead to electron re-injection, causing further acceleration</w:t>
      </w:r>
    </w:p>
    <w:p w:rsidR="00373F6F" w:rsidRDefault="00373F6F" w:rsidP="00053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Parameterizing DLA is difficult due to dynamic interplay of oscillating laser fields and quasi static channel fields</w:t>
      </w:r>
    </w:p>
    <w:p w:rsidR="00373F6F" w:rsidRDefault="00373F6F" w:rsidP="0037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seminar topic</w:t>
      </w:r>
    </w:p>
    <w:p w:rsidR="00373F6F" w:rsidRDefault="00373F6F" w:rsidP="00373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multi-MeV Bremsstrahlung from interactions of high current DLA electrons with high z convertor</w:t>
      </w:r>
    </w:p>
    <w:p w:rsidR="00373F6F" w:rsidRDefault="00373F6F" w:rsidP="00373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Directed beams of relativistic electrons were produced in interactions of sub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PHELIX pulse with 10**19 intensity on low density polymer foams</w:t>
      </w:r>
    </w:p>
    <w:p w:rsidR="001A76D9" w:rsidRDefault="00373F6F" w:rsidP="00373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Electrons with energy above 100 MeV can be produced</w:t>
      </w:r>
    </w:p>
    <w:p w:rsidR="00373F6F" w:rsidRDefault="001A76D9" w:rsidP="00373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above 1.5 MeV, then </w:t>
      </w:r>
      <w:r w:rsidR="00373F6F">
        <w:rPr>
          <w:lang w:val="en-US"/>
        </w:rPr>
        <w:t xml:space="preserve">a charge of up to 1 </w:t>
      </w:r>
      <w:proofErr w:type="spellStart"/>
      <w:r w:rsidR="00373F6F">
        <w:rPr>
          <w:lang w:val="en-US"/>
        </w:rPr>
        <w:t>microcoulomb</w:t>
      </w:r>
      <w:proofErr w:type="spellEnd"/>
      <w:r>
        <w:rPr>
          <w:lang w:val="en-US"/>
        </w:rPr>
        <w:t xml:space="preserve"> can be reached.</w:t>
      </w:r>
    </w:p>
    <w:p w:rsidR="001A76D9" w:rsidRDefault="001A76D9" w:rsidP="00373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Electrons responsible for the Bremsstrahlung in the range of giant dipole resonance were at more than 7.5 MeV, reaching charges of 200 </w:t>
      </w:r>
      <w:proofErr w:type="spellStart"/>
      <w:proofErr w:type="gramStart"/>
      <w:r>
        <w:rPr>
          <w:lang w:val="en-US"/>
        </w:rPr>
        <w:t>nC</w:t>
      </w:r>
      <w:proofErr w:type="spellEnd"/>
      <w:proofErr w:type="gramEnd"/>
      <w:r>
        <w:rPr>
          <w:lang w:val="en-US"/>
        </w:rPr>
        <w:t>.</w:t>
      </w:r>
    </w:p>
    <w:p w:rsidR="001A76D9" w:rsidRDefault="001A76D9" w:rsidP="00373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Conversion efficiency of laser energy to electrons up to 40% (&gt;1.5 MeV) and 18% (7.5 MeV)</w:t>
      </w:r>
    </w:p>
    <w:p w:rsidR="001A76D9" w:rsidRDefault="001A76D9" w:rsidP="001A7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the fraction along the laser axis, it reaches 11% and 9% respectively</w:t>
      </w:r>
    </w:p>
    <w:p w:rsidR="001A76D9" w:rsidRDefault="001A76D9" w:rsidP="001A7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Photonuclear reactions in gold and tantalum were studied to characterize to bremsstrahlung spectrum.</w:t>
      </w:r>
    </w:p>
    <w:p w:rsidR="001A76D9" w:rsidRDefault="001A76D9" w:rsidP="001A7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 yield of nuclear reactions needing photons above 50 </w:t>
      </w:r>
      <w:bookmarkStart w:id="0" w:name="_GoBack"/>
      <w:bookmarkEnd w:id="0"/>
      <w:r>
        <w:rPr>
          <w:lang w:val="en-US"/>
        </w:rPr>
        <w:t>MeV were observed</w:t>
      </w:r>
    </w:p>
    <w:p w:rsidR="001A76D9" w:rsidRDefault="001A76D9" w:rsidP="001A7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Through the number of isotopes, conclusions about the number of MeV photons in the range of giant dipole resonance and the effective temp of the BS spectrum were drawn.</w:t>
      </w:r>
    </w:p>
    <w:p w:rsidR="001A76D9" w:rsidRDefault="001A76D9" w:rsidP="001A7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BS spectrum of &gt;8 MeV, approximated with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exponential distribution  with a temp of 13-16 MeV with 1-4 10**11 photons per laser shot in energy range of 8 MeV to 70 MeV was reported</w:t>
      </w:r>
    </w:p>
    <w:p w:rsidR="00F428E0" w:rsidRDefault="00F428E0" w:rsidP="001A7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a record breaking conversion efficiency for the GDR range (&gt;8 MeV) approaching 2%. </w:t>
      </w:r>
    </w:p>
    <w:p w:rsidR="00F428E0" w:rsidRDefault="00F428E0" w:rsidP="001A7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good agreement with simulations</w:t>
      </w:r>
    </w:p>
    <w:p w:rsidR="00F428E0" w:rsidRDefault="00F428E0" w:rsidP="00F42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GDR</w:t>
      </w:r>
    </w:p>
    <w:p w:rsidR="00F428E0" w:rsidRPr="0005359B" w:rsidRDefault="00F428E0" w:rsidP="00F428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frequency collective excitation of atomic nuclei, i.e. collective oscillation of all protons against all neutrons in a nucleus</w:t>
      </w:r>
    </w:p>
    <w:sectPr w:rsidR="00F428E0" w:rsidRPr="0005359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C84"/>
    <w:multiLevelType w:val="hybridMultilevel"/>
    <w:tmpl w:val="BB3ED0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1C"/>
    <w:rsid w:val="0005359B"/>
    <w:rsid w:val="001A76D9"/>
    <w:rsid w:val="0028787D"/>
    <w:rsid w:val="00373F6F"/>
    <w:rsid w:val="00B2428A"/>
    <w:rsid w:val="00C26858"/>
    <w:rsid w:val="00CA251C"/>
    <w:rsid w:val="00F4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7976"/>
  <w15:chartTrackingRefBased/>
  <w15:docId w15:val="{27DE4BEA-940C-4827-995E-C6433881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Helmholtzzentrum für Schwerionenforschung GmbH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Carlos</dc:creator>
  <cp:keywords/>
  <dc:description/>
  <cp:lastModifiedBy>Butler, Carlos</cp:lastModifiedBy>
  <cp:revision>2</cp:revision>
  <dcterms:created xsi:type="dcterms:W3CDTF">2022-12-02T12:10:00Z</dcterms:created>
  <dcterms:modified xsi:type="dcterms:W3CDTF">2022-12-02T12:53:00Z</dcterms:modified>
</cp:coreProperties>
</file>