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0F0"/>
  <w:body>
    <w:sdt>
      <w:sdtPr>
        <w:id w:val="-873302080"/>
        <w:docPartObj>
          <w:docPartGallery w:val="Cover Pages"/>
          <w:docPartUnique/>
        </w:docPartObj>
      </w:sdtPr>
      <w:sdtEndPr/>
      <w:sdtContent>
        <w:p w:rsidR="00F743C2" w:rsidRDefault="00F743C2">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743C2" w:rsidRDefault="00F743C2">
                                      <w:pPr>
                                        <w:pStyle w:val="Sinespaciado"/>
                                        <w:spacing w:before="120"/>
                                        <w:jc w:val="center"/>
                                        <w:rPr>
                                          <w:color w:val="FFFFFF" w:themeColor="background1"/>
                                        </w:rPr>
                                      </w:pPr>
                                      <w:r>
                                        <w:rPr>
                                          <w:color w:val="FFFFFF" w:themeColor="background1"/>
                                        </w:rPr>
                                        <w:t>MADRID</w:t>
                                      </w:r>
                                    </w:p>
                                  </w:sdtContent>
                                </w:sdt>
                                <w:p w:rsidR="00F743C2" w:rsidRDefault="000A3B09">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F743C2">
                                        <w:rPr>
                                          <w:caps/>
                                          <w:color w:val="FFFFFF" w:themeColor="background1"/>
                                        </w:rPr>
                                        <w:t>DEPARTAMENTO DE MARKETING</w:t>
                                      </w:r>
                                    </w:sdtContent>
                                  </w:sdt>
                                  <w:r w:rsidR="00F743C2">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F743C2">
                                        <w:rPr>
                                          <w:color w:val="FFFFFF" w:themeColor="background1"/>
                                        </w:rPr>
                                        <w:t>INSERTA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FF0000"/>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743C2" w:rsidRDefault="00F743C2">
                                      <w:pPr>
                                        <w:pStyle w:val="Sinespaciado"/>
                                        <w:jc w:val="center"/>
                                        <w:rPr>
                                          <w:rFonts w:asciiTheme="majorHAnsi" w:eastAsiaTheme="majorEastAsia" w:hAnsiTheme="majorHAnsi" w:cstheme="majorBidi"/>
                                          <w:caps/>
                                          <w:color w:val="5B9BD5" w:themeColor="accent1"/>
                                          <w:sz w:val="72"/>
                                          <w:szCs w:val="72"/>
                                        </w:rPr>
                                      </w:pPr>
                                      <w:r w:rsidRPr="009C77D4">
                                        <w:rPr>
                                          <w:rFonts w:asciiTheme="majorHAnsi" w:eastAsiaTheme="majorEastAsia" w:hAnsiTheme="majorHAnsi" w:cstheme="majorBidi"/>
                                          <w:b/>
                                          <w:caps/>
                                          <w:color w:val="FF0000"/>
                                          <w:sz w:val="72"/>
                                          <w:szCs w:val="72"/>
                                        </w:rPr>
                                        <w:t>INFORME ESTADÍSTICO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743C2" w:rsidRDefault="00F743C2">
                                <w:pPr>
                                  <w:pStyle w:val="Sinespaciado"/>
                                  <w:spacing w:before="120"/>
                                  <w:jc w:val="center"/>
                                  <w:rPr>
                                    <w:color w:val="FFFFFF" w:themeColor="background1"/>
                                  </w:rPr>
                                </w:pPr>
                                <w:r>
                                  <w:rPr>
                                    <w:color w:val="FFFFFF" w:themeColor="background1"/>
                                  </w:rPr>
                                  <w:t>MADRID</w:t>
                                </w:r>
                              </w:p>
                            </w:sdtContent>
                          </w:sdt>
                          <w:p w:rsidR="00F743C2" w:rsidRDefault="000A3B09">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F743C2">
                                  <w:rPr>
                                    <w:caps/>
                                    <w:color w:val="FFFFFF" w:themeColor="background1"/>
                                  </w:rPr>
                                  <w:t>DEPARTAMENTO DE MARKETING</w:t>
                                </w:r>
                              </w:sdtContent>
                            </w:sdt>
                            <w:r w:rsidR="00F743C2">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F743C2">
                                  <w:rPr>
                                    <w:color w:val="FFFFFF" w:themeColor="background1"/>
                                  </w:rPr>
                                  <w:t>INSERTA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FF0000"/>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743C2" w:rsidRDefault="00F743C2">
                                <w:pPr>
                                  <w:pStyle w:val="Sinespaciado"/>
                                  <w:jc w:val="center"/>
                                  <w:rPr>
                                    <w:rFonts w:asciiTheme="majorHAnsi" w:eastAsiaTheme="majorEastAsia" w:hAnsiTheme="majorHAnsi" w:cstheme="majorBidi"/>
                                    <w:caps/>
                                    <w:color w:val="5B9BD5" w:themeColor="accent1"/>
                                    <w:sz w:val="72"/>
                                    <w:szCs w:val="72"/>
                                  </w:rPr>
                                </w:pPr>
                                <w:r w:rsidRPr="009C77D4">
                                  <w:rPr>
                                    <w:rFonts w:asciiTheme="majorHAnsi" w:eastAsiaTheme="majorEastAsia" w:hAnsiTheme="majorHAnsi" w:cstheme="majorBidi"/>
                                    <w:b/>
                                    <w:caps/>
                                    <w:color w:val="FF0000"/>
                                    <w:sz w:val="72"/>
                                    <w:szCs w:val="72"/>
                                  </w:rPr>
                                  <w:t>INFORME ESTADÍSTICO</w:t>
                                </w:r>
                              </w:p>
                            </w:sdtContent>
                          </w:sdt>
                        </w:txbxContent>
                      </v:textbox>
                    </v:shape>
                    <w10:wrap anchorx="page" anchory="page"/>
                  </v:group>
                </w:pict>
              </mc:Fallback>
            </mc:AlternateContent>
          </w:r>
        </w:p>
        <w:p w:rsidR="00F743C2" w:rsidRDefault="00F743C2">
          <w:r>
            <w:br w:type="page"/>
          </w:r>
        </w:p>
      </w:sdtContent>
    </w:sdt>
    <w:p w:rsidR="005E1171" w:rsidRDefault="005E1171">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5E1171" w:rsidRDefault="005E1171">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5E1171" w:rsidRDefault="005E1171"/>
    <w:tbl>
      <w:tblPr>
        <w:tblW w:w="5389" w:type="dxa"/>
        <w:tblCellMar>
          <w:left w:w="70" w:type="dxa"/>
          <w:right w:w="70" w:type="dxa"/>
        </w:tblCellMar>
        <w:tblLook w:val="04A0" w:firstRow="1" w:lastRow="0" w:firstColumn="1" w:lastColumn="0" w:noHBand="0" w:noVBand="1"/>
      </w:tblPr>
      <w:tblGrid>
        <w:gridCol w:w="1178"/>
        <w:gridCol w:w="1439"/>
        <w:gridCol w:w="1191"/>
        <w:gridCol w:w="1581"/>
      </w:tblGrid>
      <w:tr w:rsidR="005E1171" w:rsidRPr="005E1171" w:rsidTr="005E1171">
        <w:trPr>
          <w:trHeight w:val="300"/>
        </w:trPr>
        <w:tc>
          <w:tcPr>
            <w:tcW w:w="117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5E1171" w:rsidRPr="005E1171" w:rsidRDefault="005E1171" w:rsidP="005E1171">
            <w:pPr>
              <w:spacing w:after="0" w:line="240" w:lineRule="auto"/>
              <w:jc w:val="center"/>
              <w:rPr>
                <w:rFonts w:ascii="Calibri" w:eastAsia="Times New Roman" w:hAnsi="Calibri" w:cs="Calibri"/>
                <w:b/>
                <w:bCs/>
                <w:color w:val="000000"/>
                <w:lang w:eastAsia="es-ES"/>
              </w:rPr>
            </w:pPr>
            <w:r w:rsidRPr="005E1171">
              <w:rPr>
                <w:rFonts w:ascii="Calibri" w:eastAsia="Times New Roman" w:hAnsi="Calibri" w:cs="Calibri"/>
                <w:b/>
                <w:bCs/>
                <w:color w:val="000000"/>
                <w:lang w:eastAsia="es-ES"/>
              </w:rPr>
              <w:t>EMPLEADO</w:t>
            </w:r>
          </w:p>
        </w:tc>
        <w:tc>
          <w:tcPr>
            <w:tcW w:w="1439" w:type="dxa"/>
            <w:tcBorders>
              <w:top w:val="single" w:sz="4" w:space="0" w:color="auto"/>
              <w:left w:val="nil"/>
              <w:bottom w:val="single" w:sz="4" w:space="0" w:color="auto"/>
              <w:right w:val="single" w:sz="4" w:space="0" w:color="auto"/>
            </w:tcBorders>
            <w:shd w:val="clear" w:color="000000" w:fill="FFC000"/>
            <w:noWrap/>
            <w:vAlign w:val="center"/>
            <w:hideMark/>
          </w:tcPr>
          <w:p w:rsidR="005E1171" w:rsidRPr="005E1171" w:rsidRDefault="005E1171" w:rsidP="005E1171">
            <w:pPr>
              <w:spacing w:after="0" w:line="240" w:lineRule="auto"/>
              <w:jc w:val="center"/>
              <w:rPr>
                <w:rFonts w:ascii="Calibri" w:eastAsia="Times New Roman" w:hAnsi="Calibri" w:cs="Calibri"/>
                <w:b/>
                <w:bCs/>
                <w:color w:val="000000"/>
                <w:lang w:eastAsia="es-ES"/>
              </w:rPr>
            </w:pPr>
            <w:r w:rsidRPr="005E1171">
              <w:rPr>
                <w:rFonts w:ascii="Calibri" w:eastAsia="Times New Roman" w:hAnsi="Calibri" w:cs="Calibri"/>
                <w:b/>
                <w:bCs/>
                <w:color w:val="000000"/>
                <w:lang w:eastAsia="es-ES"/>
              </w:rPr>
              <w:t>DELEGACIÓN</w:t>
            </w:r>
          </w:p>
        </w:tc>
        <w:tc>
          <w:tcPr>
            <w:tcW w:w="1191" w:type="dxa"/>
            <w:tcBorders>
              <w:top w:val="single" w:sz="4" w:space="0" w:color="auto"/>
              <w:left w:val="nil"/>
              <w:bottom w:val="single" w:sz="4" w:space="0" w:color="auto"/>
              <w:right w:val="single" w:sz="4" w:space="0" w:color="auto"/>
            </w:tcBorders>
            <w:shd w:val="clear" w:color="000000" w:fill="FFC000"/>
            <w:noWrap/>
            <w:vAlign w:val="center"/>
            <w:hideMark/>
          </w:tcPr>
          <w:p w:rsidR="005E1171" w:rsidRPr="005E1171" w:rsidRDefault="005E1171" w:rsidP="005E1171">
            <w:pPr>
              <w:spacing w:after="0" w:line="240" w:lineRule="auto"/>
              <w:jc w:val="center"/>
              <w:rPr>
                <w:rFonts w:ascii="Calibri" w:eastAsia="Times New Roman" w:hAnsi="Calibri" w:cs="Calibri"/>
                <w:b/>
                <w:bCs/>
                <w:color w:val="000000"/>
                <w:lang w:eastAsia="es-ES"/>
              </w:rPr>
            </w:pPr>
            <w:r w:rsidRPr="005E1171">
              <w:rPr>
                <w:rFonts w:ascii="Calibri" w:eastAsia="Times New Roman" w:hAnsi="Calibri" w:cs="Calibri"/>
                <w:b/>
                <w:bCs/>
                <w:color w:val="000000"/>
                <w:lang w:eastAsia="es-ES"/>
              </w:rPr>
              <w:t>VENTAS</w:t>
            </w:r>
          </w:p>
        </w:tc>
        <w:tc>
          <w:tcPr>
            <w:tcW w:w="1581" w:type="dxa"/>
            <w:tcBorders>
              <w:top w:val="single" w:sz="4" w:space="0" w:color="auto"/>
              <w:left w:val="nil"/>
              <w:bottom w:val="single" w:sz="4" w:space="0" w:color="auto"/>
              <w:right w:val="single" w:sz="4" w:space="0" w:color="auto"/>
            </w:tcBorders>
            <w:shd w:val="clear" w:color="000000" w:fill="FFC000"/>
            <w:noWrap/>
            <w:vAlign w:val="center"/>
            <w:hideMark/>
          </w:tcPr>
          <w:p w:rsidR="005E1171" w:rsidRPr="005E1171" w:rsidRDefault="005E1171" w:rsidP="005E1171">
            <w:pPr>
              <w:spacing w:after="0" w:line="240" w:lineRule="auto"/>
              <w:jc w:val="center"/>
              <w:rPr>
                <w:rFonts w:ascii="Calibri" w:eastAsia="Times New Roman" w:hAnsi="Calibri" w:cs="Calibri"/>
                <w:b/>
                <w:bCs/>
                <w:color w:val="000000"/>
                <w:lang w:eastAsia="es-ES"/>
              </w:rPr>
            </w:pPr>
            <w:r w:rsidRPr="005E1171">
              <w:rPr>
                <w:rFonts w:ascii="Calibri" w:eastAsia="Times New Roman" w:hAnsi="Calibri" w:cs="Calibri"/>
                <w:b/>
                <w:bCs/>
                <w:color w:val="000000"/>
                <w:lang w:eastAsia="es-ES"/>
              </w:rPr>
              <w:t>FECHA_VENTA</w:t>
            </w:r>
          </w:p>
        </w:tc>
      </w:tr>
      <w:tr w:rsidR="005E1171" w:rsidRPr="005E1171" w:rsidTr="005E1171">
        <w:trPr>
          <w:trHeight w:val="300"/>
        </w:trPr>
        <w:tc>
          <w:tcPr>
            <w:tcW w:w="1178" w:type="dxa"/>
            <w:tcBorders>
              <w:top w:val="nil"/>
              <w:left w:val="single" w:sz="4" w:space="0" w:color="auto"/>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C</w:t>
            </w:r>
          </w:p>
        </w:tc>
        <w:tc>
          <w:tcPr>
            <w:tcW w:w="1439"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BARCELONA</w:t>
            </w:r>
          </w:p>
        </w:tc>
        <w:tc>
          <w:tcPr>
            <w:tcW w:w="1191"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5.600,00 €</w:t>
            </w:r>
          </w:p>
        </w:tc>
        <w:tc>
          <w:tcPr>
            <w:tcW w:w="1581"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02/05/2019</w:t>
            </w:r>
          </w:p>
        </w:tc>
      </w:tr>
      <w:tr w:rsidR="005E1171" w:rsidRPr="005E1171" w:rsidTr="005E1171">
        <w:trPr>
          <w:trHeight w:val="300"/>
        </w:trPr>
        <w:tc>
          <w:tcPr>
            <w:tcW w:w="1178" w:type="dxa"/>
            <w:tcBorders>
              <w:top w:val="nil"/>
              <w:left w:val="single" w:sz="4" w:space="0" w:color="auto"/>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A</w:t>
            </w:r>
          </w:p>
        </w:tc>
        <w:tc>
          <w:tcPr>
            <w:tcW w:w="1439"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MADRID</w:t>
            </w:r>
          </w:p>
        </w:tc>
        <w:tc>
          <w:tcPr>
            <w:tcW w:w="1191"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1.500,00 €</w:t>
            </w:r>
          </w:p>
        </w:tc>
        <w:tc>
          <w:tcPr>
            <w:tcW w:w="1581"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10/02/2019</w:t>
            </w:r>
          </w:p>
        </w:tc>
      </w:tr>
      <w:tr w:rsidR="005E1171" w:rsidRPr="005E1171" w:rsidTr="005E1171">
        <w:trPr>
          <w:trHeight w:val="300"/>
        </w:trPr>
        <w:tc>
          <w:tcPr>
            <w:tcW w:w="1178" w:type="dxa"/>
            <w:tcBorders>
              <w:top w:val="nil"/>
              <w:left w:val="single" w:sz="4" w:space="0" w:color="auto"/>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E</w:t>
            </w:r>
          </w:p>
        </w:tc>
        <w:tc>
          <w:tcPr>
            <w:tcW w:w="1439"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MADRID</w:t>
            </w:r>
          </w:p>
        </w:tc>
        <w:tc>
          <w:tcPr>
            <w:tcW w:w="1191"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7.000,00 €</w:t>
            </w:r>
          </w:p>
        </w:tc>
        <w:tc>
          <w:tcPr>
            <w:tcW w:w="1581"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10/09/2019</w:t>
            </w:r>
          </w:p>
        </w:tc>
      </w:tr>
      <w:tr w:rsidR="005E1171" w:rsidRPr="005E1171" w:rsidTr="005E1171">
        <w:trPr>
          <w:trHeight w:val="300"/>
        </w:trPr>
        <w:tc>
          <w:tcPr>
            <w:tcW w:w="1178" w:type="dxa"/>
            <w:tcBorders>
              <w:top w:val="nil"/>
              <w:left w:val="single" w:sz="4" w:space="0" w:color="auto"/>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B</w:t>
            </w:r>
          </w:p>
        </w:tc>
        <w:tc>
          <w:tcPr>
            <w:tcW w:w="1439"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SEVILLA</w:t>
            </w:r>
          </w:p>
        </w:tc>
        <w:tc>
          <w:tcPr>
            <w:tcW w:w="1191"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3.000,00 €</w:t>
            </w:r>
          </w:p>
        </w:tc>
        <w:tc>
          <w:tcPr>
            <w:tcW w:w="1581"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25/03/2019</w:t>
            </w:r>
          </w:p>
        </w:tc>
      </w:tr>
      <w:tr w:rsidR="005E1171" w:rsidRPr="005E1171" w:rsidTr="005E1171">
        <w:trPr>
          <w:trHeight w:val="300"/>
        </w:trPr>
        <w:tc>
          <w:tcPr>
            <w:tcW w:w="1178" w:type="dxa"/>
            <w:tcBorders>
              <w:top w:val="nil"/>
              <w:left w:val="single" w:sz="4" w:space="0" w:color="auto"/>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D</w:t>
            </w:r>
          </w:p>
        </w:tc>
        <w:tc>
          <w:tcPr>
            <w:tcW w:w="1439"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SEVILLA</w:t>
            </w:r>
          </w:p>
        </w:tc>
        <w:tc>
          <w:tcPr>
            <w:tcW w:w="1191"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4.000,00 €</w:t>
            </w:r>
          </w:p>
        </w:tc>
        <w:tc>
          <w:tcPr>
            <w:tcW w:w="1581"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15/07/2019</w:t>
            </w:r>
          </w:p>
        </w:tc>
      </w:tr>
      <w:tr w:rsidR="005E1171" w:rsidRPr="005E1171" w:rsidTr="005E1171">
        <w:trPr>
          <w:trHeight w:val="300"/>
        </w:trPr>
        <w:tc>
          <w:tcPr>
            <w:tcW w:w="1178" w:type="dxa"/>
            <w:tcBorders>
              <w:top w:val="nil"/>
              <w:left w:val="single" w:sz="4" w:space="0" w:color="auto"/>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F</w:t>
            </w:r>
          </w:p>
        </w:tc>
        <w:tc>
          <w:tcPr>
            <w:tcW w:w="1439"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TOLEDO</w:t>
            </w:r>
          </w:p>
        </w:tc>
        <w:tc>
          <w:tcPr>
            <w:tcW w:w="1191"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2.500,00 €</w:t>
            </w:r>
          </w:p>
        </w:tc>
        <w:tc>
          <w:tcPr>
            <w:tcW w:w="1581"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05/10/2019</w:t>
            </w:r>
          </w:p>
        </w:tc>
      </w:tr>
      <w:tr w:rsidR="005E1171" w:rsidRPr="005E1171" w:rsidTr="005E1171">
        <w:trPr>
          <w:trHeight w:val="300"/>
        </w:trPr>
        <w:tc>
          <w:tcPr>
            <w:tcW w:w="1178" w:type="dxa"/>
            <w:tcBorders>
              <w:top w:val="nil"/>
              <w:left w:val="single" w:sz="4" w:space="0" w:color="auto"/>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G</w:t>
            </w:r>
          </w:p>
        </w:tc>
        <w:tc>
          <w:tcPr>
            <w:tcW w:w="1439"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VALENCIA</w:t>
            </w:r>
          </w:p>
        </w:tc>
        <w:tc>
          <w:tcPr>
            <w:tcW w:w="1191"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8.900,00 €</w:t>
            </w:r>
          </w:p>
        </w:tc>
        <w:tc>
          <w:tcPr>
            <w:tcW w:w="1581" w:type="dxa"/>
            <w:tcBorders>
              <w:top w:val="nil"/>
              <w:left w:val="nil"/>
              <w:bottom w:val="single" w:sz="4" w:space="0" w:color="auto"/>
              <w:right w:val="single" w:sz="4" w:space="0" w:color="auto"/>
            </w:tcBorders>
            <w:shd w:val="clear" w:color="auto" w:fill="auto"/>
            <w:noWrap/>
            <w:vAlign w:val="center"/>
            <w:hideMark/>
          </w:tcPr>
          <w:p w:rsidR="005E1171" w:rsidRPr="005E1171" w:rsidRDefault="005E1171" w:rsidP="005E1171">
            <w:pPr>
              <w:spacing w:after="0" w:line="240" w:lineRule="auto"/>
              <w:jc w:val="center"/>
              <w:rPr>
                <w:rFonts w:ascii="Calibri" w:eastAsia="Times New Roman" w:hAnsi="Calibri" w:cs="Calibri"/>
                <w:color w:val="000000"/>
                <w:lang w:eastAsia="es-ES"/>
              </w:rPr>
            </w:pPr>
            <w:r w:rsidRPr="005E1171">
              <w:rPr>
                <w:rFonts w:ascii="Calibri" w:eastAsia="Times New Roman" w:hAnsi="Calibri" w:cs="Calibri"/>
                <w:color w:val="000000"/>
                <w:lang w:eastAsia="es-ES"/>
              </w:rPr>
              <w:t>07/10/2019</w:t>
            </w:r>
          </w:p>
        </w:tc>
      </w:tr>
    </w:tbl>
    <w:p w:rsidR="005E1171" w:rsidRDefault="005E1171"/>
    <w:p w:rsidR="00F743C2" w:rsidRDefault="00F743C2">
      <w:r>
        <w:br w:type="page"/>
      </w:r>
    </w:p>
    <w:p w:rsidR="005E1171" w:rsidRDefault="005E1171"/>
    <w:p w:rsidR="005E1171" w:rsidRDefault="005E1171">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5E1171" w:rsidRDefault="005E1171">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5E1171" w:rsidRDefault="005E1171">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5E1171" w:rsidRDefault="005E1171">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F743C2" w:rsidRDefault="00F743C2"/>
    <w:p w:rsidR="00F743C2" w:rsidRDefault="00F743C2">
      <w:r>
        <w:rPr>
          <w:noProof/>
          <w:lang w:eastAsia="es-ES"/>
        </w:rPr>
        <w:drawing>
          <wp:inline distT="0" distB="0" distL="0" distR="0" wp14:anchorId="65687A85" wp14:editId="4F33EB02">
            <wp:extent cx="5266690" cy="2732315"/>
            <wp:effectExtent l="0" t="0" r="10160" b="1143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743C2" w:rsidRDefault="00F743C2"/>
    <w:p w:rsidR="00F743C2" w:rsidRDefault="00F743C2">
      <w:r>
        <w:br w:type="page"/>
      </w:r>
    </w:p>
    <w:p w:rsidR="005E1171" w:rsidRDefault="005E1171">
      <w:r>
        <w:lastRenderedPageBreak/>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5E1171" w:rsidRDefault="005E1171">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5E1171" w:rsidRDefault="005E1171">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5E1171" w:rsidRDefault="005E1171">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5E1171" w:rsidRDefault="005E1171">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F743C2" w:rsidRDefault="00F743C2"/>
    <w:tbl>
      <w:tblPr>
        <w:tblW w:w="5640" w:type="dxa"/>
        <w:tblCellMar>
          <w:left w:w="70" w:type="dxa"/>
          <w:right w:w="70" w:type="dxa"/>
        </w:tblCellMar>
        <w:tblLook w:val="04A0" w:firstRow="1" w:lastRow="0" w:firstColumn="1" w:lastColumn="0" w:noHBand="0" w:noVBand="1"/>
      </w:tblPr>
      <w:tblGrid>
        <w:gridCol w:w="1840"/>
        <w:gridCol w:w="1700"/>
        <w:gridCol w:w="2100"/>
      </w:tblGrid>
      <w:tr w:rsidR="00F743C2" w:rsidRPr="00F743C2" w:rsidTr="00F743C2">
        <w:trPr>
          <w:trHeight w:val="300"/>
        </w:trPr>
        <w:tc>
          <w:tcPr>
            <w:tcW w:w="1840" w:type="dxa"/>
            <w:tcBorders>
              <w:top w:val="nil"/>
              <w:left w:val="nil"/>
              <w:bottom w:val="single" w:sz="4" w:space="0" w:color="9BC2E6"/>
              <w:right w:val="nil"/>
            </w:tcBorders>
            <w:shd w:val="clear" w:color="DDEBF7" w:fill="DDEBF7"/>
            <w:noWrap/>
            <w:vAlign w:val="bottom"/>
            <w:hideMark/>
          </w:tcPr>
          <w:p w:rsidR="00F743C2" w:rsidRPr="00F743C2" w:rsidRDefault="00F743C2" w:rsidP="00F743C2">
            <w:pPr>
              <w:spacing w:after="0" w:line="240" w:lineRule="auto"/>
              <w:rPr>
                <w:rFonts w:ascii="Calibri" w:eastAsia="Times New Roman" w:hAnsi="Calibri" w:cs="Calibri"/>
                <w:b/>
                <w:bCs/>
                <w:color w:val="000000"/>
                <w:lang w:eastAsia="es-ES"/>
              </w:rPr>
            </w:pPr>
            <w:r w:rsidRPr="00F743C2">
              <w:rPr>
                <w:rFonts w:ascii="Calibri" w:eastAsia="Times New Roman" w:hAnsi="Calibri" w:cs="Calibri"/>
                <w:b/>
                <w:bCs/>
                <w:color w:val="000000"/>
                <w:lang w:eastAsia="es-ES"/>
              </w:rPr>
              <w:t>Etiquetas de fila</w:t>
            </w:r>
          </w:p>
        </w:tc>
        <w:tc>
          <w:tcPr>
            <w:tcW w:w="1700" w:type="dxa"/>
            <w:tcBorders>
              <w:top w:val="nil"/>
              <w:left w:val="nil"/>
              <w:bottom w:val="single" w:sz="4" w:space="0" w:color="9BC2E6"/>
              <w:right w:val="nil"/>
            </w:tcBorders>
            <w:shd w:val="clear" w:color="DDEBF7" w:fill="DDEBF7"/>
            <w:noWrap/>
            <w:vAlign w:val="bottom"/>
            <w:hideMark/>
          </w:tcPr>
          <w:p w:rsidR="00F743C2" w:rsidRPr="00F743C2" w:rsidRDefault="00F743C2" w:rsidP="00F743C2">
            <w:pPr>
              <w:spacing w:after="0" w:line="240" w:lineRule="auto"/>
              <w:rPr>
                <w:rFonts w:ascii="Calibri" w:eastAsia="Times New Roman" w:hAnsi="Calibri" w:cs="Calibri"/>
                <w:b/>
                <w:bCs/>
                <w:color w:val="000000"/>
                <w:lang w:eastAsia="es-ES"/>
              </w:rPr>
            </w:pPr>
            <w:r w:rsidRPr="00F743C2">
              <w:rPr>
                <w:rFonts w:ascii="Calibri" w:eastAsia="Times New Roman" w:hAnsi="Calibri" w:cs="Calibri"/>
                <w:b/>
                <w:bCs/>
                <w:color w:val="000000"/>
                <w:lang w:eastAsia="es-ES"/>
              </w:rPr>
              <w:t>Suma de VENTAS</w:t>
            </w:r>
          </w:p>
        </w:tc>
        <w:tc>
          <w:tcPr>
            <w:tcW w:w="2100" w:type="dxa"/>
            <w:tcBorders>
              <w:top w:val="nil"/>
              <w:left w:val="nil"/>
              <w:bottom w:val="single" w:sz="4" w:space="0" w:color="9BC2E6"/>
              <w:right w:val="nil"/>
            </w:tcBorders>
            <w:shd w:val="clear" w:color="DDEBF7" w:fill="DDEBF7"/>
            <w:noWrap/>
            <w:vAlign w:val="bottom"/>
            <w:hideMark/>
          </w:tcPr>
          <w:p w:rsidR="00F743C2" w:rsidRPr="00F743C2" w:rsidRDefault="00F743C2" w:rsidP="00F743C2">
            <w:pPr>
              <w:spacing w:after="0" w:line="240" w:lineRule="auto"/>
              <w:rPr>
                <w:rFonts w:ascii="Calibri" w:eastAsia="Times New Roman" w:hAnsi="Calibri" w:cs="Calibri"/>
                <w:b/>
                <w:bCs/>
                <w:color w:val="000000"/>
                <w:lang w:eastAsia="es-ES"/>
              </w:rPr>
            </w:pPr>
            <w:r w:rsidRPr="00F743C2">
              <w:rPr>
                <w:rFonts w:ascii="Calibri" w:eastAsia="Times New Roman" w:hAnsi="Calibri" w:cs="Calibri"/>
                <w:b/>
                <w:bCs/>
                <w:color w:val="000000"/>
                <w:lang w:eastAsia="es-ES"/>
              </w:rPr>
              <w:t>Promedio de VENTAS</w:t>
            </w:r>
          </w:p>
        </w:tc>
      </w:tr>
      <w:tr w:rsidR="00F743C2" w:rsidRPr="00F743C2" w:rsidTr="00F743C2">
        <w:trPr>
          <w:trHeight w:val="300"/>
        </w:trPr>
        <w:tc>
          <w:tcPr>
            <w:tcW w:w="1840" w:type="dxa"/>
            <w:tcBorders>
              <w:top w:val="nil"/>
              <w:left w:val="nil"/>
              <w:bottom w:val="nil"/>
              <w:right w:val="nil"/>
            </w:tcBorders>
            <w:shd w:val="clear" w:color="auto" w:fill="auto"/>
            <w:noWrap/>
            <w:vAlign w:val="bottom"/>
            <w:hideMark/>
          </w:tcPr>
          <w:p w:rsidR="00F743C2" w:rsidRPr="00F743C2" w:rsidRDefault="00F743C2" w:rsidP="00F743C2">
            <w:pPr>
              <w:spacing w:after="0" w:line="240" w:lineRule="auto"/>
              <w:rPr>
                <w:rFonts w:ascii="Calibri" w:eastAsia="Times New Roman" w:hAnsi="Calibri" w:cs="Calibri"/>
                <w:color w:val="000000"/>
                <w:lang w:eastAsia="es-ES"/>
              </w:rPr>
            </w:pPr>
            <w:r w:rsidRPr="00F743C2">
              <w:rPr>
                <w:rFonts w:ascii="Calibri" w:eastAsia="Times New Roman" w:hAnsi="Calibri" w:cs="Calibri"/>
                <w:color w:val="000000"/>
                <w:lang w:eastAsia="es-ES"/>
              </w:rPr>
              <w:t>MADRID</w:t>
            </w:r>
          </w:p>
        </w:tc>
        <w:tc>
          <w:tcPr>
            <w:tcW w:w="1700" w:type="dxa"/>
            <w:tcBorders>
              <w:top w:val="nil"/>
              <w:left w:val="nil"/>
              <w:bottom w:val="nil"/>
              <w:right w:val="nil"/>
            </w:tcBorders>
            <w:shd w:val="clear" w:color="auto" w:fill="auto"/>
            <w:noWrap/>
            <w:vAlign w:val="center"/>
            <w:hideMark/>
          </w:tcPr>
          <w:p w:rsidR="00F743C2" w:rsidRPr="00F743C2" w:rsidRDefault="00F743C2" w:rsidP="00F743C2">
            <w:pPr>
              <w:spacing w:after="0" w:line="240" w:lineRule="auto"/>
              <w:jc w:val="center"/>
              <w:rPr>
                <w:rFonts w:ascii="Calibri" w:eastAsia="Times New Roman" w:hAnsi="Calibri" w:cs="Calibri"/>
                <w:b/>
                <w:bCs/>
                <w:color w:val="000000"/>
                <w:lang w:eastAsia="es-ES"/>
              </w:rPr>
            </w:pPr>
            <w:r w:rsidRPr="00F743C2">
              <w:rPr>
                <w:rFonts w:ascii="Calibri" w:eastAsia="Times New Roman" w:hAnsi="Calibri" w:cs="Calibri"/>
                <w:b/>
                <w:bCs/>
                <w:color w:val="000000"/>
                <w:lang w:eastAsia="es-ES"/>
              </w:rPr>
              <w:t>8.500,00 €</w:t>
            </w:r>
          </w:p>
        </w:tc>
        <w:tc>
          <w:tcPr>
            <w:tcW w:w="2100" w:type="dxa"/>
            <w:tcBorders>
              <w:top w:val="nil"/>
              <w:left w:val="nil"/>
              <w:bottom w:val="nil"/>
              <w:right w:val="nil"/>
            </w:tcBorders>
            <w:shd w:val="clear" w:color="auto" w:fill="auto"/>
            <w:noWrap/>
            <w:vAlign w:val="center"/>
            <w:hideMark/>
          </w:tcPr>
          <w:p w:rsidR="00F743C2" w:rsidRPr="00F743C2" w:rsidRDefault="00F743C2" w:rsidP="00F743C2">
            <w:pPr>
              <w:spacing w:after="0" w:line="240" w:lineRule="auto"/>
              <w:jc w:val="center"/>
              <w:rPr>
                <w:rFonts w:ascii="Calibri" w:eastAsia="Times New Roman" w:hAnsi="Calibri" w:cs="Calibri"/>
                <w:b/>
                <w:bCs/>
                <w:color w:val="000000"/>
                <w:lang w:eastAsia="es-ES"/>
              </w:rPr>
            </w:pPr>
            <w:r w:rsidRPr="00F743C2">
              <w:rPr>
                <w:rFonts w:ascii="Calibri" w:eastAsia="Times New Roman" w:hAnsi="Calibri" w:cs="Calibri"/>
                <w:b/>
                <w:bCs/>
                <w:color w:val="000000"/>
                <w:lang w:eastAsia="es-ES"/>
              </w:rPr>
              <w:t>4.250,00 €</w:t>
            </w:r>
          </w:p>
        </w:tc>
      </w:tr>
      <w:tr w:rsidR="00F743C2" w:rsidRPr="00F743C2" w:rsidTr="00F743C2">
        <w:trPr>
          <w:trHeight w:val="300"/>
        </w:trPr>
        <w:tc>
          <w:tcPr>
            <w:tcW w:w="1840" w:type="dxa"/>
            <w:tcBorders>
              <w:top w:val="nil"/>
              <w:left w:val="nil"/>
              <w:bottom w:val="nil"/>
              <w:right w:val="nil"/>
            </w:tcBorders>
            <w:shd w:val="clear" w:color="auto" w:fill="auto"/>
            <w:noWrap/>
            <w:vAlign w:val="bottom"/>
            <w:hideMark/>
          </w:tcPr>
          <w:p w:rsidR="00F743C2" w:rsidRPr="00F743C2" w:rsidRDefault="00F743C2" w:rsidP="00F743C2">
            <w:pPr>
              <w:spacing w:after="0" w:line="240" w:lineRule="auto"/>
              <w:rPr>
                <w:rFonts w:ascii="Calibri" w:eastAsia="Times New Roman" w:hAnsi="Calibri" w:cs="Calibri"/>
                <w:color w:val="000000"/>
                <w:lang w:eastAsia="es-ES"/>
              </w:rPr>
            </w:pPr>
            <w:r w:rsidRPr="00F743C2">
              <w:rPr>
                <w:rFonts w:ascii="Calibri" w:eastAsia="Times New Roman" w:hAnsi="Calibri" w:cs="Calibri"/>
                <w:color w:val="000000"/>
                <w:lang w:eastAsia="es-ES"/>
              </w:rPr>
              <w:t>VALENCIA</w:t>
            </w:r>
          </w:p>
        </w:tc>
        <w:tc>
          <w:tcPr>
            <w:tcW w:w="1700" w:type="dxa"/>
            <w:tcBorders>
              <w:top w:val="nil"/>
              <w:left w:val="nil"/>
              <w:bottom w:val="nil"/>
              <w:right w:val="nil"/>
            </w:tcBorders>
            <w:shd w:val="clear" w:color="auto" w:fill="auto"/>
            <w:noWrap/>
            <w:vAlign w:val="center"/>
            <w:hideMark/>
          </w:tcPr>
          <w:p w:rsidR="00F743C2" w:rsidRPr="00F743C2" w:rsidRDefault="00F743C2" w:rsidP="00F743C2">
            <w:pPr>
              <w:spacing w:after="0" w:line="240" w:lineRule="auto"/>
              <w:jc w:val="center"/>
              <w:rPr>
                <w:rFonts w:ascii="Calibri" w:eastAsia="Times New Roman" w:hAnsi="Calibri" w:cs="Calibri"/>
                <w:b/>
                <w:bCs/>
                <w:color w:val="000000"/>
                <w:lang w:eastAsia="es-ES"/>
              </w:rPr>
            </w:pPr>
            <w:r w:rsidRPr="00F743C2">
              <w:rPr>
                <w:rFonts w:ascii="Calibri" w:eastAsia="Times New Roman" w:hAnsi="Calibri" w:cs="Calibri"/>
                <w:b/>
                <w:bCs/>
                <w:color w:val="000000"/>
                <w:lang w:eastAsia="es-ES"/>
              </w:rPr>
              <w:t>8.900,00 €</w:t>
            </w:r>
          </w:p>
        </w:tc>
        <w:tc>
          <w:tcPr>
            <w:tcW w:w="2100" w:type="dxa"/>
            <w:tcBorders>
              <w:top w:val="nil"/>
              <w:left w:val="nil"/>
              <w:bottom w:val="nil"/>
              <w:right w:val="nil"/>
            </w:tcBorders>
            <w:shd w:val="clear" w:color="auto" w:fill="auto"/>
            <w:noWrap/>
            <w:vAlign w:val="center"/>
            <w:hideMark/>
          </w:tcPr>
          <w:p w:rsidR="00F743C2" w:rsidRPr="00F743C2" w:rsidRDefault="00F743C2" w:rsidP="00F743C2">
            <w:pPr>
              <w:spacing w:after="0" w:line="240" w:lineRule="auto"/>
              <w:jc w:val="center"/>
              <w:rPr>
                <w:rFonts w:ascii="Calibri" w:eastAsia="Times New Roman" w:hAnsi="Calibri" w:cs="Calibri"/>
                <w:b/>
                <w:bCs/>
                <w:color w:val="000000"/>
                <w:lang w:eastAsia="es-ES"/>
              </w:rPr>
            </w:pPr>
            <w:r w:rsidRPr="00F743C2">
              <w:rPr>
                <w:rFonts w:ascii="Calibri" w:eastAsia="Times New Roman" w:hAnsi="Calibri" w:cs="Calibri"/>
                <w:b/>
                <w:bCs/>
                <w:color w:val="000000"/>
                <w:lang w:eastAsia="es-ES"/>
              </w:rPr>
              <w:t>8.900,00 €</w:t>
            </w:r>
          </w:p>
        </w:tc>
      </w:tr>
      <w:tr w:rsidR="00F743C2" w:rsidRPr="00F743C2" w:rsidTr="00F743C2">
        <w:trPr>
          <w:trHeight w:val="300"/>
        </w:trPr>
        <w:tc>
          <w:tcPr>
            <w:tcW w:w="1840" w:type="dxa"/>
            <w:tcBorders>
              <w:top w:val="nil"/>
              <w:left w:val="nil"/>
              <w:bottom w:val="nil"/>
              <w:right w:val="nil"/>
            </w:tcBorders>
            <w:shd w:val="clear" w:color="auto" w:fill="auto"/>
            <w:noWrap/>
            <w:vAlign w:val="bottom"/>
            <w:hideMark/>
          </w:tcPr>
          <w:p w:rsidR="00F743C2" w:rsidRPr="00F743C2" w:rsidRDefault="00F743C2" w:rsidP="00F743C2">
            <w:pPr>
              <w:spacing w:after="0" w:line="240" w:lineRule="auto"/>
              <w:rPr>
                <w:rFonts w:ascii="Calibri" w:eastAsia="Times New Roman" w:hAnsi="Calibri" w:cs="Calibri"/>
                <w:color w:val="000000"/>
                <w:lang w:eastAsia="es-ES"/>
              </w:rPr>
            </w:pPr>
            <w:r w:rsidRPr="00F743C2">
              <w:rPr>
                <w:rFonts w:ascii="Calibri" w:eastAsia="Times New Roman" w:hAnsi="Calibri" w:cs="Calibri"/>
                <w:color w:val="000000"/>
                <w:lang w:eastAsia="es-ES"/>
              </w:rPr>
              <w:t>BARCELONA</w:t>
            </w:r>
          </w:p>
        </w:tc>
        <w:tc>
          <w:tcPr>
            <w:tcW w:w="1700" w:type="dxa"/>
            <w:tcBorders>
              <w:top w:val="nil"/>
              <w:left w:val="nil"/>
              <w:bottom w:val="nil"/>
              <w:right w:val="nil"/>
            </w:tcBorders>
            <w:shd w:val="clear" w:color="auto" w:fill="auto"/>
            <w:noWrap/>
            <w:vAlign w:val="center"/>
            <w:hideMark/>
          </w:tcPr>
          <w:p w:rsidR="00F743C2" w:rsidRPr="00F743C2" w:rsidRDefault="00F743C2" w:rsidP="00F743C2">
            <w:pPr>
              <w:spacing w:after="0" w:line="240" w:lineRule="auto"/>
              <w:jc w:val="center"/>
              <w:rPr>
                <w:rFonts w:ascii="Calibri" w:eastAsia="Times New Roman" w:hAnsi="Calibri" w:cs="Calibri"/>
                <w:b/>
                <w:bCs/>
                <w:color w:val="000000"/>
                <w:lang w:eastAsia="es-ES"/>
              </w:rPr>
            </w:pPr>
            <w:r w:rsidRPr="00F743C2">
              <w:rPr>
                <w:rFonts w:ascii="Calibri" w:eastAsia="Times New Roman" w:hAnsi="Calibri" w:cs="Calibri"/>
                <w:b/>
                <w:bCs/>
                <w:color w:val="000000"/>
                <w:lang w:eastAsia="es-ES"/>
              </w:rPr>
              <w:t>5.600,00 €</w:t>
            </w:r>
          </w:p>
        </w:tc>
        <w:tc>
          <w:tcPr>
            <w:tcW w:w="2100" w:type="dxa"/>
            <w:tcBorders>
              <w:top w:val="nil"/>
              <w:left w:val="nil"/>
              <w:bottom w:val="nil"/>
              <w:right w:val="nil"/>
            </w:tcBorders>
            <w:shd w:val="clear" w:color="auto" w:fill="auto"/>
            <w:noWrap/>
            <w:vAlign w:val="center"/>
            <w:hideMark/>
          </w:tcPr>
          <w:p w:rsidR="00F743C2" w:rsidRPr="00F743C2" w:rsidRDefault="00F743C2" w:rsidP="00F743C2">
            <w:pPr>
              <w:spacing w:after="0" w:line="240" w:lineRule="auto"/>
              <w:jc w:val="center"/>
              <w:rPr>
                <w:rFonts w:ascii="Calibri" w:eastAsia="Times New Roman" w:hAnsi="Calibri" w:cs="Calibri"/>
                <w:b/>
                <w:bCs/>
                <w:color w:val="000000"/>
                <w:lang w:eastAsia="es-ES"/>
              </w:rPr>
            </w:pPr>
            <w:r w:rsidRPr="00F743C2">
              <w:rPr>
                <w:rFonts w:ascii="Calibri" w:eastAsia="Times New Roman" w:hAnsi="Calibri" w:cs="Calibri"/>
                <w:b/>
                <w:bCs/>
                <w:color w:val="000000"/>
                <w:lang w:eastAsia="es-ES"/>
              </w:rPr>
              <w:t>5.600,00 €</w:t>
            </w:r>
          </w:p>
        </w:tc>
      </w:tr>
      <w:tr w:rsidR="00F743C2" w:rsidRPr="00F743C2" w:rsidTr="00F743C2">
        <w:trPr>
          <w:trHeight w:val="300"/>
        </w:trPr>
        <w:tc>
          <w:tcPr>
            <w:tcW w:w="1840" w:type="dxa"/>
            <w:tcBorders>
              <w:top w:val="nil"/>
              <w:left w:val="nil"/>
              <w:bottom w:val="nil"/>
              <w:right w:val="nil"/>
            </w:tcBorders>
            <w:shd w:val="clear" w:color="auto" w:fill="auto"/>
            <w:noWrap/>
            <w:vAlign w:val="bottom"/>
            <w:hideMark/>
          </w:tcPr>
          <w:p w:rsidR="00F743C2" w:rsidRPr="00F743C2" w:rsidRDefault="00F743C2" w:rsidP="00F743C2">
            <w:pPr>
              <w:spacing w:after="0" w:line="240" w:lineRule="auto"/>
              <w:rPr>
                <w:rFonts w:ascii="Calibri" w:eastAsia="Times New Roman" w:hAnsi="Calibri" w:cs="Calibri"/>
                <w:color w:val="000000"/>
                <w:lang w:eastAsia="es-ES"/>
              </w:rPr>
            </w:pPr>
            <w:r w:rsidRPr="00F743C2">
              <w:rPr>
                <w:rFonts w:ascii="Calibri" w:eastAsia="Times New Roman" w:hAnsi="Calibri" w:cs="Calibri"/>
                <w:color w:val="000000"/>
                <w:lang w:eastAsia="es-ES"/>
              </w:rPr>
              <w:t>SEVILLA</w:t>
            </w:r>
          </w:p>
        </w:tc>
        <w:tc>
          <w:tcPr>
            <w:tcW w:w="1700" w:type="dxa"/>
            <w:tcBorders>
              <w:top w:val="nil"/>
              <w:left w:val="nil"/>
              <w:bottom w:val="nil"/>
              <w:right w:val="nil"/>
            </w:tcBorders>
            <w:shd w:val="clear" w:color="auto" w:fill="auto"/>
            <w:noWrap/>
            <w:vAlign w:val="center"/>
            <w:hideMark/>
          </w:tcPr>
          <w:p w:rsidR="00F743C2" w:rsidRPr="00F743C2" w:rsidRDefault="00F743C2" w:rsidP="00F743C2">
            <w:pPr>
              <w:spacing w:after="0" w:line="240" w:lineRule="auto"/>
              <w:jc w:val="center"/>
              <w:rPr>
                <w:rFonts w:ascii="Calibri" w:eastAsia="Times New Roman" w:hAnsi="Calibri" w:cs="Calibri"/>
                <w:b/>
                <w:bCs/>
                <w:color w:val="000000"/>
                <w:lang w:eastAsia="es-ES"/>
              </w:rPr>
            </w:pPr>
            <w:r w:rsidRPr="00F743C2">
              <w:rPr>
                <w:rFonts w:ascii="Calibri" w:eastAsia="Times New Roman" w:hAnsi="Calibri" w:cs="Calibri"/>
                <w:b/>
                <w:bCs/>
                <w:color w:val="000000"/>
                <w:lang w:eastAsia="es-ES"/>
              </w:rPr>
              <w:t>7.000,00 €</w:t>
            </w:r>
          </w:p>
        </w:tc>
        <w:tc>
          <w:tcPr>
            <w:tcW w:w="2100" w:type="dxa"/>
            <w:tcBorders>
              <w:top w:val="nil"/>
              <w:left w:val="nil"/>
              <w:bottom w:val="nil"/>
              <w:right w:val="nil"/>
            </w:tcBorders>
            <w:shd w:val="clear" w:color="auto" w:fill="auto"/>
            <w:noWrap/>
            <w:vAlign w:val="center"/>
            <w:hideMark/>
          </w:tcPr>
          <w:p w:rsidR="00F743C2" w:rsidRPr="00F743C2" w:rsidRDefault="00F743C2" w:rsidP="00F743C2">
            <w:pPr>
              <w:spacing w:after="0" w:line="240" w:lineRule="auto"/>
              <w:jc w:val="center"/>
              <w:rPr>
                <w:rFonts w:ascii="Calibri" w:eastAsia="Times New Roman" w:hAnsi="Calibri" w:cs="Calibri"/>
                <w:b/>
                <w:bCs/>
                <w:color w:val="000000"/>
                <w:lang w:eastAsia="es-ES"/>
              </w:rPr>
            </w:pPr>
            <w:r w:rsidRPr="00F743C2">
              <w:rPr>
                <w:rFonts w:ascii="Calibri" w:eastAsia="Times New Roman" w:hAnsi="Calibri" w:cs="Calibri"/>
                <w:b/>
                <w:bCs/>
                <w:color w:val="000000"/>
                <w:lang w:eastAsia="es-ES"/>
              </w:rPr>
              <w:t>3.500,00 €</w:t>
            </w:r>
          </w:p>
        </w:tc>
      </w:tr>
      <w:tr w:rsidR="00F743C2" w:rsidRPr="00F743C2" w:rsidTr="00F743C2">
        <w:trPr>
          <w:trHeight w:val="300"/>
        </w:trPr>
        <w:tc>
          <w:tcPr>
            <w:tcW w:w="1840" w:type="dxa"/>
            <w:tcBorders>
              <w:top w:val="nil"/>
              <w:left w:val="nil"/>
              <w:bottom w:val="nil"/>
              <w:right w:val="nil"/>
            </w:tcBorders>
            <w:shd w:val="clear" w:color="auto" w:fill="auto"/>
            <w:noWrap/>
            <w:vAlign w:val="bottom"/>
            <w:hideMark/>
          </w:tcPr>
          <w:p w:rsidR="00F743C2" w:rsidRPr="00F743C2" w:rsidRDefault="00F743C2" w:rsidP="00F743C2">
            <w:pPr>
              <w:spacing w:after="0" w:line="240" w:lineRule="auto"/>
              <w:rPr>
                <w:rFonts w:ascii="Calibri" w:eastAsia="Times New Roman" w:hAnsi="Calibri" w:cs="Calibri"/>
                <w:color w:val="000000"/>
                <w:lang w:eastAsia="es-ES"/>
              </w:rPr>
            </w:pPr>
            <w:r w:rsidRPr="00F743C2">
              <w:rPr>
                <w:rFonts w:ascii="Calibri" w:eastAsia="Times New Roman" w:hAnsi="Calibri" w:cs="Calibri"/>
                <w:color w:val="000000"/>
                <w:lang w:eastAsia="es-ES"/>
              </w:rPr>
              <w:t>TOLEDO</w:t>
            </w:r>
          </w:p>
        </w:tc>
        <w:tc>
          <w:tcPr>
            <w:tcW w:w="1700" w:type="dxa"/>
            <w:tcBorders>
              <w:top w:val="nil"/>
              <w:left w:val="nil"/>
              <w:bottom w:val="nil"/>
              <w:right w:val="nil"/>
            </w:tcBorders>
            <w:shd w:val="clear" w:color="auto" w:fill="auto"/>
            <w:noWrap/>
            <w:vAlign w:val="center"/>
            <w:hideMark/>
          </w:tcPr>
          <w:p w:rsidR="00F743C2" w:rsidRPr="00F743C2" w:rsidRDefault="00F743C2" w:rsidP="00F743C2">
            <w:pPr>
              <w:spacing w:after="0" w:line="240" w:lineRule="auto"/>
              <w:jc w:val="center"/>
              <w:rPr>
                <w:rFonts w:ascii="Calibri" w:eastAsia="Times New Roman" w:hAnsi="Calibri" w:cs="Calibri"/>
                <w:b/>
                <w:bCs/>
                <w:color w:val="000000"/>
                <w:lang w:eastAsia="es-ES"/>
              </w:rPr>
            </w:pPr>
            <w:r w:rsidRPr="00F743C2">
              <w:rPr>
                <w:rFonts w:ascii="Calibri" w:eastAsia="Times New Roman" w:hAnsi="Calibri" w:cs="Calibri"/>
                <w:b/>
                <w:bCs/>
                <w:color w:val="000000"/>
                <w:lang w:eastAsia="es-ES"/>
              </w:rPr>
              <w:t>2.500,00 €</w:t>
            </w:r>
          </w:p>
        </w:tc>
        <w:tc>
          <w:tcPr>
            <w:tcW w:w="2100" w:type="dxa"/>
            <w:tcBorders>
              <w:top w:val="nil"/>
              <w:left w:val="nil"/>
              <w:bottom w:val="nil"/>
              <w:right w:val="nil"/>
            </w:tcBorders>
            <w:shd w:val="clear" w:color="auto" w:fill="auto"/>
            <w:noWrap/>
            <w:vAlign w:val="center"/>
            <w:hideMark/>
          </w:tcPr>
          <w:p w:rsidR="00F743C2" w:rsidRPr="00F743C2" w:rsidRDefault="00F743C2" w:rsidP="00F743C2">
            <w:pPr>
              <w:spacing w:after="0" w:line="240" w:lineRule="auto"/>
              <w:jc w:val="center"/>
              <w:rPr>
                <w:rFonts w:ascii="Calibri" w:eastAsia="Times New Roman" w:hAnsi="Calibri" w:cs="Calibri"/>
                <w:b/>
                <w:bCs/>
                <w:color w:val="000000"/>
                <w:lang w:eastAsia="es-ES"/>
              </w:rPr>
            </w:pPr>
            <w:r w:rsidRPr="00F743C2">
              <w:rPr>
                <w:rFonts w:ascii="Calibri" w:eastAsia="Times New Roman" w:hAnsi="Calibri" w:cs="Calibri"/>
                <w:b/>
                <w:bCs/>
                <w:color w:val="000000"/>
                <w:lang w:eastAsia="es-ES"/>
              </w:rPr>
              <w:t>2.500,00 €</w:t>
            </w:r>
          </w:p>
        </w:tc>
      </w:tr>
      <w:tr w:rsidR="00F743C2" w:rsidRPr="00F743C2" w:rsidTr="00F743C2">
        <w:trPr>
          <w:trHeight w:val="300"/>
        </w:trPr>
        <w:tc>
          <w:tcPr>
            <w:tcW w:w="1840" w:type="dxa"/>
            <w:tcBorders>
              <w:top w:val="single" w:sz="4" w:space="0" w:color="9BC2E6"/>
              <w:left w:val="nil"/>
              <w:bottom w:val="nil"/>
              <w:right w:val="nil"/>
            </w:tcBorders>
            <w:shd w:val="clear" w:color="DDEBF7" w:fill="DDEBF7"/>
            <w:noWrap/>
            <w:vAlign w:val="bottom"/>
            <w:hideMark/>
          </w:tcPr>
          <w:p w:rsidR="00F743C2" w:rsidRPr="00F743C2" w:rsidRDefault="00F743C2" w:rsidP="00F743C2">
            <w:pPr>
              <w:spacing w:after="0" w:line="240" w:lineRule="auto"/>
              <w:rPr>
                <w:rFonts w:ascii="Calibri" w:eastAsia="Times New Roman" w:hAnsi="Calibri" w:cs="Calibri"/>
                <w:b/>
                <w:bCs/>
                <w:color w:val="000000"/>
                <w:lang w:eastAsia="es-ES"/>
              </w:rPr>
            </w:pPr>
            <w:r w:rsidRPr="00F743C2">
              <w:rPr>
                <w:rFonts w:ascii="Calibri" w:eastAsia="Times New Roman" w:hAnsi="Calibri" w:cs="Calibri"/>
                <w:b/>
                <w:bCs/>
                <w:color w:val="000000"/>
                <w:lang w:eastAsia="es-ES"/>
              </w:rPr>
              <w:t>Total general</w:t>
            </w:r>
          </w:p>
        </w:tc>
        <w:tc>
          <w:tcPr>
            <w:tcW w:w="1700" w:type="dxa"/>
            <w:tcBorders>
              <w:top w:val="single" w:sz="4" w:space="0" w:color="9BC2E6"/>
              <w:left w:val="nil"/>
              <w:bottom w:val="nil"/>
              <w:right w:val="nil"/>
            </w:tcBorders>
            <w:shd w:val="clear" w:color="DDEBF7" w:fill="DDEBF7"/>
            <w:noWrap/>
            <w:vAlign w:val="center"/>
            <w:hideMark/>
          </w:tcPr>
          <w:p w:rsidR="00F743C2" w:rsidRPr="00F743C2" w:rsidRDefault="00F743C2" w:rsidP="00F743C2">
            <w:pPr>
              <w:spacing w:after="0" w:line="240" w:lineRule="auto"/>
              <w:jc w:val="center"/>
              <w:rPr>
                <w:rFonts w:ascii="Calibri" w:eastAsia="Times New Roman" w:hAnsi="Calibri" w:cs="Calibri"/>
                <w:b/>
                <w:bCs/>
                <w:color w:val="000000"/>
                <w:lang w:eastAsia="es-ES"/>
              </w:rPr>
            </w:pPr>
            <w:r w:rsidRPr="00F743C2">
              <w:rPr>
                <w:rFonts w:ascii="Calibri" w:eastAsia="Times New Roman" w:hAnsi="Calibri" w:cs="Calibri"/>
                <w:b/>
                <w:bCs/>
                <w:color w:val="000000"/>
                <w:lang w:eastAsia="es-ES"/>
              </w:rPr>
              <w:t>32.500,00 €</w:t>
            </w:r>
          </w:p>
        </w:tc>
        <w:tc>
          <w:tcPr>
            <w:tcW w:w="2100" w:type="dxa"/>
            <w:tcBorders>
              <w:top w:val="single" w:sz="4" w:space="0" w:color="9BC2E6"/>
              <w:left w:val="nil"/>
              <w:bottom w:val="nil"/>
              <w:right w:val="nil"/>
            </w:tcBorders>
            <w:shd w:val="clear" w:color="DDEBF7" w:fill="DDEBF7"/>
            <w:noWrap/>
            <w:vAlign w:val="center"/>
            <w:hideMark/>
          </w:tcPr>
          <w:p w:rsidR="00F743C2" w:rsidRPr="00F743C2" w:rsidRDefault="00F743C2" w:rsidP="00F743C2">
            <w:pPr>
              <w:spacing w:after="0" w:line="240" w:lineRule="auto"/>
              <w:jc w:val="center"/>
              <w:rPr>
                <w:rFonts w:ascii="Calibri" w:eastAsia="Times New Roman" w:hAnsi="Calibri" w:cs="Calibri"/>
                <w:b/>
                <w:bCs/>
                <w:color w:val="000000"/>
                <w:lang w:eastAsia="es-ES"/>
              </w:rPr>
            </w:pPr>
            <w:r w:rsidRPr="00F743C2">
              <w:rPr>
                <w:rFonts w:ascii="Calibri" w:eastAsia="Times New Roman" w:hAnsi="Calibri" w:cs="Calibri"/>
                <w:b/>
                <w:bCs/>
                <w:color w:val="000000"/>
                <w:lang w:eastAsia="es-ES"/>
              </w:rPr>
              <w:t>4.642,86 €</w:t>
            </w:r>
          </w:p>
        </w:tc>
      </w:tr>
    </w:tbl>
    <w:p w:rsidR="00F743C2" w:rsidRDefault="00F743C2"/>
    <w:p w:rsidR="00F743C2" w:rsidRDefault="00F743C2"/>
    <w:p w:rsidR="00F743C2" w:rsidRDefault="00F743C2">
      <w:r>
        <w:br w:type="page"/>
      </w:r>
    </w:p>
    <w:p w:rsidR="005E1171" w:rsidRDefault="005E1171">
      <w:r>
        <w:lastRenderedPageBreak/>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5E1171" w:rsidRDefault="005E1171">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5E1171" w:rsidRDefault="005E1171">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5E1171" w:rsidRDefault="005E1171">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F743C2" w:rsidRDefault="005E1171">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F743C2" w:rsidRDefault="00F743C2">
      <w:r>
        <w:br w:type="page"/>
      </w:r>
    </w:p>
    <w:p w:rsidR="005E1171" w:rsidRDefault="00F743C2">
      <w:r>
        <w:rPr>
          <w:noProof/>
          <w:lang w:eastAsia="es-ES"/>
        </w:rPr>
        <w:lastRenderedPageBreak/>
        <w:drawing>
          <wp:inline distT="0" distB="0" distL="0" distR="0" wp14:anchorId="64AC930A" wp14:editId="0BAA7526">
            <wp:extent cx="5247390" cy="5175620"/>
            <wp:effectExtent l="0" t="0" r="10795" b="635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E4A6F" w:rsidRDefault="005E1171">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2E4A6F" w:rsidRDefault="002E4A6F">
      <w:r>
        <w:br w:type="page"/>
      </w:r>
    </w:p>
    <w:p w:rsidR="005E1171" w:rsidRDefault="005E1171"/>
    <w:p w:rsidR="005E1171" w:rsidRDefault="005E1171" w:rsidP="002E4A6F">
      <w:pPr>
        <w:pBdr>
          <w:top w:val="single" w:sz="4" w:space="1" w:color="auto"/>
          <w:left w:val="single" w:sz="4" w:space="4" w:color="auto"/>
          <w:bottom w:val="single" w:sz="4" w:space="1" w:color="auto"/>
          <w:right w:val="single" w:sz="4" w:space="4" w:color="auto"/>
        </w:pBdr>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2E4A6F" w:rsidRDefault="002E4A6F">
      <w:pPr>
        <w:sectPr w:rsidR="002E4A6F" w:rsidSect="000A3B09">
          <w:headerReference w:type="even" r:id="rId9"/>
          <w:headerReference w:type="default" r:id="rId10"/>
          <w:footerReference w:type="default" r:id="rId11"/>
          <w:headerReference w:type="first" r:id="rId12"/>
          <w:pgSz w:w="11906" w:h="16838"/>
          <w:pgMar w:top="1417" w:right="1701" w:bottom="1417" w:left="1701" w:header="708" w:footer="708" w:gutter="0"/>
          <w:pgBorders w:offsetFrom="page">
            <w:top w:val="single" w:sz="4" w:space="24" w:color="FF0000"/>
            <w:left w:val="single" w:sz="4" w:space="24" w:color="FF0000"/>
            <w:bottom w:val="single" w:sz="4" w:space="24" w:color="FF0000"/>
            <w:right w:val="single" w:sz="4" w:space="24" w:color="FF0000"/>
          </w:pgBorders>
          <w:pgNumType w:start="0"/>
          <w:cols w:space="708"/>
          <w:titlePg/>
          <w:docGrid w:linePitch="360"/>
        </w:sectPr>
      </w:pPr>
    </w:p>
    <w:p w:rsidR="005E1171" w:rsidRDefault="005E1171">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5E1171" w:rsidRDefault="005E1171">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2E4A6F" w:rsidRDefault="002E4A6F">
      <w:pPr>
        <w:sectPr w:rsidR="002E4A6F" w:rsidSect="000A3B09">
          <w:type w:val="continuous"/>
          <w:pgSz w:w="11906" w:h="16838"/>
          <w:pgMar w:top="1417" w:right="1701" w:bottom="1417" w:left="1701" w:header="708" w:footer="708" w:gutter="0"/>
          <w:pgBorders w:offsetFrom="page">
            <w:top w:val="single" w:sz="4" w:space="24" w:color="FF0000"/>
            <w:left w:val="single" w:sz="4" w:space="24" w:color="FF0000"/>
            <w:bottom w:val="single" w:sz="4" w:space="24" w:color="FF0000"/>
            <w:right w:val="single" w:sz="4" w:space="24" w:color="FF0000"/>
          </w:pgBorders>
          <w:pgNumType w:start="0"/>
          <w:cols w:num="2" w:space="708"/>
          <w:titlePg/>
          <w:docGrid w:linePitch="360"/>
        </w:sectPr>
      </w:pPr>
    </w:p>
    <w:p w:rsidR="005E1171" w:rsidRDefault="005E1171">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2E4A6F" w:rsidRDefault="002E4A6F" w:rsidP="002E4A6F">
      <w:pPr>
        <w:jc w:val="center"/>
        <w:sectPr w:rsidR="002E4A6F" w:rsidSect="000A3B09">
          <w:type w:val="continuous"/>
          <w:pgSz w:w="11906" w:h="16838"/>
          <w:pgMar w:top="1417" w:right="1701" w:bottom="1417" w:left="1701" w:header="708" w:footer="708" w:gutter="0"/>
          <w:pgBorders w:offsetFrom="page">
            <w:top w:val="single" w:sz="4" w:space="24" w:color="FF0000"/>
            <w:left w:val="single" w:sz="4" w:space="24" w:color="FF0000"/>
            <w:bottom w:val="single" w:sz="4" w:space="24" w:color="FF0000"/>
            <w:right w:val="single" w:sz="4" w:space="24" w:color="FF0000"/>
          </w:pgBorders>
          <w:pgNumType w:start="0"/>
          <w:cols w:space="708"/>
          <w:titlePg/>
          <w:docGrid w:linePitch="360"/>
        </w:sectPr>
      </w:pPr>
    </w:p>
    <w:p w:rsidR="005E1171" w:rsidRDefault="005E1171" w:rsidP="002E4A6F">
      <w:pPr>
        <w:jc w:val="center"/>
      </w:pPr>
      <w:r>
        <w:t xml:space="preserve">Para otorgar a su documento un aspecto profesional, Word proporciona </w:t>
      </w:r>
      <w:r>
        <w:t xml:space="preserve">encabezados, pies de página, páginas de portada y diseños de cuadro de </w:t>
      </w:r>
      <w:r>
        <w:t xml:space="preserve">texto que se complementan entre sí. Por </w:t>
      </w:r>
      <w:bookmarkStart w:id="0" w:name="_GoBack"/>
      <w:bookmarkEnd w:id="0"/>
      <w:r>
        <w:t xml:space="preserve">ejemplo, puede agregar una </w:t>
      </w:r>
      <w:r>
        <w:t xml:space="preserve">portada coincidente, el encabezado y la barra lateral. Haga clic en </w:t>
      </w:r>
      <w:r>
        <w:t>Insertar y elija los elementos que desee de las distintas galerías.</w:t>
      </w:r>
    </w:p>
    <w:p w:rsidR="002E4A6F" w:rsidRDefault="002E4A6F">
      <w:pPr>
        <w:sectPr w:rsidR="002E4A6F" w:rsidSect="000A3B09">
          <w:type w:val="continuous"/>
          <w:pgSz w:w="11906" w:h="16838"/>
          <w:pgMar w:top="1417" w:right="1701" w:bottom="1417" w:left="1701" w:header="708" w:footer="708" w:gutter="0"/>
          <w:pgBorders w:offsetFrom="page">
            <w:top w:val="single" w:sz="4" w:space="24" w:color="FF0000"/>
            <w:left w:val="single" w:sz="4" w:space="24" w:color="FF0000"/>
            <w:bottom w:val="single" w:sz="4" w:space="24" w:color="FF0000"/>
            <w:right w:val="single" w:sz="4" w:space="24" w:color="FF0000"/>
          </w:pgBorders>
          <w:pgNumType w:start="0"/>
          <w:cols w:num="5" w:space="709"/>
          <w:titlePg/>
          <w:docGrid w:linePitch="360"/>
        </w:sectPr>
      </w:pPr>
    </w:p>
    <w:p w:rsidR="005E1171" w:rsidRDefault="005E1171" w:rsidP="002E4A6F">
      <w:pPr>
        <w:ind w:left="2124"/>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5E1171" w:rsidRDefault="005E1171">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5E1171" w:rsidRDefault="005E1171">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2E4A6F" w:rsidRDefault="005E1171">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2E4A6F" w:rsidRDefault="002E4A6F">
      <w:r>
        <w:br w:type="page"/>
      </w:r>
    </w:p>
    <w:p w:rsidR="005E1171" w:rsidRDefault="005E1171"/>
    <w:p w:rsidR="005E1171" w:rsidRDefault="005E1171">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5E1171" w:rsidRDefault="005E1171">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5E1171" w:rsidRDefault="005E1171">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5E1171" w:rsidRDefault="005E1171">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5E1171" w:rsidRDefault="005E1171">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5E1171" w:rsidRDefault="005E1171">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5E1171" w:rsidRDefault="005E1171">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5E1171" w:rsidRDefault="005E1171">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5E1171" w:rsidRDefault="005E1171">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5E1171" w:rsidRDefault="005E1171">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5E1171" w:rsidRDefault="005E1171">
      <w:r>
        <w:t xml:space="preserve">Para otorgar a su documento un aspecto profesional, Word proporciona encabezados, pies de página, páginas de portada y diseños de cuadro de texto que se complementan entre sí. Por </w:t>
      </w:r>
      <w:r>
        <w:lastRenderedPageBreak/>
        <w:t>ejemplo, puede agregar una portada coincidente, el encabezado y la barra lateral. Haga clic en Insertar y elija los elementos que desee de las distintas galerías.</w:t>
      </w:r>
    </w:p>
    <w:p w:rsidR="005E1171" w:rsidRDefault="005E1171">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5E1171" w:rsidRDefault="005E1171">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40516D" w:rsidRDefault="005E1171">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5E1171" w:rsidRDefault="005E1171"/>
    <w:sectPr w:rsidR="005E1171" w:rsidSect="000A3B09">
      <w:type w:val="continuous"/>
      <w:pgSz w:w="11906" w:h="16838"/>
      <w:pgMar w:top="1417" w:right="1701" w:bottom="1417" w:left="1701" w:header="708" w:footer="708" w:gutter="0"/>
      <w:pgBorders w:offsetFrom="page">
        <w:top w:val="single" w:sz="4" w:space="24" w:color="FF0000"/>
        <w:left w:val="single" w:sz="4" w:space="24" w:color="FF0000"/>
        <w:bottom w:val="single" w:sz="4" w:space="24" w:color="FF0000"/>
        <w:right w:val="single" w:sz="4" w:space="24" w:color="FF000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171" w:rsidRDefault="005E1171" w:rsidP="005E1171">
      <w:pPr>
        <w:spacing w:after="0" w:line="240" w:lineRule="auto"/>
      </w:pPr>
      <w:r>
        <w:separator/>
      </w:r>
    </w:p>
  </w:endnote>
  <w:endnote w:type="continuationSeparator" w:id="0">
    <w:p w:rsidR="005E1171" w:rsidRDefault="005E1171" w:rsidP="005E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169259"/>
      <w:docPartObj>
        <w:docPartGallery w:val="Page Numbers (Bottom of Page)"/>
        <w:docPartUnique/>
      </w:docPartObj>
    </w:sdtPr>
    <w:sdtEndPr/>
    <w:sdtContent>
      <w:p w:rsidR="005E1171" w:rsidRDefault="005E1171">
        <w:pPr>
          <w:pStyle w:val="Piedepgina"/>
        </w:pPr>
        <w:r>
          <w:fldChar w:fldCharType="begin"/>
        </w:r>
        <w:r>
          <w:instrText>PAGE   \* MERGEFORMAT</w:instrText>
        </w:r>
        <w:r>
          <w:fldChar w:fldCharType="separate"/>
        </w:r>
        <w:r w:rsidR="000A3B09">
          <w:rPr>
            <w:noProof/>
          </w:rPr>
          <w:t>6</w:t>
        </w:r>
        <w:r>
          <w:fldChar w:fldCharType="end"/>
        </w:r>
      </w:p>
    </w:sdtContent>
  </w:sdt>
  <w:p w:rsidR="005E1171" w:rsidRDefault="005E11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171" w:rsidRDefault="005E1171" w:rsidP="005E1171">
      <w:pPr>
        <w:spacing w:after="0" w:line="240" w:lineRule="auto"/>
      </w:pPr>
      <w:r>
        <w:separator/>
      </w:r>
    </w:p>
  </w:footnote>
  <w:footnote w:type="continuationSeparator" w:id="0">
    <w:p w:rsidR="005E1171" w:rsidRDefault="005E1171" w:rsidP="005E1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B09" w:rsidRDefault="000A3B09">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860860" o:spid="_x0000_s2050" type="#_x0000_t136" style="position:absolute;margin-left:0;margin-top:0;width:449.6pt;height:149.85pt;rotation:315;z-index:-251655168;mso-position-horizontal:center;mso-position-horizontal-relative:margin;mso-position-vertical:center;mso-position-vertical-relative:margin" o:allowincell="f" fillcolor="#ed7d31 [3205]" stroked="f">
          <v:fill opacity=".5"/>
          <v:textpath style="font-family:&quot;Calibri&quot;;font-size:1pt" string="BROUILLO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B09" w:rsidRDefault="000A3B09">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860861" o:spid="_x0000_s2051" type="#_x0000_t136" style="position:absolute;margin-left:0;margin-top:0;width:449.6pt;height:149.85pt;rotation:315;z-index:-251653120;mso-position-horizontal:center;mso-position-horizontal-relative:margin;mso-position-vertical:center;mso-position-vertical-relative:margin" o:allowincell="f" fillcolor="#ed7d31 [3205]" stroked="f">
          <v:fill opacity=".5"/>
          <v:textpath style="font-family:&quot;Calibri&quot;;font-size:1pt" string="BROUILLO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B09" w:rsidRDefault="000A3B09">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860859" o:spid="_x0000_s2049" type="#_x0000_t136" style="position:absolute;margin-left:0;margin-top:0;width:449.6pt;height:149.85pt;rotation:315;z-index:-251657216;mso-position-horizontal:center;mso-position-horizontal-relative:margin;mso-position-vertical:center;mso-position-vertical-relative:margin" o:allowincell="f" fillcolor="#ed7d31 [3205]" stroked="f">
          <v:fill opacity=".5"/>
          <v:textpath style="font-family:&quot;Calibri&quot;;font-size:1pt" string="BROUILLO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isplayBackgroundShape/>
  <w:proofState w:spelling="clean" w:grammar="clean"/>
  <w:defaultTabStop w:val="708"/>
  <w:hyphenationZone w:val="425"/>
  <w:characterSpacingControl w:val="doNotCompress"/>
  <w:hdrShapeDefaults>
    <o:shapedefaults v:ext="edit" spidmax="2052">
      <o:colormenu v:ext="edit" fillcolor="#00b0f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171"/>
    <w:rsid w:val="000A3B09"/>
    <w:rsid w:val="002E4A6F"/>
    <w:rsid w:val="0040516D"/>
    <w:rsid w:val="005E1171"/>
    <w:rsid w:val="009C77D4"/>
    <w:rsid w:val="00F74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fillcolor="#00b0f0"/>
    </o:shapedefaults>
    <o:shapelayout v:ext="edit">
      <o:idmap v:ext="edit" data="1"/>
    </o:shapelayout>
  </w:shapeDefaults>
  <w:decimalSymbol w:val=","/>
  <w:listSeparator w:val=";"/>
  <w15:chartTrackingRefBased/>
  <w15:docId w15:val="{DB81144F-67F1-498F-9E2F-3480C93F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11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1171"/>
  </w:style>
  <w:style w:type="paragraph" w:styleId="Piedepgina">
    <w:name w:val="footer"/>
    <w:basedOn w:val="Normal"/>
    <w:link w:val="PiedepginaCar"/>
    <w:uiPriority w:val="99"/>
    <w:unhideWhenUsed/>
    <w:rsid w:val="005E11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1171"/>
  </w:style>
  <w:style w:type="paragraph" w:styleId="Sinespaciado">
    <w:name w:val="No Spacing"/>
    <w:link w:val="SinespaciadoCar"/>
    <w:uiPriority w:val="1"/>
    <w:qFormat/>
    <w:rsid w:val="00F743C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743C2"/>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9910">
      <w:bodyDiv w:val="1"/>
      <w:marLeft w:val="0"/>
      <w:marRight w:val="0"/>
      <w:marTop w:val="0"/>
      <w:marBottom w:val="0"/>
      <w:divBdr>
        <w:top w:val="none" w:sz="0" w:space="0" w:color="auto"/>
        <w:left w:val="none" w:sz="0" w:space="0" w:color="auto"/>
        <w:bottom w:val="none" w:sz="0" w:space="0" w:color="auto"/>
        <w:right w:val="none" w:sz="0" w:space="0" w:color="auto"/>
      </w:divBdr>
    </w:div>
    <w:div w:id="138105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[TABLAS DINÁMICAS 23-04.xlsx]GRÁFICO 1!TablaDinámica6</c:name>
    <c:fmtId val="7"/>
  </c:pivotSource>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a:sp3d/>
        </c:spPr>
        <c:marker>
          <c:symbol val="none"/>
        </c:marker>
      </c:pivotFmt>
      <c:pivotFmt>
        <c:idx val="2"/>
        <c:spPr>
          <a:solidFill>
            <a:srgbClr val="FF0000"/>
          </a:solidFill>
          <a:ln>
            <a:noFill/>
          </a:ln>
          <a:effectLst/>
          <a:sp3d/>
        </c:spPr>
      </c:pivotFmt>
      <c:pivotFmt>
        <c:idx val="3"/>
        <c:spPr>
          <a:solidFill>
            <a:srgbClr val="FFC000"/>
          </a:solidFill>
          <a:ln>
            <a:noFill/>
          </a:ln>
          <a:effectLst/>
          <a:sp3d/>
        </c:spPr>
      </c:pivotFmt>
      <c:pivotFmt>
        <c:idx val="4"/>
        <c:spPr>
          <a:solidFill>
            <a:srgbClr val="92D050"/>
          </a:solidFill>
          <a:ln>
            <a:noFill/>
          </a:ln>
          <a:effectLst/>
          <a:sp3d/>
        </c:spPr>
      </c:pivotFmt>
      <c:pivotFmt>
        <c:idx val="5"/>
        <c:spPr>
          <a:solidFill>
            <a:srgbClr val="00B050"/>
          </a:solidFill>
          <a:ln>
            <a:noFill/>
          </a:ln>
          <a:effectLst/>
          <a:sp3d/>
        </c:spPr>
      </c:pivotFmt>
      <c:pivotFmt>
        <c:idx val="6"/>
        <c:spPr>
          <a:solidFill>
            <a:srgbClr val="00B0F0"/>
          </a:solidFill>
          <a:ln>
            <a:noFill/>
          </a:ln>
          <a:effectLst/>
          <a:sp3d/>
        </c:spPr>
      </c:pivotFmt>
      <c:pivotFmt>
        <c:idx val="7"/>
        <c:spPr>
          <a:solidFill>
            <a:srgbClr val="0070C0"/>
          </a:solidFill>
          <a:ln>
            <a:noFill/>
          </a:ln>
          <a:effectLst/>
          <a:sp3d/>
        </c:spPr>
      </c:pivotFmt>
      <c:pivotFmt>
        <c:idx val="8"/>
        <c:spPr>
          <a:solidFill>
            <a:srgbClr val="7030A0"/>
          </a:solidFill>
          <a:ln>
            <a:noFill/>
          </a:ln>
          <a:effectLst/>
          <a:sp3d/>
        </c:spPr>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E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
        <c:spPr>
          <a:solidFill>
            <a:srgbClr val="FF0000"/>
          </a:solidFill>
          <a:ln>
            <a:noFill/>
          </a:ln>
          <a:effectLst/>
          <a:sp3d/>
        </c:spPr>
        <c:dLbl>
          <c:idx val="0"/>
          <c:layout>
            <c:manualLayout>
              <c:x val="-8.3161013068495507E-2"/>
              <c:y val="-1.4987264522969111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E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rgbClr val="FFC000"/>
          </a:solidFill>
          <a:ln>
            <a:noFill/>
          </a:ln>
          <a:effectLst/>
          <a:sp3d/>
        </c:spPr>
        <c:dLbl>
          <c:idx val="0"/>
          <c:layout>
            <c:manualLayout>
              <c:x val="-3.8491651548300428E-2"/>
              <c:y val="-4.6614173228346455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E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2"/>
        <c:spPr>
          <a:solidFill>
            <a:srgbClr val="92D050"/>
          </a:solidFill>
          <a:ln>
            <a:noFill/>
          </a:ln>
          <a:effectLst/>
          <a:sp3d/>
        </c:spPr>
      </c:pivotFmt>
      <c:pivotFmt>
        <c:idx val="13"/>
        <c:spPr>
          <a:solidFill>
            <a:srgbClr val="00B050"/>
          </a:solidFill>
          <a:ln>
            <a:noFill/>
          </a:ln>
          <a:effectLst/>
          <a:sp3d/>
        </c:spPr>
      </c:pivotFmt>
      <c:pivotFmt>
        <c:idx val="14"/>
        <c:spPr>
          <a:solidFill>
            <a:srgbClr val="00B0F0"/>
          </a:solidFill>
          <a:ln>
            <a:noFill/>
          </a:ln>
          <a:effectLst/>
          <a:sp3d/>
        </c:spPr>
      </c:pivotFmt>
      <c:pivotFmt>
        <c:idx val="15"/>
        <c:spPr>
          <a:solidFill>
            <a:srgbClr val="0070C0"/>
          </a:solidFill>
          <a:ln>
            <a:noFill/>
          </a:ln>
          <a:effectLst/>
          <a:sp3d/>
        </c:spPr>
        <c:dLbl>
          <c:idx val="0"/>
          <c:layout>
            <c:manualLayout>
              <c:x val="7.3622773157679303E-2"/>
              <c:y val="8.3166414543009715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E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6"/>
        <c:spPr>
          <a:solidFill>
            <a:srgbClr val="7030A0"/>
          </a:solidFill>
          <a:ln>
            <a:noFill/>
          </a:ln>
          <a:effectLst/>
          <a:sp3d/>
        </c:spPr>
      </c:pivotFmt>
      <c:pivotFmt>
        <c:idx val="1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E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8"/>
        <c:spPr>
          <a:solidFill>
            <a:srgbClr val="FF0000"/>
          </a:solidFill>
          <a:ln>
            <a:noFill/>
          </a:ln>
          <a:effectLst/>
          <a:sp3d/>
        </c:spPr>
        <c:dLbl>
          <c:idx val="0"/>
          <c:layout>
            <c:manualLayout>
              <c:x val="-8.3161013068495507E-2"/>
              <c:y val="-1.4987264522969111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E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9"/>
        <c:spPr>
          <a:solidFill>
            <a:srgbClr val="FFC000"/>
          </a:solidFill>
          <a:ln>
            <a:noFill/>
          </a:ln>
          <a:effectLst/>
          <a:sp3d/>
        </c:spPr>
        <c:dLbl>
          <c:idx val="0"/>
          <c:layout>
            <c:manualLayout>
              <c:x val="-3.8491651548300428E-2"/>
              <c:y val="-4.6614173228346455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E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0"/>
        <c:spPr>
          <a:solidFill>
            <a:srgbClr val="92D050"/>
          </a:solidFill>
          <a:ln>
            <a:noFill/>
          </a:ln>
          <a:effectLst/>
          <a:sp3d/>
        </c:spPr>
      </c:pivotFmt>
      <c:pivotFmt>
        <c:idx val="21"/>
        <c:spPr>
          <a:solidFill>
            <a:srgbClr val="00B050"/>
          </a:solidFill>
          <a:ln>
            <a:noFill/>
          </a:ln>
          <a:effectLst/>
          <a:sp3d/>
        </c:spPr>
      </c:pivotFmt>
      <c:pivotFmt>
        <c:idx val="22"/>
        <c:spPr>
          <a:solidFill>
            <a:srgbClr val="00B0F0"/>
          </a:solidFill>
          <a:ln>
            <a:noFill/>
          </a:ln>
          <a:effectLst/>
          <a:sp3d/>
        </c:spPr>
      </c:pivotFmt>
      <c:pivotFmt>
        <c:idx val="23"/>
        <c:spPr>
          <a:solidFill>
            <a:srgbClr val="0070C0"/>
          </a:solidFill>
          <a:ln>
            <a:noFill/>
          </a:ln>
          <a:effectLst/>
          <a:sp3d/>
        </c:spPr>
        <c:dLbl>
          <c:idx val="0"/>
          <c:layout>
            <c:manualLayout>
              <c:x val="7.3622773157679303E-2"/>
              <c:y val="8.3166414543009715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E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4"/>
        <c:spPr>
          <a:solidFill>
            <a:srgbClr val="7030A0"/>
          </a:solidFill>
          <a:ln>
            <a:noFill/>
          </a:ln>
          <a:effectLst/>
          <a:sp3d/>
        </c:spPr>
      </c:pivotFmt>
      <c:pivotFmt>
        <c:idx val="2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E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6"/>
        <c:spPr>
          <a:solidFill>
            <a:srgbClr val="FF0000"/>
          </a:solidFill>
          <a:ln>
            <a:noFill/>
          </a:ln>
          <a:effectLst/>
          <a:sp3d/>
        </c:spPr>
        <c:dLbl>
          <c:idx val="0"/>
          <c:layout>
            <c:manualLayout>
              <c:x val="-8.3161013068495507E-2"/>
              <c:y val="-1.4987264522969111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E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7"/>
        <c:spPr>
          <a:solidFill>
            <a:srgbClr val="FFC000"/>
          </a:solidFill>
          <a:ln>
            <a:noFill/>
          </a:ln>
          <a:effectLst/>
          <a:sp3d/>
        </c:spPr>
        <c:dLbl>
          <c:idx val="0"/>
          <c:layout>
            <c:manualLayout>
              <c:x val="-3.8491651548300428E-2"/>
              <c:y val="-4.6614173228346455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E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8"/>
        <c:spPr>
          <a:solidFill>
            <a:srgbClr val="92D050"/>
          </a:solidFill>
          <a:ln>
            <a:noFill/>
          </a:ln>
          <a:effectLst/>
          <a:sp3d/>
        </c:spPr>
      </c:pivotFmt>
      <c:pivotFmt>
        <c:idx val="29"/>
        <c:spPr>
          <a:solidFill>
            <a:srgbClr val="00B050"/>
          </a:solidFill>
          <a:ln>
            <a:noFill/>
          </a:ln>
          <a:effectLst/>
          <a:sp3d/>
        </c:spPr>
      </c:pivotFmt>
      <c:pivotFmt>
        <c:idx val="30"/>
        <c:spPr>
          <a:solidFill>
            <a:srgbClr val="00B0F0"/>
          </a:solidFill>
          <a:ln>
            <a:noFill/>
          </a:ln>
          <a:effectLst/>
          <a:sp3d/>
        </c:spPr>
      </c:pivotFmt>
      <c:pivotFmt>
        <c:idx val="31"/>
        <c:spPr>
          <a:solidFill>
            <a:srgbClr val="0070C0"/>
          </a:solidFill>
          <a:ln>
            <a:noFill/>
          </a:ln>
          <a:effectLst/>
          <a:sp3d/>
        </c:spPr>
        <c:dLbl>
          <c:idx val="0"/>
          <c:layout>
            <c:manualLayout>
              <c:x val="7.3622773157679303E-2"/>
              <c:y val="8.3166414543009715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E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2"/>
        <c:spPr>
          <a:solidFill>
            <a:srgbClr val="7030A0"/>
          </a:solidFill>
          <a:ln>
            <a:noFill/>
          </a:ln>
          <a:effectLst/>
          <a:sp3d/>
        </c:spPr>
      </c:pivotFmt>
    </c:pivotFmts>
    <c:view3D>
      <c:rotX val="15"/>
      <c:rotY val="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'GRÁFICO 1'!$B$1</c:f>
              <c:strCache>
                <c:ptCount val="1"/>
                <c:pt idx="0">
                  <c:v>Total</c:v>
                </c:pt>
              </c:strCache>
            </c:strRef>
          </c:tx>
          <c:dPt>
            <c:idx val="0"/>
            <c:bubble3D val="0"/>
            <c:spPr>
              <a:solidFill>
                <a:srgbClr val="FF0000"/>
              </a:solidFill>
              <a:ln>
                <a:noFill/>
              </a:ln>
              <a:effectLst/>
              <a:sp3d/>
            </c:spPr>
            <c:extLst>
              <c:ext xmlns:c16="http://schemas.microsoft.com/office/drawing/2014/chart" uri="{C3380CC4-5D6E-409C-BE32-E72D297353CC}">
                <c16:uniqueId val="{00000001-6AFF-48A2-9A3D-AB83C9B7CF48}"/>
              </c:ext>
            </c:extLst>
          </c:dPt>
          <c:dPt>
            <c:idx val="1"/>
            <c:bubble3D val="0"/>
            <c:spPr>
              <a:solidFill>
                <a:srgbClr val="FFC000"/>
              </a:solidFill>
              <a:ln>
                <a:noFill/>
              </a:ln>
              <a:effectLst/>
              <a:sp3d/>
            </c:spPr>
            <c:extLst>
              <c:ext xmlns:c16="http://schemas.microsoft.com/office/drawing/2014/chart" uri="{C3380CC4-5D6E-409C-BE32-E72D297353CC}">
                <c16:uniqueId val="{00000003-6AFF-48A2-9A3D-AB83C9B7CF48}"/>
              </c:ext>
            </c:extLst>
          </c:dPt>
          <c:dPt>
            <c:idx val="2"/>
            <c:bubble3D val="0"/>
            <c:spPr>
              <a:solidFill>
                <a:srgbClr val="92D050"/>
              </a:solidFill>
              <a:ln>
                <a:noFill/>
              </a:ln>
              <a:effectLst/>
              <a:sp3d/>
            </c:spPr>
            <c:extLst>
              <c:ext xmlns:c16="http://schemas.microsoft.com/office/drawing/2014/chart" uri="{C3380CC4-5D6E-409C-BE32-E72D297353CC}">
                <c16:uniqueId val="{00000005-6AFF-48A2-9A3D-AB83C9B7CF48}"/>
              </c:ext>
            </c:extLst>
          </c:dPt>
          <c:dPt>
            <c:idx val="3"/>
            <c:bubble3D val="0"/>
            <c:spPr>
              <a:solidFill>
                <a:srgbClr val="00B050"/>
              </a:solidFill>
              <a:ln>
                <a:noFill/>
              </a:ln>
              <a:effectLst/>
              <a:sp3d/>
            </c:spPr>
            <c:extLst>
              <c:ext xmlns:c16="http://schemas.microsoft.com/office/drawing/2014/chart" uri="{C3380CC4-5D6E-409C-BE32-E72D297353CC}">
                <c16:uniqueId val="{00000007-6AFF-48A2-9A3D-AB83C9B7CF48}"/>
              </c:ext>
            </c:extLst>
          </c:dPt>
          <c:dPt>
            <c:idx val="4"/>
            <c:bubble3D val="0"/>
            <c:spPr>
              <a:solidFill>
                <a:srgbClr val="00B0F0"/>
              </a:solidFill>
              <a:ln>
                <a:noFill/>
              </a:ln>
              <a:effectLst/>
              <a:sp3d/>
            </c:spPr>
            <c:extLst>
              <c:ext xmlns:c16="http://schemas.microsoft.com/office/drawing/2014/chart" uri="{C3380CC4-5D6E-409C-BE32-E72D297353CC}">
                <c16:uniqueId val="{00000009-6AFF-48A2-9A3D-AB83C9B7CF48}"/>
              </c:ext>
            </c:extLst>
          </c:dPt>
          <c:dPt>
            <c:idx val="5"/>
            <c:bubble3D val="0"/>
            <c:spPr>
              <a:solidFill>
                <a:srgbClr val="0070C0"/>
              </a:solidFill>
              <a:ln>
                <a:noFill/>
              </a:ln>
              <a:effectLst/>
              <a:sp3d/>
            </c:spPr>
            <c:extLst>
              <c:ext xmlns:c16="http://schemas.microsoft.com/office/drawing/2014/chart" uri="{C3380CC4-5D6E-409C-BE32-E72D297353CC}">
                <c16:uniqueId val="{0000000B-6AFF-48A2-9A3D-AB83C9B7CF48}"/>
              </c:ext>
            </c:extLst>
          </c:dPt>
          <c:dPt>
            <c:idx val="6"/>
            <c:bubble3D val="0"/>
            <c:spPr>
              <a:solidFill>
                <a:srgbClr val="7030A0"/>
              </a:solidFill>
              <a:ln>
                <a:noFill/>
              </a:ln>
              <a:effectLst/>
              <a:sp3d/>
            </c:spPr>
            <c:extLst>
              <c:ext xmlns:c16="http://schemas.microsoft.com/office/drawing/2014/chart" uri="{C3380CC4-5D6E-409C-BE32-E72D297353CC}">
                <c16:uniqueId val="{0000000D-6AFF-48A2-9A3D-AB83C9B7CF48}"/>
              </c:ext>
            </c:extLst>
          </c:dPt>
          <c:dLbls>
            <c:dLbl>
              <c:idx val="0"/>
              <c:layout>
                <c:manualLayout>
                  <c:x val="-8.3161013068495507E-2"/>
                  <c:y val="-1.4987264522969111E-2"/>
                </c:manualLayout>
              </c:layout>
              <c:dLblPos val="bestFi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6AFF-48A2-9A3D-AB83C9B7CF48}"/>
                </c:ext>
              </c:extLst>
            </c:dLbl>
            <c:dLbl>
              <c:idx val="1"/>
              <c:layout>
                <c:manualLayout>
                  <c:x val="-3.8491651548300428E-2"/>
                  <c:y val="-4.6614173228346455E-2"/>
                </c:manualLayout>
              </c:layout>
              <c:dLblPos val="bestFi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6AFF-48A2-9A3D-AB83C9B7CF48}"/>
                </c:ext>
              </c:extLst>
            </c:dLbl>
            <c:dLbl>
              <c:idx val="5"/>
              <c:layout>
                <c:manualLayout>
                  <c:x val="7.3622773157679303E-2"/>
                  <c:y val="8.3166414543009715E-2"/>
                </c:manualLayout>
              </c:layout>
              <c:dLblPos val="bestFi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B-6AFF-48A2-9A3D-AB83C9B7CF48}"/>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E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'GRÁFICO 1'!$A$2:$A$9</c:f>
              <c:strCache>
                <c:ptCount val="7"/>
                <c:pt idx="0">
                  <c:v>A</c:v>
                </c:pt>
                <c:pt idx="1">
                  <c:v>B</c:v>
                </c:pt>
                <c:pt idx="2">
                  <c:v>C</c:v>
                </c:pt>
                <c:pt idx="3">
                  <c:v>D</c:v>
                </c:pt>
                <c:pt idx="4">
                  <c:v>E</c:v>
                </c:pt>
                <c:pt idx="5">
                  <c:v>F</c:v>
                </c:pt>
                <c:pt idx="6">
                  <c:v>G</c:v>
                </c:pt>
              </c:strCache>
            </c:strRef>
          </c:cat>
          <c:val>
            <c:numRef>
              <c:f>'GRÁFICO 1'!$B$2:$B$9</c:f>
              <c:numCache>
                <c:formatCode>#,##0.00\ "€"</c:formatCode>
                <c:ptCount val="7"/>
                <c:pt idx="0">
                  <c:v>1500</c:v>
                </c:pt>
                <c:pt idx="1">
                  <c:v>3000</c:v>
                </c:pt>
                <c:pt idx="2">
                  <c:v>5600</c:v>
                </c:pt>
                <c:pt idx="3">
                  <c:v>4000</c:v>
                </c:pt>
                <c:pt idx="4">
                  <c:v>7000</c:v>
                </c:pt>
                <c:pt idx="5">
                  <c:v>2500</c:v>
                </c:pt>
                <c:pt idx="6">
                  <c:v>8900</c:v>
                </c:pt>
              </c:numCache>
            </c:numRef>
          </c:val>
          <c:extLst>
            <c:ext xmlns:c16="http://schemas.microsoft.com/office/drawing/2014/chart" uri="{C3380CC4-5D6E-409C-BE32-E72D297353CC}">
              <c16:uniqueId val="{0000000E-6AFF-48A2-9A3D-AB83C9B7CF48}"/>
            </c:ext>
          </c:extLst>
        </c:ser>
        <c:dLbls>
          <c:showLegendKey val="0"/>
          <c:showVal val="0"/>
          <c:showCatName val="0"/>
          <c:showSerName val="0"/>
          <c:showPercent val="0"/>
          <c:showBubbleSize val="0"/>
          <c:showLeaderLines val="1"/>
        </c:dLbls>
      </c:pie3DChart>
      <c:spPr>
        <a:noFill/>
        <a:ln>
          <a:noFill/>
        </a:ln>
        <a:effectLst/>
      </c:spPr>
    </c:plotArea>
    <c:legend>
      <c:legendPos val="r"/>
      <c:layout>
        <c:manualLayout>
          <c:xMode val="edge"/>
          <c:yMode val="edge"/>
          <c:x val="0.27133550674142581"/>
          <c:y val="0.76800356851945228"/>
          <c:w val="0.42378362880670789"/>
          <c:h val="0.113810687457171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[TABLAS DINÁMICAS 23-04.xlsx]GRÁFICO 2!TablaDinámica5</c:name>
    <c:fmtId val="5"/>
  </c:pivotSource>
  <c:chart>
    <c:title>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ivotFmts>
      <c:pivotFmt>
        <c:idx val="0"/>
      </c:pivotFmt>
      <c:pivotFmt>
        <c:idx val="1"/>
        <c:dLbl>
          <c:idx val="0"/>
          <c:showLegendKey val="0"/>
          <c:showVal val="1"/>
          <c:showCatName val="0"/>
          <c:showSerName val="0"/>
          <c:showPercent val="0"/>
          <c:showBubbleSize val="0"/>
          <c:extLst>
            <c:ext xmlns:c15="http://schemas.microsoft.com/office/drawing/2012/chart" uri="{CE6537A1-D6FC-4f65-9D91-7224C49458BB}"/>
          </c:extLst>
        </c:dLbl>
      </c:pivotFmt>
      <c:pivotFmt>
        <c:idx val="2"/>
        <c:dLbl>
          <c:idx val="0"/>
          <c:layout>
            <c:manualLayout>
              <c:x val="-6.6225165562913907E-3"/>
              <c:y val="-0.28164787362697252"/>
            </c:manualLayout>
          </c:layout>
          <c:showLegendKey val="0"/>
          <c:showVal val="1"/>
          <c:showCatName val="0"/>
          <c:showSerName val="0"/>
          <c:showPercent val="0"/>
          <c:showBubbleSize val="0"/>
          <c:extLst>
            <c:ext xmlns:c15="http://schemas.microsoft.com/office/drawing/2012/chart" uri="{CE6537A1-D6FC-4f65-9D91-7224C49458BB}"/>
          </c:extLst>
        </c:dLbl>
      </c:pivotFmt>
      <c:pivotFmt>
        <c:idx val="3"/>
        <c:dLbl>
          <c:idx val="0"/>
          <c:layout>
            <c:manualLayout>
              <c:x val="-4.0470466992381434E-17"/>
              <c:y val="-0.29662914350074765"/>
            </c:manualLayout>
          </c:layout>
          <c:showLegendKey val="0"/>
          <c:showVal val="1"/>
          <c:showCatName val="0"/>
          <c:showSerName val="0"/>
          <c:showPercent val="0"/>
          <c:showBubbleSize val="0"/>
          <c:extLst>
            <c:ext xmlns:c15="http://schemas.microsoft.com/office/drawing/2012/chart" uri="{CE6537A1-D6FC-4f65-9D91-7224C49458BB}"/>
          </c:extLst>
        </c:dLbl>
      </c:pivotFmt>
      <c:pivotFmt>
        <c:idx val="4"/>
        <c:dLbl>
          <c:idx val="0"/>
          <c:layout>
            <c:manualLayout>
              <c:x val="0"/>
              <c:y val="-0.25168533387942232"/>
            </c:manualLayout>
          </c:layout>
          <c:showLegendKey val="0"/>
          <c:showVal val="1"/>
          <c:showCatName val="0"/>
          <c:showSerName val="0"/>
          <c:showPercent val="0"/>
          <c:showBubbleSize val="0"/>
          <c:extLst>
            <c:ext xmlns:c15="http://schemas.microsoft.com/office/drawing/2012/chart" uri="{CE6537A1-D6FC-4f65-9D91-7224C49458BB}"/>
          </c:extLst>
        </c:dLbl>
      </c:pivotFmt>
      <c:pivotFmt>
        <c:idx val="5"/>
        <c:dLbl>
          <c:idx val="0"/>
          <c:layout>
            <c:manualLayout>
              <c:x val="-4.4150110375275938E-3"/>
              <c:y val="-0.26067409580368733"/>
            </c:manualLayout>
          </c:layout>
          <c:showLegendKey val="0"/>
          <c:showVal val="1"/>
          <c:showCatName val="0"/>
          <c:showSerName val="0"/>
          <c:showPercent val="0"/>
          <c:showBubbleSize val="0"/>
          <c:extLst>
            <c:ext xmlns:c15="http://schemas.microsoft.com/office/drawing/2012/chart" uri="{CE6537A1-D6FC-4f65-9D91-7224C49458BB}"/>
          </c:extLst>
        </c:dLbl>
      </c:pivotFmt>
      <c:pivotFmt>
        <c:idx val="6"/>
        <c:dLbl>
          <c:idx val="0"/>
          <c:layout>
            <c:manualLayout>
              <c:x val="0"/>
              <c:y val="-0.32958793722305302"/>
            </c:manualLayout>
          </c:layou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pivotFmt>
      <c:pivotFmt>
        <c:idx val="8"/>
        <c:spPr>
          <a:solidFill>
            <a:schemeClr val="accent1"/>
          </a:solidFill>
          <a:ln>
            <a:noFill/>
          </a:ln>
          <a:effectLst/>
          <a:sp3d/>
        </c:spPr>
      </c:pivotFmt>
      <c:pivotFmt>
        <c:idx val="9"/>
        <c:spPr>
          <a:solidFill>
            <a:schemeClr val="accent1"/>
          </a:solidFill>
          <a:ln>
            <a:noFill/>
          </a:ln>
          <a:effectLst/>
          <a:sp3d/>
        </c:spPr>
      </c:pivotFmt>
      <c:pivotFmt>
        <c:idx val="10"/>
        <c:spPr>
          <a:solidFill>
            <a:schemeClr val="accent1"/>
          </a:solidFill>
          <a:ln>
            <a:noFill/>
          </a:ln>
          <a:effectLst/>
          <a:sp3d/>
        </c:spPr>
      </c:pivotFmt>
      <c:pivotFmt>
        <c:idx val="11"/>
        <c:spPr>
          <a:solidFill>
            <a:schemeClr val="accent1"/>
          </a:solidFill>
          <a:ln>
            <a:noFill/>
          </a:ln>
          <a:effectLst/>
          <a:sp3d/>
        </c:spPr>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s-E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s-E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s-E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'GRÁFICO 2'!$B$1</c:f>
              <c:strCache>
                <c:ptCount val="1"/>
                <c:pt idx="0">
                  <c:v>Total</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'GRÁFICO 2'!$A$2:$A$7</c:f>
              <c:strCache>
                <c:ptCount val="5"/>
                <c:pt idx="0">
                  <c:v>MADRID</c:v>
                </c:pt>
                <c:pt idx="1">
                  <c:v>VALENCIA</c:v>
                </c:pt>
                <c:pt idx="2">
                  <c:v>BARCELONA</c:v>
                </c:pt>
                <c:pt idx="3">
                  <c:v>SEVILLA</c:v>
                </c:pt>
                <c:pt idx="4">
                  <c:v>TOLEDO</c:v>
                </c:pt>
              </c:strCache>
            </c:strRef>
          </c:cat>
          <c:val>
            <c:numRef>
              <c:f>'GRÁFICO 2'!$B$2:$B$7</c:f>
              <c:numCache>
                <c:formatCode>#,##0.00\ "€"</c:formatCode>
                <c:ptCount val="5"/>
                <c:pt idx="0">
                  <c:v>8500</c:v>
                </c:pt>
                <c:pt idx="1">
                  <c:v>8900</c:v>
                </c:pt>
                <c:pt idx="2">
                  <c:v>5600</c:v>
                </c:pt>
                <c:pt idx="3">
                  <c:v>7000</c:v>
                </c:pt>
                <c:pt idx="4">
                  <c:v>2500</c:v>
                </c:pt>
              </c:numCache>
            </c:numRef>
          </c:val>
          <c:extLst>
            <c:ext xmlns:c16="http://schemas.microsoft.com/office/drawing/2014/chart" uri="{C3380CC4-5D6E-409C-BE32-E72D297353CC}">
              <c16:uniqueId val="{00000000-C720-40C7-82B6-5B357D58D2DC}"/>
            </c:ext>
          </c:extLst>
        </c:ser>
        <c:dLbls>
          <c:showLegendKey val="0"/>
          <c:showVal val="1"/>
          <c:showCatName val="0"/>
          <c:showSerName val="0"/>
          <c:showPercent val="0"/>
          <c:showBubbleSize val="0"/>
        </c:dLbls>
        <c:gapWidth val="79"/>
        <c:shape val="cylinder"/>
        <c:axId val="1359164848"/>
        <c:axId val="1359167760"/>
        <c:axId val="0"/>
      </c:bar3DChart>
      <c:catAx>
        <c:axId val="1359164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1359167760"/>
        <c:crosses val="autoZero"/>
        <c:auto val="1"/>
        <c:lblAlgn val="ctr"/>
        <c:lblOffset val="100"/>
        <c:noMultiLvlLbl val="0"/>
      </c:catAx>
      <c:valAx>
        <c:axId val="1359167760"/>
        <c:scaling>
          <c:orientation val="minMax"/>
        </c:scaling>
        <c:delete val="1"/>
        <c:axPos val="l"/>
        <c:numFmt formatCode="#,##0.00\ &quot;€&quot;" sourceLinked="1"/>
        <c:majorTickMark val="none"/>
        <c:minorTickMark val="none"/>
        <c:tickLblPos val="nextTo"/>
        <c:crossAx val="13591648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INSERTA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1962</Words>
  <Characters>10793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INFORME ESTADÍSTICO</vt:lpstr>
    </vt:vector>
  </TitlesOfParts>
  <Company>DEPARTAMENTO DE MARKETING</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ESTADÍSTICO</dc:title>
  <dc:subject/>
  <dc:creator>MADRID</dc:creator>
  <cp:keywords/>
  <dc:description/>
  <cp:lastModifiedBy>Alumno02</cp:lastModifiedBy>
  <cp:revision>2</cp:revision>
  <dcterms:created xsi:type="dcterms:W3CDTF">2021-04-26T10:06:00Z</dcterms:created>
  <dcterms:modified xsi:type="dcterms:W3CDTF">2021-04-26T11:39:00Z</dcterms:modified>
</cp:coreProperties>
</file>