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22F37"/>
          <w:sz w:val="52"/>
          <w:szCs w:val="52"/>
        </w:rPr>
        <w:t xml:space="preserve">Treine seu Paladar</w:t>
      </w:r>
    </w:p>
    <w:p>
      <w:pPr>
        <w:spacing w:after="60"/>
      </w:pPr>
      <w:r>
        <w:rPr>
          <w:color w:val="6B6B6B"/>
          <w:sz w:val="26"/>
          <w:szCs w:val="26"/>
        </w:rPr>
        <w:t xml:space="preserve">Guia de funcionalidades — para teste (chefes e equipe)</w:t>
      </w:r>
    </w:p>
    <w:p>
      <w:pPr>
        <w:spacing w:after="120"/>
      </w:pPr>
      <w:r>
        <w:t xml:space="preserve">Um app no estilo "Duolingo do vinho": treino diário, curto e divertido, para a pessoa aprender a escolher e entender vinho com confiança. Lições de 2 minutos, com um mascote que guia o caminho. Público: 35 a 54 anos, a maioria iniciante.</w:t>
      </w:r>
    </w:p>
    <w:p>
      <w:pPr>
        <w:pBdr>
          <w:bottom w:val="single" w:color="B07D3B" w:sz="6" w:space="1"/>
        </w:pBdr>
        <w:spacing w:after="200"/>
      </w:pPr>
    </w:p>
    <w:p>
      <w:pPr>
        <w:pStyle w:val="Heading1"/>
      </w:pPr>
      <w:r>
        <w:rPr>
          <w:color w:val="722F37"/>
        </w:rPr>
        <w:t xml:space="preserve">Como acessar e instalar</w:t>
      </w:r>
    </w:p>
    <w:p>
      <w:pPr>
        <w:spacing w:after="120"/>
      </w:pPr>
      <w:r>
        <w:rPr>
          <w:b/>
          <w:bCs/>
        </w:rPr>
        <w:t xml:space="preserve">Link: </w:t>
      </w:r>
      <w:hyperlink w:history="1" r:id="rIdd7jexsjymugsf6ut7rbel">
        <w:r>
          <w:rPr>
            <w:rStyle w:val="Hyperlink"/>
          </w:rPr>
          <w:t xml:space="preserve">paladar.tchintchin.com.br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Funciona direto no navegador do celular ou do computador.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 (Chrome): menu (3 pontinhos) -&gt; "Adicionar à tela inicial" / "Instalar app".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iPhone (Safari): botão Compartilhar -&gt; "Adicionar à Tela de Início".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Maiores de 18: na primeira vez, é preciso aceitar os Termos e a Política de Privacidade.</w:t>
      </w:r>
    </w:p>
    <w:p>
      <w:pPr>
        <w:spacing w:after="200" w:before="120"/>
        <w:jc w:val="center"/>
      </w:pPr>
      <w:r>
        <w:drawing>
          <wp:inline distT="0" distB="0" distL="0" distR="0">
            <wp:extent cx="1905000" cy="4124325"/>
            <wp:effectExtent t="0" r="0" b="0" l="0"/>
            <wp:docPr id="1" name="02-trilha.png" descr="02-trilha.png" title="02-tril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722F37"/>
        </w:rPr>
        <w:t xml:space="preserve">Funcionalidades principais</w:t>
      </w:r>
    </w:p>
    <w:p>
      <w:pPr>
        <w:pStyle w:val="Heading2"/>
      </w:pPr>
      <w:r>
        <w:rPr>
          <w:color w:val="722F37"/>
        </w:rPr>
        <w:t xml:space="preserve">1. Primeiro acesso (onboarding)</w:t>
      </w:r>
    </w:p>
    <w:p>
      <w:pPr>
        <w:spacing w:after="120"/>
      </w:pPr>
      <w:r>
        <w:t xml:space="preserve">Uma abertura curta com o mascote e a primeira lição-tutorial: em poucos toques a pessoa já está acertando perguntas e ganhando os primeiros pontos. No fim, escolhe a meta diária.</w:t>
      </w:r>
    </w:p>
    <w:p>
      <w:pPr>
        <w:spacing w:after="160"/>
      </w:pPr>
      <w:r>
        <w:rPr>
          <w:b/>
          <w:bCs/>
          <w:color w:val="B07D3B"/>
        </w:rPr>
        <w:t xml:space="preserve">Como testar: </w:t>
      </w:r>
      <w:r>
        <w:t xml:space="preserve">abra o app pela primeira vez (ou em uma aba anônima) e siga o fluxo "Começar".</w:t>
      </w:r>
    </w:p>
    <w:p>
      <w:pPr>
        <w:spacing w:after="200" w:before="120"/>
        <w:jc w:val="center"/>
      </w:pPr>
      <w:r>
        <w:drawing>
          <wp:inline distT="0" distB="0" distL="0" distR="0">
            <wp:extent cx="1905000" cy="4124325"/>
            <wp:effectExtent t="0" r="0" b="0" l="0"/>
            <wp:docPr id="1" name="01-abertura.png" descr="01-abertura.png" title="01-aber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722F37"/>
        </w:rPr>
        <w:t xml:space="preserve">2. Trilha de lições (o coração do app)</w:t>
      </w:r>
    </w:p>
    <w:p>
      <w:pPr>
        <w:spacing w:after="120"/>
      </w:pPr>
      <w:r>
        <w:t xml:space="preserve">Uma trilha de unidades e lições no estilo de um joguinho. Cada lição é rápida e mistura formatos. O progresso rende XP (pontos), coroas, ofensiva (dias seguidos) e usa vidas.</w:t>
      </w:r>
    </w:p>
    <w:p>
      <w:pPr>
        <w:spacing w:after="160"/>
      </w:pPr>
      <w:r>
        <w:rPr>
          <w:b/>
          <w:bCs/>
          <w:color w:val="B07D3B"/>
        </w:rPr>
        <w:t xml:space="preserve">Como testar: </w:t>
      </w:r>
      <w:r>
        <w:t xml:space="preserve">na aba Início/Trilha, toque na lição disponível e jogue até o fim. Veja o XP subir e a ofensiva acender.</w:t>
      </w:r>
    </w:p>
    <w:p>
      <w:pPr>
        <w:spacing w:after="200" w:before="120"/>
        <w:jc w:val="center"/>
      </w:pPr>
      <w:r>
        <w:drawing>
          <wp:inline distT="0" distB="0" distL="0" distR="0">
            <wp:extent cx="1600200" cy="3467100"/>
            <wp:effectExtent t="0" r="0" b="0" l="0"/>
            <wp:docPr id="1" name="03-licao.png" descr="03-licao.png" title="03-lic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600200" cy="3467100"/>
            <wp:effectExtent t="0" r="0" b="0" l="0"/>
            <wp:docPr id="1" name="04-conclusao.png" descr="04-conclusao.png" title="04-conclus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722F37"/>
        </w:rPr>
        <w:t xml:space="preserve">3. Desafio do Dia</w:t>
      </w:r>
    </w:p>
    <w:p>
      <w:pPr>
        <w:spacing w:after="120"/>
      </w:pPr>
      <w:r>
        <w:t xml:space="preserve">Um desafio novo por dia sobre um rótulo. Cria o hábito de voltar todo dia.</w:t>
      </w:r>
    </w:p>
    <w:p>
      <w:pPr>
        <w:spacing w:after="160"/>
      </w:pPr>
      <w:r>
        <w:rPr>
          <w:b/>
          <w:bCs/>
          <w:color w:val="B07D3B"/>
        </w:rPr>
        <w:t xml:space="preserve">Como testar: </w:t>
      </w:r>
      <w:r>
        <w:t xml:space="preserve">aba Desafio -&gt; jogar o desafio de hoje -&gt; ver o resultado.</w:t>
      </w:r>
    </w:p>
    <w:p>
      <w:pPr>
        <w:spacing w:after="200" w:before="120"/>
        <w:jc w:val="center"/>
      </w:pPr>
      <w:r>
        <w:drawing>
          <wp:inline distT="0" distB="0" distL="0" distR="0">
            <wp:extent cx="1905000" cy="4124325"/>
            <wp:effectExtent t="0" r="0" b="0" l="0"/>
            <wp:docPr id="1" name="05-desafio.png" descr="05-desafio.png" title="05-desaf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722F37"/>
        </w:rPr>
        <w:t xml:space="preserve">4. Prática livre</w:t>
      </w:r>
    </w:p>
    <w:p>
      <w:pPr>
        <w:spacing w:after="120"/>
      </w:pPr>
      <w:r>
        <w:t xml:space="preserve">Treino à vontade, sem gastar vidas. Bom para revisar sem pressão.</w:t>
      </w:r>
    </w:p>
    <w:p>
      <w:pPr>
        <w:spacing w:after="160"/>
      </w:pPr>
      <w:r>
        <w:rPr>
          <w:b/>
          <w:bCs/>
          <w:color w:val="B07D3B"/>
        </w:rPr>
        <w:t xml:space="preserve">Como testar: </w:t>
      </w:r>
      <w:r>
        <w:t xml:space="preserve">na home, atalho "Prática livre".</w:t>
      </w:r>
    </w:p>
    <w:p>
      <w:pPr>
        <w:pStyle w:val="Heading2"/>
      </w:pPr>
      <w:r>
        <w:rPr>
          <w:color w:val="722F37"/>
        </w:rPr>
        <w:t xml:space="preserve">5. A Mesa (jogar com amigos)</w:t>
      </w:r>
    </w:p>
    <w:p>
      <w:pPr>
        <w:spacing w:after="120"/>
      </w:pPr>
      <w:r>
        <w:t xml:space="preserve">Um grupo com ranking entre amigos. Dá para criar uma mesa, convidar por link/código e deixar privada. Precisa de conta.</w:t>
      </w:r>
    </w:p>
    <w:p>
      <w:pPr>
        <w:spacing w:after="160"/>
      </w:pPr>
      <w:r>
        <w:rPr>
          <w:b/>
          <w:bCs/>
          <w:color w:val="B07D3B"/>
        </w:rPr>
        <w:t xml:space="preserve">Como testar: </w:t>
      </w:r>
      <w:r>
        <w:t xml:space="preserve">aba A Mesa -&gt; criar uma mesa e compartilhar o convite, ou entrar por código. Compare a pontuação no ranking.</w:t>
      </w:r>
    </w:p>
    <w:p>
      <w:pPr>
        <w:spacing w:after="200" w:before="120"/>
        <w:jc w:val="center"/>
      </w:pPr>
      <w:r>
        <w:drawing>
          <wp:inline distT="0" distB="0" distL="0" distR="0">
            <wp:extent cx="1905000" cy="4124325"/>
            <wp:effectExtent t="0" r="0" b="0" l="0"/>
            <wp:docPr id="1" name="06-mesa.png" descr="06-mesa.png" title="06-mes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722F37"/>
        </w:rPr>
        <w:t xml:space="preserve">6. A Lente (escanear o rótulo)</w:t>
      </w:r>
    </w:p>
    <w:p>
      <w:pPr>
        <w:spacing w:after="120"/>
      </w:pPr>
      <w:r>
        <w:t xml:space="preserve">A pessoa tira uma foto do rótulo de um vinho e o app monta na hora um quiz sobre aquele vinho específico. A câmera verifica luz, nitidez e enquadramento e dispara sozinha quando a foto está boa e estável.</w:t>
      </w:r>
    </w:p>
    <w:p>
      <w:pPr>
        <w:spacing w:after="160"/>
      </w:pPr>
      <w:r>
        <w:rPr>
          <w:b/>
          <w:bCs/>
          <w:color w:val="B07D3B"/>
        </w:rPr>
        <w:t xml:space="preserve">Como testar: </w:t>
      </w:r>
      <w:r>
        <w:t xml:space="preserve">na home, atalho "Escanear rótulo" -&gt; apontar para um rótulo de verdade -&gt; aguardar o disparo -&gt; responder o quiz.</w:t>
      </w:r>
    </w:p>
    <w:p>
      <w:pPr>
        <w:spacing w:after="200" w:before="120"/>
        <w:jc w:val="center"/>
      </w:pPr>
      <w:r>
        <w:drawing>
          <wp:inline distT="0" distB="0" distL="0" distR="0">
            <wp:extent cx="1905000" cy="4124325"/>
            <wp:effectExtent t="0" r="0" b="0" l="0"/>
            <wp:docPr id="1" name="08-lente.png" descr="08-lente.png" title="08-l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722F37"/>
        </w:rPr>
        <w:t xml:space="preserve">7. Sala Ao Vivo de Degustação (quiz em grupo)</w:t>
      </w:r>
    </w:p>
    <w:p>
      <w:pPr>
        <w:spacing w:after="120"/>
      </w:pPr>
      <w:r>
        <w:t xml:space="preserve">O grande diferencial social: o anfitrião escaneia um vinho, gera um código de sala, e a mesa toda entra pelo código (cada um no seu celular). Todos respondem o mesmo quiz juntos, no estilo Kahoot: o certo/errado só aparece depois que todos responderem, e o ranking sobe ao vivo com o avatar de cada um. O anfitrião controla quando avançar.</w:t>
      </w:r>
    </w:p>
    <w:p>
      <w:pPr>
        <w:spacing w:after="120"/>
      </w:pPr>
      <w:r>
        <w:rPr>
          <w:b/>
          <w:bCs/>
          <w:color w:val="B07D3B"/>
        </w:rPr>
        <w:t xml:space="preserve">Como testar (precisa de 2 aparelhos):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aparelho A: Escanear rótulo -&gt; escaneie um vinho -&gt; criar a sala ao vivo.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Compartilhe o código que aparece.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aparelho B: Lente -&gt; "entrar numa sala ao vivo" -&gt; digite o código.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aparelho A (anfitrião): "Começar o quiz" — todos começam juntos.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Respondam; o certo/errado aparece só quando todos responderem, e o ranking sobe ao vivo.</w:t>
      </w:r>
    </w:p>
    <w:p>
      <w:pPr>
        <w:spacing w:after="200" w:before="120"/>
        <w:jc w:val="center"/>
      </w:pPr>
      <w:r>
        <w:drawing>
          <wp:inline distT="0" distB="0" distL="0" distR="0">
            <wp:extent cx="1600200" cy="3467100"/>
            <wp:effectExtent t="0" r="0" b="0" l="0"/>
            <wp:docPr id="1" name="09-sala-lobby.png" descr="09-sala-lobby.png" title="09-sala-lobb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600200" cy="3467100"/>
            <wp:effectExtent t="0" r="0" b="0" l="0"/>
            <wp:docPr id="1" name="10-sala-quiz.png" descr="10-sala-quiz.png" title="10-sala-qui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722F37"/>
        </w:rPr>
        <w:t xml:space="preserve">8. Perfil e avatar</w:t>
      </w:r>
    </w:p>
    <w:p>
      <w:pPr>
        <w:spacing w:after="120"/>
      </w:pPr>
      <w:r>
        <w:t xml:space="preserve">Cada pessoa escolhe um avatar (personagem) e acompanha seu XP, ofensiva e progresso. O avatar aparece na Mesa e na Sala Ao Vivo.</w:t>
      </w:r>
    </w:p>
    <w:p>
      <w:pPr>
        <w:spacing w:after="160"/>
      </w:pPr>
      <w:r>
        <w:rPr>
          <w:b/>
          <w:bCs/>
          <w:color w:val="B07D3B"/>
        </w:rPr>
        <w:t xml:space="preserve">Como testar: </w:t>
      </w:r>
      <w:r>
        <w:t xml:space="preserve">aba Perfil -&gt; escolher/trocar o avatar -&gt; conferir os números.</w:t>
      </w:r>
    </w:p>
    <w:p>
      <w:pPr>
        <w:spacing w:after="200" w:before="120"/>
        <w:jc w:val="center"/>
      </w:pPr>
      <w:r>
        <w:drawing>
          <wp:inline distT="0" distB="0" distL="0" distR="0">
            <wp:extent cx="1905000" cy="4124325"/>
            <wp:effectExtent t="0" r="0" b="0" l="0"/>
            <wp:docPr id="1" name="07-perfil.png" descr="07-perfil.png" title="07-perf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722F37"/>
        </w:rPr>
        <w:t xml:space="preserve">9. Conta (salvar o progresso)</w:t>
      </w:r>
    </w:p>
    <w:p>
      <w:pPr>
        <w:spacing w:after="120"/>
      </w:pPr>
      <w:r>
        <w:t xml:space="preserve">Dá para usar tudo sem cadastro. Para salvar o progresso e acessar de outro aparelho, a pessoa cria conta por e-mail ou Google — o progresso feito como visitante migra para a conta.</w:t>
      </w:r>
    </w:p>
    <w:p>
      <w:pPr>
        <w:spacing w:after="160"/>
      </w:pPr>
      <w:r>
        <w:rPr>
          <w:b/>
          <w:bCs/>
          <w:color w:val="B07D3B"/>
        </w:rPr>
        <w:t xml:space="preserve">Como testar: </w:t>
      </w:r>
      <w:r>
        <w:t xml:space="preserve">em "Salvar seu progresso", criar conta (e-mail ou Google) e confirmar que o progresso continua.</w:t>
      </w:r>
    </w:p>
    <w:p>
      <w:pPr>
        <w:pStyle w:val="Heading2"/>
      </w:pPr>
      <w:r>
        <w:rPr>
          <w:color w:val="722F37"/>
        </w:rPr>
        <w:t xml:space="preserve">10. Notificações (opcional)</w:t>
      </w:r>
    </w:p>
    <w:p>
      <w:pPr>
        <w:spacing w:after="120"/>
      </w:pPr>
      <w:r>
        <w:t xml:space="preserve">Lembretes amigáveis para manter a ofensiva e avisar do desafio. A pessoa liga/desliga quando quiser.</w:t>
      </w:r>
    </w:p>
    <w:p>
      <w:pPr>
        <w:spacing w:after="160"/>
      </w:pPr>
      <w:r>
        <w:rPr>
          <w:b/>
          <w:bCs/>
          <w:color w:val="B07D3B"/>
        </w:rPr>
        <w:t xml:space="preserve">Como testar: </w:t>
      </w:r>
      <w:r>
        <w:t xml:space="preserve">ativar quando o app pedir, ou no Perfil.</w:t>
      </w:r>
    </w:p>
    <w:p>
      <w:pPr>
        <w:pStyle w:val="Heading1"/>
      </w:pPr>
      <w:r>
        <w:rPr>
          <w:color w:val="722F37"/>
        </w:rPr>
        <w:t xml:space="preserve">Roteiro de teste em ~5 minutos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Abrir paladar.tchintchin.com.br, aceitar os termos e fazer o onboarding.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Jogar 1 lição completa na Trilha (sentir o ritmo e o XP).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Abrir o Desafio do Dia e responder.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Abrir a Lente, escanear um rótulo de verdade e fazer o quiz.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(Com 2 celulares) Testar a Sala Ao Vivo: criar sala em um, entrar no outro pelo código, começar e jogar juntos.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Criar conta (e-mail ou Google) e conferir se o progresso é mantido.</w:t>
      </w:r>
    </w:p>
    <w:p>
      <w:pPr>
        <w:pStyle w:val="Heading1"/>
      </w:pPr>
      <w:r>
        <w:rPr>
          <w:color w:val="722F37"/>
        </w:rPr>
        <w:t xml:space="preserve">Como reportar bugs e feedback</w:t>
      </w:r>
    </w:p>
    <w:p>
      <w:pPr>
        <w:spacing w:after="120"/>
      </w:pPr>
      <w:r>
        <w:t xml:space="preserve">Ao testar, anote sempre que possível: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que você fez (a tela e os toques).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que esperava e o que aconteceu.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Aparelho e navegador (ex.: Android/Chrome, iPhone/Safari).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der erro, um print ajuda muito.</w:t>
      </w:r>
    </w:p>
    <w:p>
      <w:pPr>
        <w:spacing w:after="120"/>
      </w:pPr>
      <w:r>
        <w:rPr>
          <w:i/>
          <w:iCs/>
          <w:color w:val="6B6B6B"/>
        </w:rPr>
        <w:t xml:space="preserve">Sugestão: centralizar o feedback num grupo ou planilha única.</w:t>
      </w:r>
    </w:p>
    <w:p>
      <w:pPr>
        <w:spacing w:before="240"/>
      </w:pPr>
      <w:r>
        <w:rPr>
          <w:i/>
          <w:iCs/>
          <w:color w:val="6B6B6B"/>
          <w:sz w:val="18"/>
          <w:szCs w:val="18"/>
        </w:rPr>
        <w:t xml:space="preserve">Treine seu Paladar — by Tchin Tchin. Versão em teste de mercado.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7jexsjymugsf6ut7rbel" Type="http://schemas.openxmlformats.org/officeDocument/2006/relationships/hyperlink" Target="https://paladar.tchintchin.com.br" TargetMode="External"/><Relationship Id="rId7" Type="http://schemas.openxmlformats.org/officeDocument/2006/relationships/image" Target="media/6ab392e9b159cdcf0201ce54b97570399c84d002.png"/><Relationship Id="rId8" Type="http://schemas.openxmlformats.org/officeDocument/2006/relationships/image" Target="media/f159801084246958ce12082ab085ff4e762e4652.png"/><Relationship Id="rId9" Type="http://schemas.openxmlformats.org/officeDocument/2006/relationships/image" Target="media/a007062311d6e981132fe0666df43c3f49175bd0.png"/><Relationship Id="rId10" Type="http://schemas.openxmlformats.org/officeDocument/2006/relationships/image" Target="media/3e7b43579b1994c3b8e5b3515706c0762fdc7674.png"/><Relationship Id="rId11" Type="http://schemas.openxmlformats.org/officeDocument/2006/relationships/image" Target="media/03f83ebb411e7d979b9c88f7a273dbf1dae76cb2.png"/><Relationship Id="rId12" Type="http://schemas.openxmlformats.org/officeDocument/2006/relationships/image" Target="media/4257ce2eeda2256a7609319ba70034167c921b34.png"/><Relationship Id="rId13" Type="http://schemas.openxmlformats.org/officeDocument/2006/relationships/image" Target="media/5a22d78e1d8e0f3603786ebb1f4f7069121f1641.png"/><Relationship Id="rId14" Type="http://schemas.openxmlformats.org/officeDocument/2006/relationships/image" Target="media/ade6494fc4afbf7c4ac0d5b27dc222d9c22bf4f1.png"/><Relationship Id="rId15" Type="http://schemas.openxmlformats.org/officeDocument/2006/relationships/image" Target="media/adf9f41d9dd72dd1eb703948b861678014c70911.png"/><Relationship Id="rId16" Type="http://schemas.openxmlformats.org/officeDocument/2006/relationships/image" Target="media/161156eafa04c07506b42c2d003a85b21498208a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2026-06-30T18:24:32.805Z</dcterms:created>
  <dcterms:modified xsi:type="dcterms:W3CDTF">2026-06-30T18:24:32.806Z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