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- 13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784.21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realizan juntas presenciales para avanzar temas faltantes de documentación de la última entrega.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avanza en la presentación.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304.687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está avanzado mejor de lo esperado con las tareas asignadas.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crear módulos por separado.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-71104</wp:posOffset>
              </wp:positionH>
              <wp:positionV relativeFrom="paragraph">
                <wp:posOffset>-43799</wp:posOffset>
              </wp:positionV>
              <wp:extent cx="0" cy="1270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-71104</wp:posOffset>
              </wp:positionH>
              <wp:positionV relativeFrom="paragraph">
                <wp:posOffset>-43799</wp:posOffset>
              </wp:positionV>
              <wp:extent cx="0" cy="12700"/>
              <wp:effectExtent b="0" l="0" r="0" t="0"/>
              <wp:wrapNone/>
              <wp:docPr id="2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B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iXvB+vU+lcL/B6b6nQDQhZfEyg==">CgMxLjA4AHIhMXJmam9Va1c0S3ZwTHVYMXViN0hGNGtyOTVLdVNPTmVu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