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54"/>
        <w:gridCol w:w="1171"/>
        <w:gridCol w:w="1459"/>
        <w:gridCol w:w="1046"/>
        <w:gridCol w:w="1013"/>
        <w:gridCol w:w="954"/>
        <w:gridCol w:w="877"/>
        <w:gridCol w:w="1120"/>
      </w:tblGrid>
      <w:tr w:rsidR="00757FE9" w14:paraId="6808355C" w14:textId="77777777" w:rsidTr="00757FE9">
        <w:trPr>
          <w:trHeight w:val="1279"/>
        </w:trPr>
        <w:tc>
          <w:tcPr>
            <w:tcW w:w="479" w:type="pct"/>
            <w:tcBorders>
              <w:top w:val="single" w:sz="4" w:space="0" w:color="000000"/>
              <w:left w:val="single" w:sz="4" w:space="0" w:color="000000"/>
              <w:bottom w:val="single" w:sz="4" w:space="0" w:color="000000"/>
              <w:right w:val="single" w:sz="4" w:space="0" w:color="000000"/>
            </w:tcBorders>
            <w:shd w:val="clear" w:color="auto" w:fill="BFBFBF"/>
            <w:hideMark/>
          </w:tcPr>
          <w:p w14:paraId="61E350D8" w14:textId="77777777" w:rsidR="00757FE9" w:rsidRDefault="00757FE9">
            <w:pPr>
              <w:jc w:val="left"/>
              <w:rPr>
                <w:rFonts w:eastAsia="Calibri" w:cs="Calibri"/>
                <w:b/>
                <w:sz w:val="16"/>
                <w:szCs w:val="16"/>
                <w:lang w:val="en-GB" w:eastAsia="en-US"/>
              </w:rPr>
            </w:pPr>
            <w:r>
              <w:rPr>
                <w:rFonts w:eastAsia="Calibri" w:cs="Calibri"/>
                <w:b/>
                <w:sz w:val="16"/>
                <w:szCs w:val="16"/>
                <w:lang w:val="en-GB" w:eastAsia="en-US"/>
              </w:rPr>
              <w:t>Study reference</w:t>
            </w:r>
          </w:p>
        </w:tc>
        <w:tc>
          <w:tcPr>
            <w:tcW w:w="594" w:type="pct"/>
            <w:tcBorders>
              <w:top w:val="single" w:sz="4" w:space="0" w:color="000000"/>
              <w:left w:val="single" w:sz="4" w:space="0" w:color="000000"/>
              <w:bottom w:val="single" w:sz="4" w:space="0" w:color="000000"/>
              <w:right w:val="single" w:sz="4" w:space="0" w:color="000000"/>
            </w:tcBorders>
            <w:shd w:val="clear" w:color="auto" w:fill="BFBFBF"/>
            <w:hideMark/>
          </w:tcPr>
          <w:p w14:paraId="68A15B1D" w14:textId="77777777" w:rsidR="00757FE9" w:rsidRDefault="00757FE9">
            <w:pPr>
              <w:jc w:val="left"/>
              <w:rPr>
                <w:rFonts w:eastAsia="Calibri" w:cs="Calibri"/>
                <w:b/>
                <w:sz w:val="16"/>
                <w:szCs w:val="16"/>
                <w:lang w:val="en-GB" w:eastAsia="en-US"/>
              </w:rPr>
            </w:pPr>
            <w:r>
              <w:rPr>
                <w:rFonts w:eastAsia="Calibri" w:cs="Calibri"/>
                <w:b/>
                <w:sz w:val="16"/>
                <w:szCs w:val="16"/>
                <w:lang w:val="en-GB" w:eastAsia="en-US"/>
              </w:rPr>
              <w:t>Study characteristics</w:t>
            </w:r>
          </w:p>
        </w:tc>
        <w:tc>
          <w:tcPr>
            <w:tcW w:w="831" w:type="pct"/>
            <w:tcBorders>
              <w:top w:val="single" w:sz="4" w:space="0" w:color="000000"/>
              <w:left w:val="single" w:sz="4" w:space="0" w:color="000000"/>
              <w:bottom w:val="single" w:sz="4" w:space="0" w:color="000000"/>
              <w:right w:val="single" w:sz="4" w:space="0" w:color="000000"/>
            </w:tcBorders>
            <w:shd w:val="clear" w:color="auto" w:fill="BFBFBF"/>
            <w:hideMark/>
          </w:tcPr>
          <w:p w14:paraId="11314FEA" w14:textId="77777777" w:rsidR="00757FE9" w:rsidRDefault="00757FE9">
            <w:pPr>
              <w:jc w:val="left"/>
              <w:rPr>
                <w:rFonts w:eastAsia="Calibri" w:cs="Calibri"/>
                <w:b/>
                <w:sz w:val="16"/>
                <w:szCs w:val="16"/>
                <w:lang w:val="en-GB" w:eastAsia="en-US"/>
              </w:rPr>
            </w:pPr>
            <w:r>
              <w:rPr>
                <w:rFonts w:eastAsia="Calibri" w:cs="Calibri"/>
                <w:b/>
                <w:sz w:val="16"/>
                <w:szCs w:val="16"/>
                <w:lang w:val="en-GB" w:eastAsia="en-US"/>
              </w:rPr>
              <w:t xml:space="preserve">Patient characteristics </w:t>
            </w:r>
            <w:r>
              <w:rPr>
                <w:rFonts w:eastAsia="Calibri" w:cs="Calibri"/>
                <w:b/>
                <w:sz w:val="16"/>
                <w:szCs w:val="16"/>
                <w:vertAlign w:val="superscript"/>
                <w:lang w:val="en-GB" w:eastAsia="en-US"/>
              </w:rPr>
              <w:t>2</w:t>
            </w:r>
            <w:r>
              <w:rPr>
                <w:rFonts w:eastAsia="Calibri" w:cs="Calibri"/>
                <w:b/>
                <w:sz w:val="16"/>
                <w:szCs w:val="16"/>
                <w:lang w:val="en-GB" w:eastAsia="en-US"/>
              </w:rPr>
              <w:t xml:space="preserve"> </w:t>
            </w:r>
          </w:p>
        </w:tc>
        <w:tc>
          <w:tcPr>
            <w:tcW w:w="625" w:type="pct"/>
            <w:tcBorders>
              <w:top w:val="single" w:sz="4" w:space="0" w:color="000000"/>
              <w:left w:val="single" w:sz="4" w:space="0" w:color="000000"/>
              <w:bottom w:val="single" w:sz="4" w:space="0" w:color="000000"/>
              <w:right w:val="single" w:sz="4" w:space="0" w:color="000000"/>
            </w:tcBorders>
            <w:shd w:val="clear" w:color="auto" w:fill="BFBFBF"/>
            <w:hideMark/>
          </w:tcPr>
          <w:p w14:paraId="2BD37876" w14:textId="77777777" w:rsidR="00757FE9" w:rsidRDefault="00757FE9">
            <w:pPr>
              <w:jc w:val="left"/>
              <w:rPr>
                <w:rFonts w:eastAsia="Calibri" w:cs="Calibri"/>
                <w:b/>
                <w:sz w:val="16"/>
                <w:szCs w:val="16"/>
                <w:lang w:val="en-GB" w:eastAsia="en-US"/>
              </w:rPr>
            </w:pPr>
            <w:r>
              <w:rPr>
                <w:rFonts w:eastAsia="Calibri" w:cs="Calibri"/>
                <w:b/>
                <w:sz w:val="16"/>
                <w:szCs w:val="16"/>
                <w:lang w:val="en-GB" w:eastAsia="en-US"/>
              </w:rPr>
              <w:t>Intervention (I)</w:t>
            </w:r>
          </w:p>
        </w:tc>
        <w:tc>
          <w:tcPr>
            <w:tcW w:w="625" w:type="pct"/>
            <w:tcBorders>
              <w:top w:val="single" w:sz="4" w:space="0" w:color="000000"/>
              <w:left w:val="single" w:sz="4" w:space="0" w:color="000000"/>
              <w:bottom w:val="single" w:sz="4" w:space="0" w:color="000000"/>
              <w:right w:val="single" w:sz="4" w:space="0" w:color="000000"/>
            </w:tcBorders>
            <w:shd w:val="clear" w:color="auto" w:fill="BFBFBF"/>
          </w:tcPr>
          <w:p w14:paraId="6AC10009" w14:textId="77777777" w:rsidR="00757FE9" w:rsidRDefault="00757FE9">
            <w:pPr>
              <w:jc w:val="left"/>
              <w:rPr>
                <w:rFonts w:eastAsia="Calibri" w:cs="Calibri"/>
                <w:b/>
                <w:sz w:val="16"/>
                <w:szCs w:val="16"/>
                <w:vertAlign w:val="superscript"/>
                <w:lang w:val="en-GB" w:eastAsia="en-US"/>
              </w:rPr>
            </w:pPr>
            <w:r>
              <w:rPr>
                <w:rFonts w:eastAsia="Calibri" w:cs="Calibri"/>
                <w:b/>
                <w:sz w:val="16"/>
                <w:szCs w:val="16"/>
                <w:lang w:val="en-GB" w:eastAsia="en-US"/>
              </w:rPr>
              <w:t xml:space="preserve">Comparison / control (C) </w:t>
            </w:r>
            <w:r>
              <w:rPr>
                <w:rFonts w:eastAsia="Calibri" w:cs="Calibri"/>
                <w:b/>
                <w:sz w:val="16"/>
                <w:szCs w:val="16"/>
                <w:vertAlign w:val="superscript"/>
                <w:lang w:val="en-GB" w:eastAsia="en-US"/>
              </w:rPr>
              <w:t>3</w:t>
            </w:r>
          </w:p>
          <w:p w14:paraId="092B49D1" w14:textId="77777777" w:rsidR="00757FE9" w:rsidRDefault="00757FE9">
            <w:pPr>
              <w:jc w:val="left"/>
              <w:rPr>
                <w:rFonts w:eastAsia="Calibri" w:cs="Calibri"/>
                <w:b/>
                <w:sz w:val="16"/>
                <w:szCs w:val="16"/>
                <w:lang w:val="en-GB" w:eastAsia="en-US"/>
              </w:rPr>
            </w:pPr>
          </w:p>
        </w:tc>
        <w:tc>
          <w:tcPr>
            <w:tcW w:w="616" w:type="pct"/>
            <w:tcBorders>
              <w:top w:val="single" w:sz="4" w:space="0" w:color="000000"/>
              <w:left w:val="single" w:sz="4" w:space="0" w:color="000000"/>
              <w:bottom w:val="single" w:sz="4" w:space="0" w:color="000000"/>
              <w:right w:val="single" w:sz="4" w:space="0" w:color="000000"/>
            </w:tcBorders>
            <w:shd w:val="clear" w:color="auto" w:fill="BFBFBF"/>
            <w:hideMark/>
          </w:tcPr>
          <w:p w14:paraId="5CBB83A8" w14:textId="77777777" w:rsidR="00757FE9" w:rsidRDefault="00757FE9">
            <w:pPr>
              <w:jc w:val="left"/>
              <w:rPr>
                <w:rFonts w:eastAsia="Calibri" w:cs="Calibri"/>
                <w:b/>
                <w:sz w:val="16"/>
                <w:szCs w:val="16"/>
                <w:lang w:val="en-GB" w:eastAsia="en-US"/>
              </w:rPr>
            </w:pPr>
            <w:r>
              <w:rPr>
                <w:rFonts w:eastAsia="Calibri" w:cs="Calibri"/>
                <w:b/>
                <w:sz w:val="16"/>
                <w:szCs w:val="16"/>
                <w:lang w:val="en-GB" w:eastAsia="en-US"/>
              </w:rPr>
              <w:t>Follow-up</w:t>
            </w:r>
          </w:p>
        </w:tc>
        <w:tc>
          <w:tcPr>
            <w:tcW w:w="612" w:type="pct"/>
            <w:tcBorders>
              <w:top w:val="single" w:sz="4" w:space="0" w:color="000000"/>
              <w:left w:val="single" w:sz="4" w:space="0" w:color="000000"/>
              <w:bottom w:val="single" w:sz="4" w:space="0" w:color="000000"/>
              <w:right w:val="single" w:sz="4" w:space="0" w:color="000000"/>
            </w:tcBorders>
            <w:shd w:val="clear" w:color="auto" w:fill="BFBFBF"/>
            <w:hideMark/>
          </w:tcPr>
          <w:p w14:paraId="20B6AEBB" w14:textId="77777777" w:rsidR="00757FE9" w:rsidRDefault="00757FE9">
            <w:pPr>
              <w:jc w:val="left"/>
              <w:rPr>
                <w:rFonts w:eastAsia="Calibri" w:cs="Calibri"/>
                <w:b/>
                <w:sz w:val="16"/>
                <w:szCs w:val="16"/>
                <w:lang w:val="en-GB" w:eastAsia="en-US"/>
              </w:rPr>
            </w:pPr>
            <w:r>
              <w:rPr>
                <w:rFonts w:eastAsia="Calibri" w:cs="Calibri"/>
                <w:b/>
                <w:sz w:val="16"/>
                <w:szCs w:val="16"/>
                <w:lang w:val="en-GB" w:eastAsia="en-US"/>
              </w:rPr>
              <w:t xml:space="preserve">Outcome measures and effect size </w:t>
            </w:r>
            <w:r>
              <w:rPr>
                <w:rFonts w:eastAsia="Calibri" w:cs="Calibri"/>
                <w:b/>
                <w:sz w:val="16"/>
                <w:szCs w:val="16"/>
                <w:vertAlign w:val="superscript"/>
                <w:lang w:val="en-GB" w:eastAsia="en-US"/>
              </w:rPr>
              <w:t>4</w:t>
            </w:r>
            <w:r>
              <w:rPr>
                <w:rFonts w:eastAsia="Calibri" w:cs="Calibri"/>
                <w:b/>
                <w:sz w:val="16"/>
                <w:szCs w:val="16"/>
                <w:lang w:val="en-GB" w:eastAsia="en-US"/>
              </w:rPr>
              <w:t xml:space="preserve"> </w:t>
            </w:r>
          </w:p>
        </w:tc>
        <w:tc>
          <w:tcPr>
            <w:tcW w:w="619" w:type="pct"/>
            <w:tcBorders>
              <w:top w:val="single" w:sz="4" w:space="0" w:color="000000"/>
              <w:left w:val="single" w:sz="4" w:space="0" w:color="000000"/>
              <w:bottom w:val="single" w:sz="4" w:space="0" w:color="000000"/>
              <w:right w:val="single" w:sz="4" w:space="0" w:color="000000"/>
            </w:tcBorders>
            <w:shd w:val="clear" w:color="auto" w:fill="BFBFBF"/>
            <w:hideMark/>
          </w:tcPr>
          <w:p w14:paraId="1B5A0896" w14:textId="77777777" w:rsidR="00757FE9" w:rsidRDefault="00757FE9">
            <w:pPr>
              <w:jc w:val="left"/>
              <w:rPr>
                <w:rFonts w:eastAsia="Calibri" w:cs="Calibri"/>
                <w:b/>
                <w:sz w:val="16"/>
                <w:szCs w:val="16"/>
                <w:lang w:val="en-GB" w:eastAsia="en-US"/>
              </w:rPr>
            </w:pPr>
            <w:r>
              <w:rPr>
                <w:rFonts w:eastAsia="Calibri" w:cs="Calibri"/>
                <w:b/>
                <w:sz w:val="16"/>
                <w:szCs w:val="16"/>
                <w:lang w:val="en-GB" w:eastAsia="en-US"/>
              </w:rPr>
              <w:t>Comments</w:t>
            </w:r>
          </w:p>
        </w:tc>
      </w:tr>
      <w:tr w:rsidR="00757FE9" w14:paraId="260EDAD9" w14:textId="77777777" w:rsidTr="00757FE9">
        <w:tc>
          <w:tcPr>
            <w:tcW w:w="479" w:type="pct"/>
            <w:tcBorders>
              <w:top w:val="single" w:sz="4" w:space="0" w:color="000000"/>
              <w:left w:val="single" w:sz="4" w:space="0" w:color="000000"/>
              <w:bottom w:val="single" w:sz="4" w:space="0" w:color="000000"/>
              <w:right w:val="single" w:sz="4" w:space="0" w:color="000000"/>
            </w:tcBorders>
            <w:hideMark/>
          </w:tcPr>
          <w:p w14:paraId="34CCC092" w14:textId="77777777" w:rsidR="00757FE9" w:rsidRDefault="00757FE9">
            <w:pPr>
              <w:jc w:val="left"/>
              <w:rPr>
                <w:rFonts w:eastAsia="Calibri" w:cs="Calibri"/>
                <w:sz w:val="16"/>
                <w:szCs w:val="16"/>
                <w:lang w:val="en-GB" w:eastAsia="en-US"/>
              </w:rPr>
            </w:pPr>
            <w:r>
              <w:rPr>
                <w:rFonts w:eastAsia="Calibri" w:cs="Calibri"/>
                <w:sz w:val="16"/>
                <w:szCs w:val="16"/>
                <w:lang w:val="en-GB" w:eastAsia="en-US"/>
              </w:rPr>
              <w:t>Bashir, 2018</w:t>
            </w:r>
          </w:p>
        </w:tc>
        <w:tc>
          <w:tcPr>
            <w:tcW w:w="594" w:type="pct"/>
            <w:tcBorders>
              <w:top w:val="single" w:sz="4" w:space="0" w:color="000000"/>
              <w:left w:val="single" w:sz="4" w:space="0" w:color="000000"/>
              <w:bottom w:val="single" w:sz="4" w:space="0" w:color="000000"/>
              <w:right w:val="single" w:sz="4" w:space="0" w:color="000000"/>
            </w:tcBorders>
          </w:tcPr>
          <w:p w14:paraId="2E045F9B" w14:textId="77777777" w:rsidR="00757FE9" w:rsidRDefault="00757FE9">
            <w:pPr>
              <w:jc w:val="left"/>
              <w:rPr>
                <w:rFonts w:eastAsia="Calibri" w:cs="Calibri"/>
                <w:sz w:val="16"/>
                <w:szCs w:val="16"/>
                <w:u w:val="single"/>
                <w:lang w:val="en-GB" w:eastAsia="en-US"/>
              </w:rPr>
            </w:pPr>
            <w:r>
              <w:rPr>
                <w:rFonts w:eastAsia="Calibri" w:cs="Calibri"/>
                <w:sz w:val="16"/>
                <w:szCs w:val="16"/>
                <w:u w:val="single"/>
                <w:lang w:val="en-GB" w:eastAsia="en-US"/>
              </w:rPr>
              <w:t>Type of study:</w:t>
            </w:r>
          </w:p>
          <w:p w14:paraId="78D48A7B" w14:textId="77777777" w:rsidR="00757FE9" w:rsidRDefault="00757FE9">
            <w:pPr>
              <w:jc w:val="left"/>
              <w:rPr>
                <w:rFonts w:eastAsia="Calibri" w:cs="Calibri"/>
                <w:sz w:val="16"/>
                <w:szCs w:val="16"/>
                <w:lang w:val="en-GB" w:eastAsia="en-US"/>
              </w:rPr>
            </w:pPr>
            <w:r>
              <w:rPr>
                <w:rFonts w:eastAsia="Calibri" w:cs="Calibri"/>
                <w:sz w:val="16"/>
                <w:szCs w:val="16"/>
                <w:lang w:val="en-GB" w:eastAsia="en-US"/>
              </w:rPr>
              <w:t>RCT</w:t>
            </w:r>
          </w:p>
          <w:p w14:paraId="0CD19456" w14:textId="77777777" w:rsidR="00757FE9" w:rsidRDefault="00757FE9">
            <w:pPr>
              <w:jc w:val="left"/>
              <w:rPr>
                <w:rFonts w:eastAsia="Calibri" w:cs="Calibri"/>
                <w:sz w:val="16"/>
                <w:szCs w:val="16"/>
                <w:lang w:val="en-GB" w:eastAsia="en-US"/>
              </w:rPr>
            </w:pPr>
          </w:p>
          <w:p w14:paraId="5F346043" w14:textId="77777777" w:rsidR="00757FE9" w:rsidRDefault="00757FE9">
            <w:pPr>
              <w:jc w:val="left"/>
              <w:rPr>
                <w:rFonts w:eastAsia="Calibri" w:cs="Calibri"/>
                <w:sz w:val="16"/>
                <w:szCs w:val="16"/>
                <w:u w:val="single"/>
                <w:lang w:val="en-GB" w:eastAsia="en-US"/>
              </w:rPr>
            </w:pPr>
            <w:r>
              <w:rPr>
                <w:rFonts w:eastAsia="Calibri" w:cs="Calibri"/>
                <w:sz w:val="16"/>
                <w:szCs w:val="16"/>
                <w:u w:val="single"/>
                <w:lang w:val="en-GB" w:eastAsia="en-US"/>
              </w:rPr>
              <w:t>Setting and country:</w:t>
            </w:r>
          </w:p>
          <w:p w14:paraId="775DCCF1" w14:textId="77777777" w:rsidR="00757FE9" w:rsidRDefault="00757FE9">
            <w:pPr>
              <w:jc w:val="left"/>
              <w:rPr>
                <w:rFonts w:eastAsia="Calibri" w:cs="Calibri"/>
                <w:sz w:val="16"/>
                <w:szCs w:val="16"/>
                <w:lang w:val="en-GB" w:eastAsia="en-US"/>
              </w:rPr>
            </w:pPr>
            <w:r>
              <w:rPr>
                <w:rFonts w:eastAsia="Calibri" w:cs="Calibri"/>
                <w:sz w:val="16"/>
                <w:szCs w:val="16"/>
                <w:lang w:val="en-GB" w:eastAsia="en-US"/>
              </w:rPr>
              <w:t>- Inpatients, tertiary care hospital</w:t>
            </w:r>
          </w:p>
          <w:p w14:paraId="648C3B40" w14:textId="77777777" w:rsidR="00757FE9" w:rsidRDefault="00757FE9">
            <w:pPr>
              <w:jc w:val="left"/>
              <w:rPr>
                <w:rFonts w:eastAsia="Calibri" w:cs="Calibri"/>
                <w:sz w:val="16"/>
                <w:szCs w:val="16"/>
                <w:lang w:val="en-GB" w:eastAsia="en-US"/>
              </w:rPr>
            </w:pPr>
            <w:r>
              <w:rPr>
                <w:rFonts w:eastAsia="Calibri" w:cs="Calibri"/>
                <w:sz w:val="16"/>
                <w:szCs w:val="16"/>
                <w:lang w:val="en-GB" w:eastAsia="en-US"/>
              </w:rPr>
              <w:t>- India</w:t>
            </w:r>
          </w:p>
          <w:p w14:paraId="72C9F045" w14:textId="77777777" w:rsidR="00757FE9" w:rsidRDefault="00757FE9">
            <w:pPr>
              <w:jc w:val="left"/>
              <w:rPr>
                <w:rFonts w:eastAsia="Calibri" w:cs="Calibri"/>
                <w:sz w:val="16"/>
                <w:szCs w:val="16"/>
                <w:lang w:val="en-GB" w:eastAsia="en-US"/>
              </w:rPr>
            </w:pPr>
          </w:p>
          <w:p w14:paraId="48138818" w14:textId="77777777" w:rsidR="00757FE9" w:rsidRDefault="00757FE9">
            <w:pPr>
              <w:jc w:val="left"/>
              <w:rPr>
                <w:rFonts w:eastAsia="Calibri" w:cs="Calibri"/>
                <w:sz w:val="16"/>
                <w:szCs w:val="16"/>
                <w:u w:val="single"/>
                <w:lang w:val="en-GB" w:eastAsia="en-US"/>
              </w:rPr>
            </w:pPr>
            <w:r>
              <w:rPr>
                <w:rFonts w:eastAsia="Calibri" w:cs="Calibri"/>
                <w:sz w:val="16"/>
                <w:szCs w:val="16"/>
                <w:u w:val="single"/>
                <w:lang w:val="en-GB" w:eastAsia="en-US"/>
              </w:rPr>
              <w:t>Funding and conflicts of interest:</w:t>
            </w:r>
          </w:p>
          <w:p w14:paraId="3058D278" w14:textId="77777777" w:rsidR="00757FE9" w:rsidRDefault="00757FE9">
            <w:pPr>
              <w:jc w:val="left"/>
              <w:rPr>
                <w:rFonts w:eastAsia="Calibri" w:cs="Calibri"/>
                <w:sz w:val="16"/>
                <w:szCs w:val="16"/>
                <w:lang w:val="en-GB" w:eastAsia="en-US"/>
              </w:rPr>
            </w:pPr>
            <w:r>
              <w:rPr>
                <w:rFonts w:eastAsia="Calibri" w:cs="Calibri"/>
                <w:sz w:val="16"/>
                <w:szCs w:val="16"/>
                <w:lang w:val="en-GB" w:eastAsia="en-US"/>
              </w:rPr>
              <w:t>None</w:t>
            </w:r>
          </w:p>
        </w:tc>
        <w:tc>
          <w:tcPr>
            <w:tcW w:w="831" w:type="pct"/>
            <w:tcBorders>
              <w:top w:val="single" w:sz="4" w:space="0" w:color="000000"/>
              <w:left w:val="single" w:sz="4" w:space="0" w:color="000000"/>
              <w:bottom w:val="single" w:sz="4" w:space="0" w:color="000000"/>
              <w:right w:val="single" w:sz="4" w:space="0" w:color="000000"/>
            </w:tcBorders>
          </w:tcPr>
          <w:p w14:paraId="5A8EFF96" w14:textId="77777777" w:rsidR="00757FE9" w:rsidRDefault="00757FE9">
            <w:pPr>
              <w:jc w:val="left"/>
              <w:rPr>
                <w:rFonts w:eastAsia="Calibri" w:cs="Calibri"/>
                <w:sz w:val="16"/>
                <w:szCs w:val="16"/>
                <w:lang w:val="en-GB" w:eastAsia="en-US"/>
              </w:rPr>
            </w:pPr>
            <w:r>
              <w:rPr>
                <w:rFonts w:eastAsia="Calibri" w:cs="Calibri"/>
                <w:sz w:val="16"/>
                <w:szCs w:val="16"/>
                <w:u w:val="single"/>
                <w:lang w:val="en-GB" w:eastAsia="en-US"/>
              </w:rPr>
              <w:t>Inclusion criteria</w:t>
            </w:r>
            <w:r>
              <w:rPr>
                <w:rFonts w:eastAsia="Calibri" w:cs="Calibri"/>
                <w:sz w:val="16"/>
                <w:szCs w:val="16"/>
                <w:lang w:val="en-GB" w:eastAsia="en-US"/>
              </w:rPr>
              <w:t>:</w:t>
            </w:r>
          </w:p>
          <w:p w14:paraId="3AF00DF6" w14:textId="77777777" w:rsidR="00757FE9" w:rsidRDefault="00757FE9">
            <w:pPr>
              <w:jc w:val="left"/>
              <w:rPr>
                <w:rFonts w:eastAsia="Calibri" w:cs="Calibri"/>
                <w:sz w:val="16"/>
                <w:szCs w:val="16"/>
                <w:lang w:val="en-GB" w:eastAsia="en-US"/>
              </w:rPr>
            </w:pPr>
            <w:r>
              <w:rPr>
                <w:rFonts w:eastAsia="Calibri" w:cs="Calibri"/>
                <w:sz w:val="16"/>
                <w:szCs w:val="16"/>
                <w:lang w:val="en-GB" w:eastAsia="en-US"/>
              </w:rPr>
              <w:t>Previously healthy infants and children of two months to 18 months of age, getting admitted with first episode of respiratory tract infection with wheeze, starting as a viral upper respiratory infection (coryza, cough, or fever), and a clinical score between 4 and 8 were included in the study.</w:t>
            </w:r>
          </w:p>
          <w:p w14:paraId="2654627F" w14:textId="77777777" w:rsidR="00757FE9" w:rsidRDefault="00757FE9">
            <w:pPr>
              <w:jc w:val="left"/>
              <w:rPr>
                <w:rFonts w:eastAsia="Calibri" w:cs="Calibri"/>
                <w:sz w:val="16"/>
                <w:szCs w:val="16"/>
                <w:lang w:val="en-GB" w:eastAsia="en-US"/>
              </w:rPr>
            </w:pPr>
          </w:p>
          <w:p w14:paraId="0E536A99" w14:textId="77777777" w:rsidR="00757FE9" w:rsidRDefault="00757FE9">
            <w:pPr>
              <w:jc w:val="left"/>
              <w:rPr>
                <w:rFonts w:eastAsia="Calibri" w:cs="Calibri"/>
                <w:sz w:val="16"/>
                <w:szCs w:val="16"/>
                <w:lang w:val="en-GB" w:eastAsia="en-US"/>
              </w:rPr>
            </w:pPr>
            <w:r>
              <w:rPr>
                <w:rFonts w:eastAsia="Calibri" w:cs="Calibri"/>
                <w:sz w:val="16"/>
                <w:szCs w:val="16"/>
                <w:u w:val="single"/>
                <w:lang w:val="en-GB" w:eastAsia="en-US"/>
              </w:rPr>
              <w:t>Exclusion criteria</w:t>
            </w:r>
            <w:r>
              <w:rPr>
                <w:rFonts w:eastAsia="Calibri" w:cs="Calibri"/>
                <w:sz w:val="16"/>
                <w:szCs w:val="16"/>
                <w:lang w:val="en-GB" w:eastAsia="en-US"/>
              </w:rPr>
              <w:t>:</w:t>
            </w:r>
          </w:p>
          <w:p w14:paraId="312D157F" w14:textId="77777777" w:rsidR="00757FE9" w:rsidRDefault="00757FE9">
            <w:pPr>
              <w:jc w:val="left"/>
              <w:rPr>
                <w:rFonts w:eastAsia="Calibri" w:cs="Calibri"/>
                <w:sz w:val="16"/>
                <w:szCs w:val="16"/>
                <w:lang w:val="en-GB" w:eastAsia="en-US"/>
              </w:rPr>
            </w:pPr>
            <w:r>
              <w:rPr>
                <w:rFonts w:eastAsia="Calibri" w:cs="Calibri"/>
                <w:sz w:val="16"/>
                <w:szCs w:val="16"/>
                <w:lang w:val="en-GB" w:eastAsia="en-US"/>
              </w:rPr>
              <w:t xml:space="preserve">Includes a history of any of the following: previous episode of wheezing, chronic </w:t>
            </w:r>
            <w:proofErr w:type="spellStart"/>
            <w:r>
              <w:rPr>
                <w:rFonts w:eastAsia="Calibri" w:cs="Calibri"/>
                <w:sz w:val="16"/>
                <w:szCs w:val="16"/>
                <w:lang w:val="en-GB" w:eastAsia="en-US"/>
              </w:rPr>
              <w:t>cardiopul</w:t>
            </w:r>
            <w:proofErr w:type="spellEnd"/>
            <w:r>
              <w:rPr>
                <w:rFonts w:eastAsia="Calibri" w:cs="Calibri"/>
                <w:sz w:val="16"/>
                <w:szCs w:val="16"/>
                <w:lang w:val="en-GB" w:eastAsia="en-US"/>
              </w:rPr>
              <w:t xml:space="preserve"> </w:t>
            </w:r>
            <w:proofErr w:type="spellStart"/>
            <w:r>
              <w:rPr>
                <w:rFonts w:eastAsia="Calibri" w:cs="Calibri"/>
                <w:sz w:val="16"/>
                <w:szCs w:val="16"/>
                <w:lang w:val="en-GB" w:eastAsia="en-US"/>
              </w:rPr>
              <w:t>monary</w:t>
            </w:r>
            <w:proofErr w:type="spellEnd"/>
            <w:r>
              <w:rPr>
                <w:rFonts w:eastAsia="Calibri" w:cs="Calibri"/>
                <w:sz w:val="16"/>
                <w:szCs w:val="16"/>
                <w:lang w:val="en-GB" w:eastAsia="en-US"/>
              </w:rPr>
              <w:t xml:space="preserve"> disease or immunodeficiency; critical illness at presentation requiring admission to intensive care; the use of nebulised HS within the previous 12 hours; or premature birth (gestational age 34 weeks).</w:t>
            </w:r>
          </w:p>
          <w:p w14:paraId="299E7F88" w14:textId="77777777" w:rsidR="00757FE9" w:rsidRDefault="00757FE9">
            <w:pPr>
              <w:jc w:val="left"/>
              <w:rPr>
                <w:rFonts w:eastAsia="Calibri" w:cs="Calibri"/>
                <w:sz w:val="16"/>
                <w:szCs w:val="16"/>
                <w:lang w:val="en-GB" w:eastAsia="en-US"/>
              </w:rPr>
            </w:pPr>
          </w:p>
          <w:p w14:paraId="408F4871" w14:textId="77777777" w:rsidR="00757FE9" w:rsidRDefault="00757FE9">
            <w:pPr>
              <w:jc w:val="left"/>
              <w:rPr>
                <w:rFonts w:eastAsia="Calibri" w:cs="Calibri"/>
                <w:sz w:val="16"/>
                <w:szCs w:val="16"/>
                <w:lang w:val="en-GB" w:eastAsia="en-US"/>
              </w:rPr>
            </w:pPr>
            <w:r>
              <w:rPr>
                <w:rFonts w:eastAsia="Calibri" w:cs="Calibri"/>
                <w:sz w:val="16"/>
                <w:szCs w:val="16"/>
                <w:u w:val="single"/>
                <w:lang w:val="en-GB" w:eastAsia="en-US"/>
              </w:rPr>
              <w:t>N total at baseline</w:t>
            </w:r>
            <w:r>
              <w:rPr>
                <w:rFonts w:eastAsia="Calibri" w:cs="Calibri"/>
                <w:sz w:val="16"/>
                <w:szCs w:val="16"/>
                <w:lang w:val="en-GB" w:eastAsia="en-US"/>
              </w:rPr>
              <w:t>: 189</w:t>
            </w:r>
          </w:p>
          <w:p w14:paraId="53DAEE31" w14:textId="77777777" w:rsidR="00757FE9" w:rsidRDefault="00757FE9">
            <w:pPr>
              <w:jc w:val="left"/>
              <w:rPr>
                <w:rFonts w:eastAsia="Calibri" w:cs="Calibri"/>
                <w:sz w:val="16"/>
                <w:szCs w:val="16"/>
                <w:lang w:val="en-GB" w:eastAsia="en-US"/>
              </w:rPr>
            </w:pPr>
            <w:r>
              <w:rPr>
                <w:rFonts w:eastAsia="Calibri" w:cs="Calibri"/>
                <w:sz w:val="16"/>
                <w:szCs w:val="16"/>
                <w:lang w:val="en-GB" w:eastAsia="en-US"/>
              </w:rPr>
              <w:t>Intervention: 96</w:t>
            </w:r>
          </w:p>
          <w:p w14:paraId="10F0B129" w14:textId="77777777" w:rsidR="00757FE9" w:rsidRDefault="00757FE9">
            <w:pPr>
              <w:jc w:val="left"/>
              <w:rPr>
                <w:rFonts w:eastAsia="Calibri" w:cs="Calibri"/>
                <w:sz w:val="16"/>
                <w:szCs w:val="16"/>
                <w:lang w:val="en-GB" w:eastAsia="en-US"/>
              </w:rPr>
            </w:pPr>
            <w:r>
              <w:rPr>
                <w:rFonts w:eastAsia="Calibri" w:cs="Calibri"/>
                <w:sz w:val="16"/>
                <w:szCs w:val="16"/>
                <w:lang w:val="en-GB" w:eastAsia="en-US"/>
              </w:rPr>
              <w:t>Control: 93</w:t>
            </w:r>
          </w:p>
          <w:p w14:paraId="7CC91FD2" w14:textId="77777777" w:rsidR="00757FE9" w:rsidRDefault="00757FE9">
            <w:pPr>
              <w:jc w:val="left"/>
              <w:rPr>
                <w:rFonts w:eastAsia="Calibri" w:cs="Calibri"/>
                <w:sz w:val="16"/>
                <w:szCs w:val="16"/>
                <w:lang w:val="en-GB" w:eastAsia="en-US"/>
              </w:rPr>
            </w:pPr>
          </w:p>
          <w:p w14:paraId="4AD6C8C1" w14:textId="77777777" w:rsidR="00757FE9" w:rsidRDefault="00757FE9">
            <w:pPr>
              <w:jc w:val="left"/>
              <w:rPr>
                <w:rFonts w:eastAsia="Calibri" w:cs="Calibri"/>
                <w:sz w:val="16"/>
                <w:szCs w:val="16"/>
                <w:lang w:val="en-GB" w:eastAsia="en-US"/>
              </w:rPr>
            </w:pPr>
            <w:r>
              <w:rPr>
                <w:rFonts w:eastAsia="Calibri" w:cs="Calibri"/>
                <w:sz w:val="16"/>
                <w:szCs w:val="16"/>
                <w:u w:val="single"/>
                <w:lang w:val="en-GB" w:eastAsia="en-US"/>
              </w:rPr>
              <w:t>Important prognostic factors</w:t>
            </w:r>
            <w:r>
              <w:rPr>
                <w:rFonts w:eastAsia="Calibri" w:cs="Calibri"/>
                <w:sz w:val="16"/>
                <w:szCs w:val="16"/>
                <w:u w:val="single"/>
                <w:vertAlign w:val="superscript"/>
                <w:lang w:val="en-GB" w:eastAsia="en-US"/>
              </w:rPr>
              <w:t>2</w:t>
            </w:r>
            <w:r>
              <w:rPr>
                <w:rFonts w:eastAsia="Calibri" w:cs="Calibri"/>
                <w:sz w:val="16"/>
                <w:szCs w:val="16"/>
                <w:lang w:val="en-GB" w:eastAsia="en-US"/>
              </w:rPr>
              <w:t>:</w:t>
            </w:r>
          </w:p>
          <w:p w14:paraId="2CE06B8E" w14:textId="77777777" w:rsidR="00757FE9" w:rsidRDefault="00757FE9">
            <w:pPr>
              <w:jc w:val="left"/>
              <w:rPr>
                <w:rFonts w:eastAsia="Calibri" w:cs="Calibri"/>
                <w:i/>
                <w:sz w:val="16"/>
                <w:szCs w:val="16"/>
                <w:lang w:val="en-GB" w:eastAsia="en-US"/>
              </w:rPr>
            </w:pPr>
            <w:r>
              <w:rPr>
                <w:rFonts w:eastAsia="Calibri" w:cs="Calibri"/>
                <w:i/>
                <w:sz w:val="16"/>
                <w:szCs w:val="16"/>
                <w:lang w:val="en-GB" w:eastAsia="en-US"/>
              </w:rPr>
              <w:t>age median months (IQR):</w:t>
            </w:r>
          </w:p>
          <w:p w14:paraId="388AFF74" w14:textId="77777777" w:rsidR="00757FE9" w:rsidRDefault="00757FE9">
            <w:pPr>
              <w:jc w:val="left"/>
              <w:rPr>
                <w:rFonts w:eastAsia="Calibri" w:cs="Calibri"/>
                <w:iCs/>
                <w:sz w:val="16"/>
                <w:szCs w:val="16"/>
                <w:lang w:val="en-GB" w:eastAsia="en-US"/>
              </w:rPr>
            </w:pPr>
            <w:r>
              <w:rPr>
                <w:rFonts w:eastAsia="Calibri" w:cs="Calibri"/>
                <w:iCs/>
                <w:sz w:val="16"/>
                <w:szCs w:val="16"/>
                <w:lang w:val="en-GB" w:eastAsia="en-US"/>
              </w:rPr>
              <w:t>I: 4.0 (2.63-8.0)</w:t>
            </w:r>
          </w:p>
          <w:p w14:paraId="4776C8F3" w14:textId="77777777" w:rsidR="00757FE9" w:rsidRDefault="00757FE9">
            <w:pPr>
              <w:jc w:val="left"/>
              <w:rPr>
                <w:rFonts w:eastAsia="Calibri" w:cs="Calibri"/>
                <w:iCs/>
                <w:sz w:val="16"/>
                <w:szCs w:val="16"/>
                <w:lang w:val="en-GB" w:eastAsia="en-US"/>
              </w:rPr>
            </w:pPr>
            <w:r>
              <w:rPr>
                <w:rFonts w:eastAsia="Calibri" w:cs="Calibri"/>
                <w:iCs/>
                <w:sz w:val="16"/>
                <w:szCs w:val="16"/>
                <w:lang w:val="en-GB" w:eastAsia="en-US"/>
              </w:rPr>
              <w:t>C: 4.0 (2.0-7.0)</w:t>
            </w:r>
          </w:p>
          <w:p w14:paraId="3307FAE1" w14:textId="77777777" w:rsidR="00757FE9" w:rsidRDefault="00757FE9">
            <w:pPr>
              <w:jc w:val="left"/>
              <w:rPr>
                <w:rFonts w:eastAsia="Calibri" w:cs="Calibri"/>
                <w:i/>
                <w:sz w:val="16"/>
                <w:szCs w:val="16"/>
                <w:lang w:val="en-GB" w:eastAsia="en-US"/>
              </w:rPr>
            </w:pPr>
          </w:p>
          <w:p w14:paraId="54305318" w14:textId="77777777" w:rsidR="00757FE9" w:rsidRDefault="00757FE9">
            <w:pPr>
              <w:jc w:val="left"/>
              <w:rPr>
                <w:rFonts w:eastAsia="Calibri" w:cs="Calibri"/>
                <w:i/>
                <w:sz w:val="16"/>
                <w:szCs w:val="16"/>
                <w:lang w:val="en-GB" w:eastAsia="en-US"/>
              </w:rPr>
            </w:pPr>
            <w:r>
              <w:rPr>
                <w:rFonts w:eastAsia="Calibri" w:cs="Calibri"/>
                <w:i/>
                <w:sz w:val="16"/>
                <w:szCs w:val="16"/>
                <w:lang w:val="en-GB" w:eastAsia="en-US"/>
              </w:rPr>
              <w:t>Sex % M:</w:t>
            </w:r>
          </w:p>
          <w:p w14:paraId="5CF092E3" w14:textId="77777777" w:rsidR="00757FE9" w:rsidRDefault="00757FE9">
            <w:pPr>
              <w:jc w:val="left"/>
              <w:rPr>
                <w:rFonts w:eastAsia="Calibri" w:cs="Calibri"/>
                <w:iCs/>
                <w:sz w:val="16"/>
                <w:szCs w:val="16"/>
                <w:lang w:val="en-GB" w:eastAsia="en-US"/>
              </w:rPr>
            </w:pPr>
            <w:r>
              <w:rPr>
                <w:rFonts w:eastAsia="Calibri" w:cs="Calibri"/>
                <w:iCs/>
                <w:sz w:val="16"/>
                <w:szCs w:val="16"/>
                <w:lang w:val="en-GB" w:eastAsia="en-US"/>
              </w:rPr>
              <w:t>I: 64.6%</w:t>
            </w:r>
          </w:p>
          <w:p w14:paraId="14400022" w14:textId="77777777" w:rsidR="00757FE9" w:rsidRDefault="00757FE9">
            <w:pPr>
              <w:jc w:val="left"/>
              <w:rPr>
                <w:rFonts w:eastAsia="Calibri" w:cs="Calibri"/>
                <w:iCs/>
                <w:sz w:val="16"/>
                <w:szCs w:val="16"/>
                <w:lang w:val="en-GB" w:eastAsia="en-US"/>
              </w:rPr>
            </w:pPr>
            <w:r>
              <w:rPr>
                <w:rFonts w:eastAsia="Calibri" w:cs="Calibri"/>
                <w:iCs/>
                <w:sz w:val="16"/>
                <w:szCs w:val="16"/>
                <w:lang w:val="en-GB" w:eastAsia="en-US"/>
              </w:rPr>
              <w:t>C: 69.9%</w:t>
            </w:r>
          </w:p>
          <w:p w14:paraId="7651E0E1" w14:textId="77777777" w:rsidR="00757FE9" w:rsidRDefault="00757FE9">
            <w:pPr>
              <w:jc w:val="left"/>
              <w:rPr>
                <w:rFonts w:eastAsia="Calibri" w:cs="Calibri"/>
                <w:sz w:val="16"/>
                <w:szCs w:val="16"/>
                <w:lang w:val="en-GB" w:eastAsia="en-US"/>
              </w:rPr>
            </w:pPr>
          </w:p>
          <w:p w14:paraId="3E2D1159" w14:textId="77777777" w:rsidR="00757FE9" w:rsidRDefault="00757FE9">
            <w:pPr>
              <w:jc w:val="left"/>
              <w:rPr>
                <w:rFonts w:eastAsia="Calibri" w:cs="Calibri"/>
                <w:sz w:val="16"/>
                <w:szCs w:val="16"/>
                <w:u w:val="single"/>
                <w:lang w:val="en-GB" w:eastAsia="en-US"/>
              </w:rPr>
            </w:pPr>
            <w:r>
              <w:rPr>
                <w:rFonts w:eastAsia="Calibri" w:cs="Calibri"/>
                <w:sz w:val="16"/>
                <w:szCs w:val="16"/>
                <w:u w:val="single"/>
                <w:lang w:val="en-GB" w:eastAsia="en-US"/>
              </w:rPr>
              <w:t>Groups comparable at baseline?</w:t>
            </w:r>
          </w:p>
          <w:p w14:paraId="61FF55AD" w14:textId="77777777" w:rsidR="00757FE9" w:rsidRDefault="00757FE9">
            <w:pPr>
              <w:jc w:val="left"/>
              <w:rPr>
                <w:rFonts w:eastAsia="Calibri" w:cs="Calibri"/>
                <w:sz w:val="16"/>
                <w:szCs w:val="16"/>
                <w:lang w:val="en-GB" w:eastAsia="en-US"/>
              </w:rPr>
            </w:pPr>
            <w:r>
              <w:rPr>
                <w:rFonts w:eastAsia="Calibri" w:cs="Calibri"/>
                <w:sz w:val="16"/>
                <w:szCs w:val="16"/>
                <w:lang w:val="en-GB" w:eastAsia="en-US"/>
              </w:rPr>
              <w:t>yes</w:t>
            </w:r>
          </w:p>
        </w:tc>
        <w:tc>
          <w:tcPr>
            <w:tcW w:w="625" w:type="pct"/>
            <w:tcBorders>
              <w:top w:val="single" w:sz="4" w:space="0" w:color="000000"/>
              <w:left w:val="single" w:sz="4" w:space="0" w:color="000000"/>
              <w:bottom w:val="single" w:sz="4" w:space="0" w:color="000000"/>
              <w:right w:val="single" w:sz="4" w:space="0" w:color="000000"/>
            </w:tcBorders>
          </w:tcPr>
          <w:p w14:paraId="1B86BF97" w14:textId="77777777" w:rsidR="00757FE9" w:rsidRDefault="00757FE9">
            <w:pPr>
              <w:jc w:val="left"/>
              <w:rPr>
                <w:rFonts w:eastAsia="Calibri" w:cs="Calibri"/>
                <w:sz w:val="16"/>
                <w:szCs w:val="16"/>
                <w:lang w:val="en-GB" w:eastAsia="en-US"/>
              </w:rPr>
            </w:pPr>
            <w:r>
              <w:rPr>
                <w:rFonts w:eastAsia="Calibri" w:cs="Calibri"/>
                <w:sz w:val="16"/>
                <w:szCs w:val="16"/>
                <w:lang w:val="en-GB" w:eastAsia="en-US"/>
              </w:rPr>
              <w:t>Treatment with 4 mL of nebulised study solution containing 3% HS.</w:t>
            </w:r>
          </w:p>
          <w:p w14:paraId="1B70D35B" w14:textId="77777777" w:rsidR="00757FE9" w:rsidRDefault="00757FE9">
            <w:pPr>
              <w:jc w:val="left"/>
              <w:rPr>
                <w:rFonts w:eastAsia="Calibri" w:cs="Calibri"/>
                <w:sz w:val="16"/>
                <w:szCs w:val="16"/>
                <w:lang w:val="en-GB" w:eastAsia="en-US"/>
              </w:rPr>
            </w:pPr>
          </w:p>
          <w:p w14:paraId="5269192F" w14:textId="77777777" w:rsidR="00757FE9" w:rsidRDefault="00757FE9">
            <w:pPr>
              <w:jc w:val="left"/>
              <w:rPr>
                <w:rFonts w:eastAsia="Calibri" w:cs="Calibri"/>
                <w:sz w:val="16"/>
                <w:szCs w:val="16"/>
                <w:lang w:val="en-GB" w:eastAsia="en-US"/>
              </w:rPr>
            </w:pPr>
            <w:r>
              <w:rPr>
                <w:rFonts w:eastAsia="Calibri" w:cs="Calibri"/>
                <w:sz w:val="16"/>
                <w:szCs w:val="16"/>
                <w:lang w:val="en-GB" w:eastAsia="en-US"/>
              </w:rPr>
              <w:t xml:space="preserve">Every two hourly for three doses, followed by every four hourly for six doses, followed by every six </w:t>
            </w:r>
            <w:proofErr w:type="gramStart"/>
            <w:r>
              <w:rPr>
                <w:rFonts w:eastAsia="Calibri" w:cs="Calibri"/>
                <w:sz w:val="16"/>
                <w:szCs w:val="16"/>
                <w:lang w:val="en-GB" w:eastAsia="en-US"/>
              </w:rPr>
              <w:t>hourly</w:t>
            </w:r>
            <w:proofErr w:type="gramEnd"/>
            <w:r>
              <w:rPr>
                <w:rFonts w:eastAsia="Calibri" w:cs="Calibri"/>
                <w:sz w:val="16"/>
                <w:szCs w:val="16"/>
                <w:lang w:val="en-GB" w:eastAsia="en-US"/>
              </w:rPr>
              <w:t xml:space="preserve"> until discharge.</w:t>
            </w:r>
          </w:p>
          <w:p w14:paraId="24F7F2B9" w14:textId="77777777" w:rsidR="00757FE9" w:rsidRDefault="00757FE9">
            <w:pPr>
              <w:jc w:val="left"/>
              <w:rPr>
                <w:rFonts w:eastAsia="Calibri" w:cs="Calibri"/>
                <w:sz w:val="16"/>
                <w:szCs w:val="16"/>
                <w:lang w:val="en-GB" w:eastAsia="en-US"/>
              </w:rPr>
            </w:pPr>
          </w:p>
          <w:p w14:paraId="57276418" w14:textId="77777777" w:rsidR="00757FE9" w:rsidRDefault="00757FE9">
            <w:pPr>
              <w:jc w:val="left"/>
              <w:rPr>
                <w:rFonts w:eastAsia="Calibri" w:cs="Calibri"/>
                <w:sz w:val="16"/>
                <w:szCs w:val="16"/>
                <w:lang w:val="en-GB" w:eastAsia="en-US"/>
              </w:rPr>
            </w:pPr>
          </w:p>
          <w:p w14:paraId="1D37D219" w14:textId="77777777" w:rsidR="00757FE9" w:rsidRDefault="00757FE9">
            <w:pPr>
              <w:jc w:val="left"/>
              <w:rPr>
                <w:rFonts w:eastAsia="Calibri" w:cs="Calibri"/>
                <w:sz w:val="16"/>
                <w:szCs w:val="16"/>
                <w:lang w:val="en-GB" w:eastAsia="en-US"/>
              </w:rPr>
            </w:pPr>
          </w:p>
        </w:tc>
        <w:tc>
          <w:tcPr>
            <w:tcW w:w="625" w:type="pct"/>
            <w:tcBorders>
              <w:top w:val="single" w:sz="4" w:space="0" w:color="000000"/>
              <w:left w:val="single" w:sz="4" w:space="0" w:color="000000"/>
              <w:bottom w:val="single" w:sz="4" w:space="0" w:color="000000"/>
              <w:right w:val="single" w:sz="4" w:space="0" w:color="000000"/>
            </w:tcBorders>
          </w:tcPr>
          <w:p w14:paraId="0183D9B6" w14:textId="77777777" w:rsidR="00757FE9" w:rsidRDefault="00757FE9">
            <w:pPr>
              <w:jc w:val="left"/>
              <w:rPr>
                <w:rFonts w:eastAsia="Calibri" w:cs="Calibri"/>
                <w:sz w:val="16"/>
                <w:szCs w:val="16"/>
                <w:lang w:val="en-GB" w:eastAsia="en-US"/>
              </w:rPr>
            </w:pPr>
            <w:r>
              <w:rPr>
                <w:rFonts w:eastAsia="Calibri" w:cs="Calibri"/>
                <w:sz w:val="16"/>
                <w:szCs w:val="16"/>
                <w:lang w:val="en-GB" w:eastAsia="en-US"/>
              </w:rPr>
              <w:t>Treatment with 4 mL of nebulised study solution containing 0.9% NS.</w:t>
            </w:r>
          </w:p>
          <w:p w14:paraId="3A43B950" w14:textId="77777777" w:rsidR="00757FE9" w:rsidRDefault="00757FE9">
            <w:pPr>
              <w:jc w:val="left"/>
              <w:rPr>
                <w:rFonts w:eastAsia="Calibri" w:cs="Calibri"/>
                <w:sz w:val="16"/>
                <w:szCs w:val="16"/>
                <w:lang w:val="en-GB" w:eastAsia="en-US"/>
              </w:rPr>
            </w:pPr>
          </w:p>
          <w:p w14:paraId="5329139F" w14:textId="77777777" w:rsidR="00757FE9" w:rsidRDefault="00757FE9">
            <w:pPr>
              <w:jc w:val="left"/>
              <w:rPr>
                <w:rFonts w:eastAsia="Calibri" w:cs="Calibri"/>
                <w:sz w:val="16"/>
                <w:szCs w:val="16"/>
                <w:lang w:val="en-GB" w:eastAsia="en-US"/>
              </w:rPr>
            </w:pPr>
            <w:r>
              <w:rPr>
                <w:rFonts w:eastAsia="Calibri" w:cs="Calibri"/>
                <w:sz w:val="16"/>
                <w:szCs w:val="16"/>
                <w:lang w:val="en-GB" w:eastAsia="en-US"/>
              </w:rPr>
              <w:t xml:space="preserve">Every two hourly for three doses, followed by every four hourly for six doses, followed by every six </w:t>
            </w:r>
            <w:proofErr w:type="gramStart"/>
            <w:r>
              <w:rPr>
                <w:rFonts w:eastAsia="Calibri" w:cs="Calibri"/>
                <w:sz w:val="16"/>
                <w:szCs w:val="16"/>
                <w:lang w:val="en-GB" w:eastAsia="en-US"/>
              </w:rPr>
              <w:t>hourly</w:t>
            </w:r>
            <w:proofErr w:type="gramEnd"/>
            <w:r>
              <w:rPr>
                <w:rFonts w:eastAsia="Calibri" w:cs="Calibri"/>
                <w:sz w:val="16"/>
                <w:szCs w:val="16"/>
                <w:lang w:val="en-GB" w:eastAsia="en-US"/>
              </w:rPr>
              <w:t xml:space="preserve"> until discharge.</w:t>
            </w:r>
          </w:p>
        </w:tc>
        <w:tc>
          <w:tcPr>
            <w:tcW w:w="616" w:type="pct"/>
            <w:tcBorders>
              <w:top w:val="single" w:sz="4" w:space="0" w:color="000000"/>
              <w:left w:val="single" w:sz="4" w:space="0" w:color="000000"/>
              <w:bottom w:val="single" w:sz="4" w:space="0" w:color="000000"/>
              <w:right w:val="single" w:sz="4" w:space="0" w:color="000000"/>
            </w:tcBorders>
          </w:tcPr>
          <w:p w14:paraId="69E28CBB" w14:textId="77777777" w:rsidR="00757FE9" w:rsidRDefault="00757FE9">
            <w:pPr>
              <w:jc w:val="left"/>
              <w:rPr>
                <w:rFonts w:eastAsia="Calibri" w:cs="Calibri"/>
                <w:sz w:val="16"/>
                <w:szCs w:val="16"/>
                <w:lang w:val="en-GB" w:eastAsia="en-US"/>
              </w:rPr>
            </w:pPr>
            <w:r>
              <w:rPr>
                <w:rFonts w:eastAsia="Calibri" w:cs="Calibri"/>
                <w:sz w:val="16"/>
                <w:szCs w:val="16"/>
                <w:u w:val="single"/>
                <w:lang w:val="en-GB" w:eastAsia="en-US"/>
              </w:rPr>
              <w:t>Length of follow-up</w:t>
            </w:r>
            <w:r>
              <w:rPr>
                <w:rFonts w:eastAsia="Calibri" w:cs="Calibri"/>
                <w:sz w:val="16"/>
                <w:szCs w:val="16"/>
                <w:lang w:val="en-GB" w:eastAsia="en-US"/>
              </w:rPr>
              <w:t>:</w:t>
            </w:r>
          </w:p>
          <w:p w14:paraId="333DD733" w14:textId="77777777" w:rsidR="00757FE9" w:rsidRDefault="00757FE9">
            <w:pPr>
              <w:jc w:val="left"/>
              <w:rPr>
                <w:rFonts w:eastAsia="Calibri" w:cs="Calibri"/>
                <w:sz w:val="16"/>
                <w:szCs w:val="16"/>
                <w:lang w:val="en-GB" w:eastAsia="en-US"/>
              </w:rPr>
            </w:pPr>
            <w:r>
              <w:rPr>
                <w:rFonts w:eastAsia="Calibri" w:cs="Calibri"/>
                <w:sz w:val="16"/>
                <w:szCs w:val="16"/>
                <w:lang w:val="en-GB" w:eastAsia="en-US"/>
              </w:rPr>
              <w:t>Until hospital discharge.</w:t>
            </w:r>
          </w:p>
          <w:p w14:paraId="66757D44" w14:textId="77777777" w:rsidR="00757FE9" w:rsidRDefault="00757FE9">
            <w:pPr>
              <w:autoSpaceDE w:val="0"/>
              <w:autoSpaceDN w:val="0"/>
              <w:adjustRightInd w:val="0"/>
              <w:jc w:val="left"/>
              <w:rPr>
                <w:rFonts w:eastAsia="Calibri" w:cs="Arial"/>
                <w:color w:val="000000"/>
                <w:sz w:val="16"/>
                <w:szCs w:val="16"/>
                <w:lang w:val="en-GB"/>
              </w:rPr>
            </w:pPr>
          </w:p>
          <w:p w14:paraId="44538D51" w14:textId="77777777" w:rsidR="00757FE9" w:rsidRDefault="00757FE9">
            <w:pPr>
              <w:jc w:val="left"/>
              <w:rPr>
                <w:rFonts w:eastAsia="Calibri" w:cs="Calibri"/>
                <w:sz w:val="16"/>
                <w:szCs w:val="16"/>
                <w:u w:val="single"/>
                <w:lang w:val="en-GB" w:eastAsia="en-US"/>
              </w:rPr>
            </w:pPr>
            <w:r>
              <w:rPr>
                <w:rFonts w:eastAsia="Calibri" w:cs="Calibri"/>
                <w:sz w:val="16"/>
                <w:szCs w:val="16"/>
                <w:u w:val="single"/>
                <w:lang w:val="en-GB" w:eastAsia="en-US"/>
              </w:rPr>
              <w:t>Loss-to-follow-up / incomplete data:</w:t>
            </w:r>
          </w:p>
          <w:p w14:paraId="546140AE" w14:textId="77777777" w:rsidR="00757FE9" w:rsidRDefault="00757FE9">
            <w:pPr>
              <w:jc w:val="left"/>
              <w:rPr>
                <w:rFonts w:eastAsia="Calibri" w:cs="Calibri"/>
                <w:sz w:val="16"/>
                <w:szCs w:val="16"/>
                <w:lang w:val="en-GB" w:eastAsia="en-US"/>
              </w:rPr>
            </w:pPr>
            <w:r>
              <w:rPr>
                <w:rFonts w:eastAsia="Calibri" w:cs="Calibri"/>
                <w:sz w:val="16"/>
                <w:szCs w:val="16"/>
                <w:lang w:val="en-GB" w:eastAsia="en-US"/>
              </w:rPr>
              <w:t>Five infants (one from the HS group and four from the NS group) were withdrawn before study completion but were included in the final intention to treat analysis and were counted as treatment failures.</w:t>
            </w:r>
          </w:p>
        </w:tc>
        <w:tc>
          <w:tcPr>
            <w:tcW w:w="612" w:type="pct"/>
            <w:tcBorders>
              <w:top w:val="single" w:sz="4" w:space="0" w:color="000000"/>
              <w:left w:val="single" w:sz="4" w:space="0" w:color="000000"/>
              <w:bottom w:val="single" w:sz="4" w:space="0" w:color="000000"/>
              <w:right w:val="single" w:sz="4" w:space="0" w:color="000000"/>
            </w:tcBorders>
          </w:tcPr>
          <w:p w14:paraId="31FB2E66" w14:textId="77777777" w:rsidR="00757FE9" w:rsidRDefault="00757FE9">
            <w:pPr>
              <w:jc w:val="left"/>
              <w:rPr>
                <w:rFonts w:eastAsia="Calibri" w:cs="Calibri"/>
                <w:sz w:val="16"/>
                <w:szCs w:val="16"/>
                <w:u w:val="single"/>
                <w:lang w:val="en-GB" w:eastAsia="en-US"/>
              </w:rPr>
            </w:pPr>
            <w:r>
              <w:rPr>
                <w:rFonts w:eastAsia="Calibri" w:cs="Calibri"/>
                <w:sz w:val="16"/>
                <w:szCs w:val="16"/>
                <w:u w:val="single"/>
                <w:lang w:val="en-GB" w:eastAsia="en-US"/>
              </w:rPr>
              <w:t>Discharge within 1 day, n (%), RR (95%CI)</w:t>
            </w:r>
          </w:p>
          <w:p w14:paraId="0C2FDB12" w14:textId="77777777" w:rsidR="00757FE9" w:rsidRDefault="00757FE9">
            <w:pPr>
              <w:jc w:val="left"/>
              <w:rPr>
                <w:rFonts w:eastAsia="Calibri" w:cs="Calibri"/>
                <w:sz w:val="16"/>
                <w:szCs w:val="16"/>
                <w:lang w:val="en-GB" w:eastAsia="en-US"/>
              </w:rPr>
            </w:pPr>
            <w:r>
              <w:rPr>
                <w:rFonts w:eastAsia="Calibri" w:cs="Calibri"/>
                <w:sz w:val="16"/>
                <w:szCs w:val="16"/>
                <w:lang w:val="en-GB" w:eastAsia="en-US"/>
              </w:rPr>
              <w:t>I: 55 (57.3%)</w:t>
            </w:r>
          </w:p>
          <w:p w14:paraId="22F3F71D" w14:textId="77777777" w:rsidR="00757FE9" w:rsidRDefault="00757FE9">
            <w:pPr>
              <w:jc w:val="left"/>
              <w:rPr>
                <w:rFonts w:eastAsia="Calibri" w:cs="Calibri"/>
                <w:sz w:val="16"/>
                <w:szCs w:val="16"/>
                <w:lang w:val="en-GB" w:eastAsia="en-US"/>
              </w:rPr>
            </w:pPr>
            <w:r>
              <w:rPr>
                <w:rFonts w:eastAsia="Calibri" w:cs="Calibri"/>
                <w:sz w:val="16"/>
                <w:szCs w:val="16"/>
                <w:lang w:val="en-GB" w:eastAsia="en-US"/>
              </w:rPr>
              <w:t>C: 4 (4.3%)</w:t>
            </w:r>
          </w:p>
          <w:p w14:paraId="045BE882" w14:textId="77777777" w:rsidR="00757FE9" w:rsidRDefault="00757FE9">
            <w:pPr>
              <w:jc w:val="left"/>
              <w:rPr>
                <w:rFonts w:eastAsia="Calibri" w:cs="Calibri"/>
                <w:sz w:val="16"/>
                <w:szCs w:val="16"/>
                <w:lang w:val="en-GB" w:eastAsia="en-US"/>
              </w:rPr>
            </w:pPr>
            <w:r>
              <w:rPr>
                <w:rFonts w:eastAsia="Calibri" w:cs="Calibri"/>
                <w:sz w:val="16"/>
                <w:szCs w:val="16"/>
                <w:lang w:val="en-GB" w:eastAsia="en-US"/>
              </w:rPr>
              <w:t>13.32 (5.03; 35.28), p&lt;.0001</w:t>
            </w:r>
          </w:p>
          <w:p w14:paraId="54F375F4" w14:textId="77777777" w:rsidR="00757FE9" w:rsidRDefault="00757FE9">
            <w:pPr>
              <w:jc w:val="left"/>
              <w:rPr>
                <w:rFonts w:eastAsia="Calibri" w:cs="Calibri"/>
                <w:sz w:val="16"/>
                <w:szCs w:val="16"/>
                <w:lang w:val="en-GB" w:eastAsia="en-US"/>
              </w:rPr>
            </w:pPr>
          </w:p>
          <w:p w14:paraId="1B00EA5C" w14:textId="77777777" w:rsidR="00757FE9" w:rsidRDefault="00757FE9">
            <w:pPr>
              <w:jc w:val="left"/>
              <w:rPr>
                <w:rFonts w:eastAsia="Calibri" w:cs="Calibri"/>
                <w:sz w:val="16"/>
                <w:szCs w:val="16"/>
                <w:u w:val="single"/>
                <w:lang w:val="en-GB" w:eastAsia="en-US"/>
              </w:rPr>
            </w:pPr>
            <w:r>
              <w:rPr>
                <w:rFonts w:eastAsia="Calibri" w:cs="Calibri"/>
                <w:sz w:val="16"/>
                <w:szCs w:val="16"/>
                <w:u w:val="single"/>
                <w:lang w:val="en-GB" w:eastAsia="en-US"/>
              </w:rPr>
              <w:t>Discharge within 2 days, n (%), RR (95%CI)</w:t>
            </w:r>
          </w:p>
          <w:p w14:paraId="0D2B814C" w14:textId="77777777" w:rsidR="00757FE9" w:rsidRDefault="00757FE9">
            <w:pPr>
              <w:jc w:val="left"/>
              <w:rPr>
                <w:rFonts w:eastAsia="Calibri" w:cs="Calibri"/>
                <w:sz w:val="16"/>
                <w:szCs w:val="16"/>
                <w:lang w:val="en-GB" w:eastAsia="en-US"/>
              </w:rPr>
            </w:pPr>
            <w:r>
              <w:rPr>
                <w:rFonts w:eastAsia="Calibri" w:cs="Calibri"/>
                <w:sz w:val="16"/>
                <w:szCs w:val="16"/>
                <w:lang w:val="en-GB" w:eastAsia="en-US"/>
              </w:rPr>
              <w:t>I: 94 (97.92%)</w:t>
            </w:r>
          </w:p>
          <w:p w14:paraId="590C0B16" w14:textId="77777777" w:rsidR="00757FE9" w:rsidRDefault="00757FE9">
            <w:pPr>
              <w:jc w:val="left"/>
              <w:rPr>
                <w:rFonts w:eastAsia="Calibri" w:cs="Calibri"/>
                <w:sz w:val="16"/>
                <w:szCs w:val="16"/>
                <w:lang w:val="en-GB" w:eastAsia="en-US"/>
              </w:rPr>
            </w:pPr>
            <w:r>
              <w:rPr>
                <w:rFonts w:eastAsia="Calibri" w:cs="Calibri"/>
                <w:sz w:val="16"/>
                <w:szCs w:val="16"/>
                <w:lang w:val="en-GB" w:eastAsia="en-US"/>
              </w:rPr>
              <w:t>C: 59 (63.44%)</w:t>
            </w:r>
          </w:p>
          <w:p w14:paraId="3E1239F6" w14:textId="77777777" w:rsidR="00757FE9" w:rsidRDefault="00757FE9">
            <w:pPr>
              <w:jc w:val="left"/>
              <w:rPr>
                <w:rFonts w:eastAsia="Calibri" w:cs="Calibri"/>
                <w:sz w:val="16"/>
                <w:szCs w:val="16"/>
                <w:lang w:val="en-GB" w:eastAsia="en-US"/>
              </w:rPr>
            </w:pPr>
            <w:r>
              <w:rPr>
                <w:rFonts w:eastAsia="Calibri" w:cs="Calibri"/>
                <w:sz w:val="16"/>
                <w:szCs w:val="16"/>
                <w:lang w:val="en-GB" w:eastAsia="en-US"/>
              </w:rPr>
              <w:t>1.54 (1.32: 1.81), p&lt;.0001</w:t>
            </w:r>
          </w:p>
          <w:p w14:paraId="5C466C94" w14:textId="77777777" w:rsidR="00757FE9" w:rsidRDefault="00757FE9">
            <w:pPr>
              <w:jc w:val="left"/>
              <w:rPr>
                <w:rFonts w:eastAsia="Calibri" w:cs="Calibri"/>
                <w:sz w:val="16"/>
                <w:szCs w:val="16"/>
                <w:lang w:val="en-GB" w:eastAsia="en-US"/>
              </w:rPr>
            </w:pPr>
          </w:p>
          <w:p w14:paraId="14C05E48" w14:textId="77777777" w:rsidR="00757FE9" w:rsidRDefault="00757FE9">
            <w:pPr>
              <w:jc w:val="left"/>
              <w:rPr>
                <w:rFonts w:eastAsia="Calibri" w:cs="Calibri"/>
                <w:sz w:val="16"/>
                <w:szCs w:val="16"/>
                <w:u w:val="single"/>
                <w:lang w:val="en-GB" w:eastAsia="en-US"/>
              </w:rPr>
            </w:pPr>
            <w:r>
              <w:rPr>
                <w:rFonts w:eastAsia="Calibri" w:cs="Calibri"/>
                <w:sz w:val="16"/>
                <w:szCs w:val="16"/>
                <w:u w:val="single"/>
                <w:lang w:val="en-GB" w:eastAsia="en-US"/>
              </w:rPr>
              <w:t>Discharge within 3 days, n (%), RR (95%CI)</w:t>
            </w:r>
          </w:p>
          <w:p w14:paraId="32EDB4F1" w14:textId="77777777" w:rsidR="00757FE9" w:rsidRDefault="00757FE9">
            <w:pPr>
              <w:jc w:val="left"/>
              <w:rPr>
                <w:rFonts w:eastAsia="Calibri" w:cs="Calibri"/>
                <w:sz w:val="16"/>
                <w:szCs w:val="16"/>
                <w:lang w:val="en-GB" w:eastAsia="en-US"/>
              </w:rPr>
            </w:pPr>
            <w:r>
              <w:rPr>
                <w:rFonts w:eastAsia="Calibri" w:cs="Calibri"/>
                <w:sz w:val="16"/>
                <w:szCs w:val="16"/>
                <w:lang w:val="en-GB" w:eastAsia="en-US"/>
              </w:rPr>
              <w:t>I: 96 (100%)</w:t>
            </w:r>
          </w:p>
          <w:p w14:paraId="644351A6" w14:textId="77777777" w:rsidR="00757FE9" w:rsidRDefault="00757FE9">
            <w:pPr>
              <w:jc w:val="left"/>
              <w:rPr>
                <w:rFonts w:eastAsia="Calibri" w:cs="Calibri"/>
                <w:sz w:val="16"/>
                <w:szCs w:val="16"/>
                <w:lang w:val="en-GB" w:eastAsia="en-US"/>
              </w:rPr>
            </w:pPr>
            <w:r>
              <w:rPr>
                <w:rFonts w:eastAsia="Calibri" w:cs="Calibri"/>
                <w:sz w:val="16"/>
                <w:szCs w:val="16"/>
                <w:lang w:val="en-GB" w:eastAsia="en-US"/>
              </w:rPr>
              <w:t>C: 90 (96.77%)</w:t>
            </w:r>
          </w:p>
          <w:p w14:paraId="05A02DD1" w14:textId="77777777" w:rsidR="00757FE9" w:rsidRDefault="00757FE9">
            <w:pPr>
              <w:jc w:val="left"/>
              <w:rPr>
                <w:rFonts w:eastAsia="Calibri" w:cs="Calibri"/>
                <w:sz w:val="16"/>
                <w:szCs w:val="16"/>
                <w:lang w:val="en-GB" w:eastAsia="en-US"/>
              </w:rPr>
            </w:pPr>
            <w:r>
              <w:rPr>
                <w:rFonts w:eastAsia="Calibri" w:cs="Calibri"/>
                <w:sz w:val="16"/>
                <w:szCs w:val="16"/>
                <w:lang w:val="en-GB" w:eastAsia="en-US"/>
              </w:rPr>
              <w:t>1.03 (0.996; 1.072), p=0.083</w:t>
            </w:r>
          </w:p>
          <w:p w14:paraId="6D0A5C9A" w14:textId="77777777" w:rsidR="00757FE9" w:rsidRDefault="00757FE9">
            <w:pPr>
              <w:jc w:val="left"/>
              <w:rPr>
                <w:rFonts w:eastAsia="Calibri" w:cs="Calibri"/>
                <w:sz w:val="16"/>
                <w:szCs w:val="16"/>
                <w:lang w:val="en-GB" w:eastAsia="en-US"/>
              </w:rPr>
            </w:pPr>
          </w:p>
          <w:p w14:paraId="418F6A32" w14:textId="77777777" w:rsidR="00757FE9" w:rsidRDefault="00757FE9">
            <w:pPr>
              <w:jc w:val="left"/>
              <w:rPr>
                <w:rFonts w:eastAsia="Calibri" w:cs="Calibri"/>
                <w:sz w:val="16"/>
                <w:szCs w:val="16"/>
                <w:lang w:val="en-GB" w:eastAsia="en-US"/>
              </w:rPr>
            </w:pPr>
            <w:r>
              <w:rPr>
                <w:rFonts w:eastAsia="Calibri" w:cs="Calibri"/>
                <w:sz w:val="16"/>
                <w:szCs w:val="16"/>
                <w:lang w:val="en-GB" w:eastAsia="en-US"/>
              </w:rPr>
              <w:t>100% Discharge within 4 days for all.</w:t>
            </w:r>
          </w:p>
          <w:p w14:paraId="35E9C985" w14:textId="77777777" w:rsidR="00757FE9" w:rsidRDefault="00757FE9">
            <w:pPr>
              <w:jc w:val="left"/>
              <w:rPr>
                <w:rFonts w:eastAsia="Calibri" w:cs="Calibri"/>
                <w:sz w:val="16"/>
                <w:szCs w:val="16"/>
                <w:lang w:val="en-GB" w:eastAsia="en-US"/>
              </w:rPr>
            </w:pPr>
          </w:p>
          <w:p w14:paraId="64E4C67C" w14:textId="77777777" w:rsidR="00757FE9" w:rsidRDefault="00757FE9">
            <w:pPr>
              <w:jc w:val="left"/>
              <w:rPr>
                <w:rFonts w:eastAsia="Calibri" w:cs="Calibri"/>
                <w:sz w:val="16"/>
                <w:szCs w:val="16"/>
                <w:u w:val="single"/>
                <w:lang w:val="en-GB" w:eastAsia="en-US"/>
              </w:rPr>
            </w:pPr>
            <w:r>
              <w:rPr>
                <w:rFonts w:eastAsia="Calibri" w:cs="Calibri"/>
                <w:sz w:val="16"/>
                <w:szCs w:val="16"/>
                <w:u w:val="single"/>
                <w:lang w:val="en-GB" w:eastAsia="en-US"/>
              </w:rPr>
              <w:t>LOS mean days (SD)</w:t>
            </w:r>
          </w:p>
          <w:p w14:paraId="379F74B7" w14:textId="77777777" w:rsidR="00757FE9" w:rsidRDefault="00757FE9">
            <w:pPr>
              <w:jc w:val="left"/>
              <w:rPr>
                <w:rFonts w:eastAsia="Calibri" w:cs="Calibri"/>
                <w:sz w:val="16"/>
                <w:szCs w:val="16"/>
                <w:lang w:val="en-GB" w:eastAsia="en-US"/>
              </w:rPr>
            </w:pPr>
            <w:r>
              <w:rPr>
                <w:rFonts w:eastAsia="Calibri" w:cs="Calibri"/>
                <w:sz w:val="16"/>
                <w:szCs w:val="16"/>
                <w:lang w:val="en-GB" w:eastAsia="en-US"/>
              </w:rPr>
              <w:t xml:space="preserve">I: 1.45 (0.54) </w:t>
            </w:r>
          </w:p>
          <w:p w14:paraId="7B4D5902" w14:textId="77777777" w:rsidR="00757FE9" w:rsidRDefault="00757FE9">
            <w:pPr>
              <w:jc w:val="left"/>
              <w:rPr>
                <w:rFonts w:eastAsia="Calibri" w:cs="Calibri"/>
                <w:sz w:val="16"/>
                <w:szCs w:val="16"/>
                <w:lang w:val="en-GB" w:eastAsia="en-US"/>
              </w:rPr>
            </w:pPr>
            <w:r>
              <w:rPr>
                <w:rFonts w:eastAsia="Calibri" w:cs="Calibri"/>
                <w:sz w:val="16"/>
                <w:szCs w:val="16"/>
                <w:lang w:val="en-GB" w:eastAsia="en-US"/>
              </w:rPr>
              <w:t>C: 2.35 (0.62)</w:t>
            </w:r>
          </w:p>
          <w:p w14:paraId="615C9B55" w14:textId="77777777" w:rsidR="00757FE9" w:rsidRDefault="00757FE9">
            <w:pPr>
              <w:jc w:val="left"/>
              <w:rPr>
                <w:rFonts w:eastAsia="Calibri" w:cs="Calibri"/>
                <w:sz w:val="16"/>
                <w:szCs w:val="16"/>
                <w:lang w:val="en-GB" w:eastAsia="en-US"/>
              </w:rPr>
            </w:pPr>
            <w:r>
              <w:rPr>
                <w:rFonts w:eastAsia="Calibri" w:cs="Calibri"/>
                <w:sz w:val="16"/>
                <w:szCs w:val="16"/>
                <w:lang w:val="en-GB" w:eastAsia="en-US"/>
              </w:rPr>
              <w:t>p&lt;.001</w:t>
            </w:r>
          </w:p>
          <w:p w14:paraId="38C00497" w14:textId="77777777" w:rsidR="00757FE9" w:rsidRDefault="00757FE9">
            <w:pPr>
              <w:jc w:val="left"/>
              <w:rPr>
                <w:rFonts w:eastAsia="Calibri" w:cs="Calibri"/>
                <w:sz w:val="16"/>
                <w:szCs w:val="16"/>
                <w:lang w:val="en-GB" w:eastAsia="en-US"/>
              </w:rPr>
            </w:pPr>
          </w:p>
          <w:p w14:paraId="397CE03C" w14:textId="77777777" w:rsidR="00757FE9" w:rsidRDefault="00757FE9">
            <w:pPr>
              <w:jc w:val="left"/>
              <w:rPr>
                <w:rFonts w:eastAsia="Calibri" w:cs="Calibri"/>
                <w:sz w:val="16"/>
                <w:szCs w:val="16"/>
                <w:u w:val="single"/>
                <w:lang w:val="en-GB" w:eastAsia="en-US"/>
              </w:rPr>
            </w:pPr>
            <w:r>
              <w:rPr>
                <w:rFonts w:eastAsia="Calibri" w:cs="Calibri"/>
                <w:sz w:val="16"/>
                <w:szCs w:val="16"/>
                <w:u w:val="single"/>
                <w:lang w:val="en-GB" w:eastAsia="en-US"/>
              </w:rPr>
              <w:t xml:space="preserve">Reduction in Wang clinical severity score within 48 hours, </w:t>
            </w:r>
            <w:r>
              <w:rPr>
                <w:rFonts w:eastAsia="Calibri" w:cs="Calibri"/>
                <w:sz w:val="16"/>
                <w:szCs w:val="16"/>
                <w:u w:val="single"/>
                <w:lang w:val="en-GB" w:eastAsia="en-US"/>
              </w:rPr>
              <w:lastRenderedPageBreak/>
              <w:t>mean (SD)</w:t>
            </w:r>
          </w:p>
          <w:p w14:paraId="06B32D4D" w14:textId="77777777" w:rsidR="00757FE9" w:rsidRDefault="00757FE9">
            <w:pPr>
              <w:jc w:val="left"/>
              <w:rPr>
                <w:rFonts w:eastAsia="Calibri" w:cs="Calibri"/>
                <w:sz w:val="16"/>
                <w:szCs w:val="16"/>
                <w:lang w:val="en-GB" w:eastAsia="en-US"/>
              </w:rPr>
            </w:pPr>
            <w:r>
              <w:rPr>
                <w:rFonts w:eastAsia="Calibri" w:cs="Calibri"/>
                <w:sz w:val="16"/>
                <w:szCs w:val="16"/>
                <w:lang w:val="en-GB" w:eastAsia="en-US"/>
              </w:rPr>
              <w:t>I: 2.26 (0.68)</w:t>
            </w:r>
          </w:p>
          <w:p w14:paraId="22DD8BBC" w14:textId="77777777" w:rsidR="00757FE9" w:rsidRDefault="00757FE9">
            <w:pPr>
              <w:jc w:val="left"/>
              <w:rPr>
                <w:rFonts w:eastAsia="Calibri" w:cs="Calibri"/>
                <w:sz w:val="16"/>
                <w:szCs w:val="16"/>
                <w:lang w:val="en-GB" w:eastAsia="en-US"/>
              </w:rPr>
            </w:pPr>
            <w:r>
              <w:rPr>
                <w:rFonts w:eastAsia="Calibri" w:cs="Calibri"/>
                <w:sz w:val="16"/>
                <w:szCs w:val="16"/>
                <w:lang w:val="en-GB" w:eastAsia="en-US"/>
              </w:rPr>
              <w:t>C: 1.23 (0.49)</w:t>
            </w:r>
          </w:p>
          <w:p w14:paraId="28467DF2" w14:textId="77777777" w:rsidR="00757FE9" w:rsidRDefault="00757FE9">
            <w:pPr>
              <w:jc w:val="left"/>
              <w:rPr>
                <w:rFonts w:eastAsia="Calibri" w:cs="Calibri"/>
                <w:sz w:val="16"/>
                <w:szCs w:val="16"/>
                <w:lang w:val="en-GB" w:eastAsia="en-US"/>
              </w:rPr>
            </w:pPr>
            <w:r>
              <w:rPr>
                <w:rFonts w:eastAsia="Calibri" w:cs="Calibri"/>
                <w:sz w:val="16"/>
                <w:szCs w:val="16"/>
                <w:lang w:val="en-GB" w:eastAsia="en-US"/>
              </w:rPr>
              <w:t>p&lt;0.001 favouring 3% HS group</w:t>
            </w:r>
          </w:p>
        </w:tc>
        <w:tc>
          <w:tcPr>
            <w:tcW w:w="619" w:type="pct"/>
            <w:tcBorders>
              <w:top w:val="single" w:sz="4" w:space="0" w:color="000000"/>
              <w:left w:val="single" w:sz="4" w:space="0" w:color="000000"/>
              <w:bottom w:val="single" w:sz="4" w:space="0" w:color="000000"/>
              <w:right w:val="single" w:sz="4" w:space="0" w:color="000000"/>
            </w:tcBorders>
          </w:tcPr>
          <w:p w14:paraId="335A6DCE" w14:textId="77777777" w:rsidR="00757FE9" w:rsidRDefault="00757FE9">
            <w:pPr>
              <w:jc w:val="left"/>
              <w:rPr>
                <w:rFonts w:eastAsia="Calibri" w:cs="Calibri"/>
                <w:sz w:val="16"/>
                <w:szCs w:val="16"/>
                <w:lang w:val="en-GB" w:eastAsia="en-US"/>
              </w:rPr>
            </w:pPr>
            <w:r>
              <w:rPr>
                <w:rFonts w:eastAsia="Calibri" w:cs="Calibri"/>
                <w:sz w:val="16"/>
                <w:szCs w:val="16"/>
                <w:lang w:val="en-GB" w:eastAsia="en-US"/>
              </w:rPr>
              <w:lastRenderedPageBreak/>
              <w:t xml:space="preserve">Children showing worsening of clinical scores and general condition </w:t>
            </w:r>
            <w:proofErr w:type="gramStart"/>
            <w:r>
              <w:rPr>
                <w:rFonts w:eastAsia="Calibri" w:cs="Calibri"/>
                <w:sz w:val="16"/>
                <w:szCs w:val="16"/>
                <w:lang w:val="en-GB" w:eastAsia="en-US"/>
              </w:rPr>
              <w:t>during the course of</w:t>
            </w:r>
            <w:proofErr w:type="gramEnd"/>
            <w:r>
              <w:rPr>
                <w:rFonts w:eastAsia="Calibri" w:cs="Calibri"/>
                <w:sz w:val="16"/>
                <w:szCs w:val="16"/>
                <w:lang w:val="en-GB" w:eastAsia="en-US"/>
              </w:rPr>
              <w:t xml:space="preserve"> the stay were excluded from the study and treated as the condition necessitates. However, these patients were included in the final analysis and were counted as treatment failures.</w:t>
            </w:r>
          </w:p>
          <w:p w14:paraId="2F3336DA" w14:textId="77777777" w:rsidR="00757FE9" w:rsidRDefault="00757FE9">
            <w:pPr>
              <w:jc w:val="left"/>
              <w:rPr>
                <w:rFonts w:eastAsia="Calibri" w:cs="Calibri"/>
                <w:sz w:val="16"/>
                <w:szCs w:val="16"/>
                <w:lang w:val="en-GB" w:eastAsia="en-US"/>
              </w:rPr>
            </w:pPr>
          </w:p>
          <w:p w14:paraId="5ACC19D1" w14:textId="77777777" w:rsidR="00757FE9" w:rsidRDefault="00757FE9">
            <w:pPr>
              <w:jc w:val="left"/>
              <w:rPr>
                <w:rFonts w:eastAsia="Calibri" w:cs="Calibri"/>
                <w:sz w:val="16"/>
                <w:szCs w:val="16"/>
                <w:lang w:val="en-GB" w:eastAsia="en-US"/>
              </w:rPr>
            </w:pPr>
            <w:r>
              <w:rPr>
                <w:rFonts w:eastAsia="Calibri" w:cs="Calibri"/>
                <w:sz w:val="16"/>
                <w:szCs w:val="16"/>
                <w:lang w:val="en-GB" w:eastAsia="en-US"/>
              </w:rPr>
              <w:t>Criteria for discharge: patients were discharged once they were off oxygen support, maintaining saturations without any respiratory distress and accepting feeds well.</w:t>
            </w:r>
          </w:p>
          <w:p w14:paraId="630751D9" w14:textId="77777777" w:rsidR="00757FE9" w:rsidRDefault="00757FE9">
            <w:pPr>
              <w:jc w:val="left"/>
              <w:rPr>
                <w:rFonts w:eastAsia="Calibri" w:cs="Calibri"/>
                <w:sz w:val="16"/>
                <w:szCs w:val="16"/>
                <w:lang w:val="en-GB" w:eastAsia="en-US"/>
              </w:rPr>
            </w:pPr>
          </w:p>
          <w:p w14:paraId="2ADBD364" w14:textId="77777777" w:rsidR="00757FE9" w:rsidRDefault="00757FE9">
            <w:pPr>
              <w:jc w:val="left"/>
              <w:rPr>
                <w:rFonts w:eastAsia="Calibri" w:cs="Calibri"/>
                <w:sz w:val="16"/>
                <w:szCs w:val="16"/>
                <w:lang w:val="en-GB" w:eastAsia="en-US"/>
              </w:rPr>
            </w:pPr>
            <w:r>
              <w:rPr>
                <w:rFonts w:eastAsia="Calibri" w:cs="Calibri"/>
                <w:sz w:val="16"/>
                <w:szCs w:val="16"/>
                <w:lang w:val="en-GB" w:eastAsia="en-US"/>
              </w:rPr>
              <w:t>There were no adverse events noted in either of the groups in present study.</w:t>
            </w:r>
          </w:p>
          <w:p w14:paraId="4E4969D6" w14:textId="77777777" w:rsidR="00757FE9" w:rsidRDefault="00757FE9">
            <w:pPr>
              <w:jc w:val="left"/>
              <w:rPr>
                <w:rFonts w:eastAsia="Calibri" w:cs="Calibri"/>
                <w:sz w:val="16"/>
                <w:szCs w:val="16"/>
                <w:lang w:val="en-GB" w:eastAsia="en-US"/>
              </w:rPr>
            </w:pPr>
          </w:p>
          <w:p w14:paraId="716E0DA8" w14:textId="77777777" w:rsidR="00757FE9" w:rsidRDefault="00757FE9">
            <w:pPr>
              <w:jc w:val="left"/>
              <w:rPr>
                <w:rFonts w:eastAsia="Calibri" w:cs="Calibri"/>
                <w:sz w:val="16"/>
                <w:szCs w:val="16"/>
                <w:lang w:val="en-GB" w:eastAsia="en-US"/>
              </w:rPr>
            </w:pPr>
            <w:r>
              <w:rPr>
                <w:rFonts w:eastAsia="Calibri" w:cs="Calibri"/>
                <w:sz w:val="16"/>
                <w:szCs w:val="16"/>
                <w:lang w:val="en-GB" w:eastAsia="en-US"/>
              </w:rPr>
              <w:t xml:space="preserve">Article conclusion: This study demonstrates that 3% HS nebulisation is safe and effective treatment for infants up to the age of 18 months hospitalised with acute bronchiolitis </w:t>
            </w:r>
            <w:r>
              <w:rPr>
                <w:rFonts w:eastAsia="Calibri" w:cs="Calibri"/>
                <w:sz w:val="16"/>
                <w:szCs w:val="16"/>
                <w:lang w:val="en-GB" w:eastAsia="en-US"/>
              </w:rPr>
              <w:lastRenderedPageBreak/>
              <w:t>and decreases hospital stay by about one day.</w:t>
            </w:r>
          </w:p>
        </w:tc>
      </w:tr>
    </w:tbl>
    <w:p w14:paraId="37796AE2" w14:textId="77777777" w:rsidR="00386BF7" w:rsidRDefault="00386BF7"/>
    <w:sectPr w:rsidR="00386BF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aiandra GD">
    <w:altName w:val="Candara"/>
    <w:panose1 w:val="020E0502030308020204"/>
    <w:charset w:val="00"/>
    <w:family w:val="swiss"/>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2E48"/>
    <w:rsid w:val="00052E48"/>
    <w:rsid w:val="00116C02"/>
    <w:rsid w:val="00386BF7"/>
    <w:rsid w:val="00757FE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FE2510-3BE8-4872-80E6-C6F849E814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7FE9"/>
    <w:pPr>
      <w:spacing w:after="0" w:line="240" w:lineRule="auto"/>
      <w:jc w:val="both"/>
    </w:pPr>
    <w:rPr>
      <w:rFonts w:ascii="Calibri" w:eastAsia="Times New Roman" w:hAnsi="Calibri" w:cs="Times New Roman"/>
      <w:kern w:val="0"/>
      <w:sz w:val="23"/>
      <w:lang w:val="nl-NL" w:eastAsia="nl-NL"/>
      <w14:ligatures w14:val="none"/>
    </w:rPr>
  </w:style>
  <w:style w:type="paragraph" w:styleId="Heading1">
    <w:name w:val="heading 1"/>
    <w:basedOn w:val="Normal"/>
    <w:next w:val="Normal"/>
    <w:link w:val="Heading1Char"/>
    <w:qFormat/>
    <w:rsid w:val="00052E48"/>
    <w:pPr>
      <w:keepNext/>
      <w:keepLines/>
      <w:spacing w:before="360" w:after="80" w:line="278" w:lineRule="auto"/>
      <w:jc w:val="left"/>
      <w:outlineLvl w:val="0"/>
    </w:pPr>
    <w:rPr>
      <w:rFonts w:asciiTheme="majorHAnsi" w:eastAsiaTheme="majorEastAsia" w:hAnsiTheme="majorHAnsi" w:cstheme="majorBidi"/>
      <w:color w:val="0F4761" w:themeColor="accent1" w:themeShade="BF"/>
      <w:kern w:val="2"/>
      <w:sz w:val="40"/>
      <w:szCs w:val="40"/>
      <w:lang w:val="en-GB" w:eastAsia="en-US"/>
      <w14:ligatures w14:val="standardContextual"/>
    </w:rPr>
  </w:style>
  <w:style w:type="paragraph" w:styleId="Heading2">
    <w:name w:val="heading 2"/>
    <w:basedOn w:val="Normal"/>
    <w:next w:val="Normal"/>
    <w:link w:val="Heading2Char"/>
    <w:uiPriority w:val="99"/>
    <w:semiHidden/>
    <w:unhideWhenUsed/>
    <w:qFormat/>
    <w:rsid w:val="00052E48"/>
    <w:pPr>
      <w:keepNext/>
      <w:keepLines/>
      <w:spacing w:before="160" w:after="80" w:line="278" w:lineRule="auto"/>
      <w:jc w:val="left"/>
      <w:outlineLvl w:val="1"/>
    </w:pPr>
    <w:rPr>
      <w:rFonts w:asciiTheme="majorHAnsi" w:eastAsiaTheme="majorEastAsia" w:hAnsiTheme="majorHAnsi" w:cstheme="majorBidi"/>
      <w:color w:val="0F4761" w:themeColor="accent1" w:themeShade="BF"/>
      <w:kern w:val="2"/>
      <w:sz w:val="32"/>
      <w:szCs w:val="32"/>
      <w:lang w:val="en-GB" w:eastAsia="en-US"/>
      <w14:ligatures w14:val="standardContextual"/>
    </w:rPr>
  </w:style>
  <w:style w:type="paragraph" w:styleId="Heading3">
    <w:name w:val="heading 3"/>
    <w:basedOn w:val="Normal"/>
    <w:next w:val="Normal"/>
    <w:link w:val="Heading3Char"/>
    <w:uiPriority w:val="9"/>
    <w:semiHidden/>
    <w:unhideWhenUsed/>
    <w:qFormat/>
    <w:rsid w:val="00052E48"/>
    <w:pPr>
      <w:keepNext/>
      <w:keepLines/>
      <w:spacing w:before="160" w:after="80" w:line="278" w:lineRule="auto"/>
      <w:jc w:val="left"/>
      <w:outlineLvl w:val="2"/>
    </w:pPr>
    <w:rPr>
      <w:rFonts w:asciiTheme="minorHAnsi" w:eastAsiaTheme="majorEastAsia" w:hAnsiTheme="minorHAnsi" w:cstheme="majorBidi"/>
      <w:color w:val="0F4761" w:themeColor="accent1" w:themeShade="BF"/>
      <w:kern w:val="2"/>
      <w:sz w:val="28"/>
      <w:szCs w:val="28"/>
      <w:lang w:val="en-GB" w:eastAsia="en-US"/>
      <w14:ligatures w14:val="standardContextual"/>
    </w:rPr>
  </w:style>
  <w:style w:type="paragraph" w:styleId="Heading4">
    <w:name w:val="heading 4"/>
    <w:basedOn w:val="Normal"/>
    <w:next w:val="Normal"/>
    <w:link w:val="Heading4Char"/>
    <w:uiPriority w:val="9"/>
    <w:semiHidden/>
    <w:unhideWhenUsed/>
    <w:qFormat/>
    <w:rsid w:val="00052E48"/>
    <w:pPr>
      <w:keepNext/>
      <w:keepLines/>
      <w:spacing w:before="80" w:after="40" w:line="278" w:lineRule="auto"/>
      <w:jc w:val="left"/>
      <w:outlineLvl w:val="3"/>
    </w:pPr>
    <w:rPr>
      <w:rFonts w:asciiTheme="minorHAnsi" w:eastAsiaTheme="majorEastAsia" w:hAnsiTheme="minorHAnsi" w:cstheme="majorBidi"/>
      <w:i/>
      <w:iCs/>
      <w:color w:val="0F4761" w:themeColor="accent1" w:themeShade="BF"/>
      <w:kern w:val="2"/>
      <w:sz w:val="24"/>
      <w:lang w:val="en-GB" w:eastAsia="en-US"/>
      <w14:ligatures w14:val="standardContextual"/>
    </w:rPr>
  </w:style>
  <w:style w:type="paragraph" w:styleId="Heading5">
    <w:name w:val="heading 5"/>
    <w:basedOn w:val="Normal"/>
    <w:next w:val="Normal"/>
    <w:link w:val="Heading5Char"/>
    <w:uiPriority w:val="99"/>
    <w:semiHidden/>
    <w:unhideWhenUsed/>
    <w:qFormat/>
    <w:rsid w:val="00052E48"/>
    <w:pPr>
      <w:keepNext/>
      <w:keepLines/>
      <w:spacing w:before="80" w:after="40" w:line="278" w:lineRule="auto"/>
      <w:jc w:val="left"/>
      <w:outlineLvl w:val="4"/>
    </w:pPr>
    <w:rPr>
      <w:rFonts w:asciiTheme="minorHAnsi" w:eastAsiaTheme="majorEastAsia" w:hAnsiTheme="minorHAnsi" w:cstheme="majorBidi"/>
      <w:color w:val="0F4761" w:themeColor="accent1" w:themeShade="BF"/>
      <w:kern w:val="2"/>
      <w:sz w:val="24"/>
      <w:lang w:val="en-GB" w:eastAsia="en-US"/>
      <w14:ligatures w14:val="standardContextual"/>
    </w:rPr>
  </w:style>
  <w:style w:type="paragraph" w:styleId="Heading6">
    <w:name w:val="heading 6"/>
    <w:basedOn w:val="Normal"/>
    <w:next w:val="Normal"/>
    <w:link w:val="Heading6Char"/>
    <w:uiPriority w:val="9"/>
    <w:semiHidden/>
    <w:unhideWhenUsed/>
    <w:qFormat/>
    <w:rsid w:val="00052E48"/>
    <w:pPr>
      <w:keepNext/>
      <w:keepLines/>
      <w:spacing w:before="40" w:line="278" w:lineRule="auto"/>
      <w:jc w:val="left"/>
      <w:outlineLvl w:val="5"/>
    </w:pPr>
    <w:rPr>
      <w:rFonts w:asciiTheme="minorHAnsi" w:eastAsiaTheme="majorEastAsia" w:hAnsiTheme="minorHAnsi" w:cstheme="majorBidi"/>
      <w:i/>
      <w:iCs/>
      <w:color w:val="595959" w:themeColor="text1" w:themeTint="A6"/>
      <w:kern w:val="2"/>
      <w:sz w:val="24"/>
      <w:lang w:val="en-GB" w:eastAsia="en-US"/>
      <w14:ligatures w14:val="standardContextual"/>
    </w:rPr>
  </w:style>
  <w:style w:type="paragraph" w:styleId="Heading7">
    <w:name w:val="heading 7"/>
    <w:basedOn w:val="Normal"/>
    <w:next w:val="Normal"/>
    <w:link w:val="Heading7Char"/>
    <w:uiPriority w:val="9"/>
    <w:semiHidden/>
    <w:unhideWhenUsed/>
    <w:qFormat/>
    <w:rsid w:val="00052E48"/>
    <w:pPr>
      <w:keepNext/>
      <w:keepLines/>
      <w:spacing w:before="40" w:line="278" w:lineRule="auto"/>
      <w:jc w:val="left"/>
      <w:outlineLvl w:val="6"/>
    </w:pPr>
    <w:rPr>
      <w:rFonts w:asciiTheme="minorHAnsi" w:eastAsiaTheme="majorEastAsia" w:hAnsiTheme="minorHAnsi" w:cstheme="majorBidi"/>
      <w:color w:val="595959" w:themeColor="text1" w:themeTint="A6"/>
      <w:kern w:val="2"/>
      <w:sz w:val="24"/>
      <w:lang w:val="en-GB" w:eastAsia="en-US"/>
      <w14:ligatures w14:val="standardContextual"/>
    </w:rPr>
  </w:style>
  <w:style w:type="paragraph" w:styleId="Heading8">
    <w:name w:val="heading 8"/>
    <w:basedOn w:val="Normal"/>
    <w:next w:val="Normal"/>
    <w:link w:val="Heading8Char"/>
    <w:uiPriority w:val="9"/>
    <w:semiHidden/>
    <w:unhideWhenUsed/>
    <w:qFormat/>
    <w:rsid w:val="00052E48"/>
    <w:pPr>
      <w:keepNext/>
      <w:keepLines/>
      <w:spacing w:line="278" w:lineRule="auto"/>
      <w:jc w:val="left"/>
      <w:outlineLvl w:val="7"/>
    </w:pPr>
    <w:rPr>
      <w:rFonts w:asciiTheme="minorHAnsi" w:eastAsiaTheme="majorEastAsia" w:hAnsiTheme="minorHAnsi" w:cstheme="majorBidi"/>
      <w:i/>
      <w:iCs/>
      <w:color w:val="272727" w:themeColor="text1" w:themeTint="D8"/>
      <w:kern w:val="2"/>
      <w:sz w:val="24"/>
      <w:lang w:val="en-GB" w:eastAsia="en-US"/>
      <w14:ligatures w14:val="standardContextual"/>
    </w:rPr>
  </w:style>
  <w:style w:type="paragraph" w:styleId="Heading9">
    <w:name w:val="heading 9"/>
    <w:basedOn w:val="Normal"/>
    <w:next w:val="Normal"/>
    <w:link w:val="Heading9Char"/>
    <w:uiPriority w:val="9"/>
    <w:semiHidden/>
    <w:unhideWhenUsed/>
    <w:qFormat/>
    <w:rsid w:val="00052E48"/>
    <w:pPr>
      <w:keepNext/>
      <w:keepLines/>
      <w:spacing w:line="278" w:lineRule="auto"/>
      <w:jc w:val="left"/>
      <w:outlineLvl w:val="8"/>
    </w:pPr>
    <w:rPr>
      <w:rFonts w:asciiTheme="minorHAnsi" w:eastAsiaTheme="majorEastAsia" w:hAnsiTheme="minorHAnsi" w:cstheme="majorBidi"/>
      <w:color w:val="272727" w:themeColor="text1" w:themeTint="D8"/>
      <w:kern w:val="2"/>
      <w:sz w:val="24"/>
      <w:lang w:val="en-GB"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52E4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9"/>
    <w:semiHidden/>
    <w:rsid w:val="00052E4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52E4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52E4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9"/>
    <w:semiHidden/>
    <w:rsid w:val="00052E4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52E4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52E4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52E4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52E48"/>
    <w:rPr>
      <w:rFonts w:eastAsiaTheme="majorEastAsia" w:cstheme="majorBidi"/>
      <w:color w:val="272727" w:themeColor="text1" w:themeTint="D8"/>
    </w:rPr>
  </w:style>
  <w:style w:type="paragraph" w:styleId="Title">
    <w:name w:val="Title"/>
    <w:basedOn w:val="Normal"/>
    <w:next w:val="Normal"/>
    <w:link w:val="TitleChar"/>
    <w:uiPriority w:val="10"/>
    <w:qFormat/>
    <w:rsid w:val="00052E48"/>
    <w:pPr>
      <w:spacing w:after="80"/>
      <w:contextualSpacing/>
      <w:jc w:val="left"/>
    </w:pPr>
    <w:rPr>
      <w:rFonts w:asciiTheme="majorHAnsi" w:eastAsiaTheme="majorEastAsia" w:hAnsiTheme="majorHAnsi" w:cstheme="majorBidi"/>
      <w:spacing w:val="-10"/>
      <w:kern w:val="28"/>
      <w:sz w:val="56"/>
      <w:szCs w:val="56"/>
      <w:lang w:val="en-GB" w:eastAsia="en-US"/>
      <w14:ligatures w14:val="standardContextual"/>
    </w:rPr>
  </w:style>
  <w:style w:type="character" w:customStyle="1" w:styleId="TitleChar">
    <w:name w:val="Title Char"/>
    <w:basedOn w:val="DefaultParagraphFont"/>
    <w:link w:val="Title"/>
    <w:uiPriority w:val="10"/>
    <w:rsid w:val="00052E4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2E48"/>
    <w:pPr>
      <w:numPr>
        <w:ilvl w:val="1"/>
      </w:numPr>
      <w:spacing w:after="160" w:line="278" w:lineRule="auto"/>
      <w:jc w:val="left"/>
    </w:pPr>
    <w:rPr>
      <w:rFonts w:asciiTheme="minorHAnsi" w:eastAsiaTheme="majorEastAsia" w:hAnsiTheme="minorHAnsi" w:cstheme="majorBidi"/>
      <w:color w:val="595959" w:themeColor="text1" w:themeTint="A6"/>
      <w:spacing w:val="15"/>
      <w:kern w:val="2"/>
      <w:sz w:val="28"/>
      <w:szCs w:val="28"/>
      <w:lang w:val="en-GB" w:eastAsia="en-US"/>
      <w14:ligatures w14:val="standardContextual"/>
    </w:rPr>
  </w:style>
  <w:style w:type="character" w:customStyle="1" w:styleId="SubtitleChar">
    <w:name w:val="Subtitle Char"/>
    <w:basedOn w:val="DefaultParagraphFont"/>
    <w:link w:val="Subtitle"/>
    <w:uiPriority w:val="11"/>
    <w:rsid w:val="00052E4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52E48"/>
    <w:pPr>
      <w:spacing w:before="160" w:after="160" w:line="278" w:lineRule="auto"/>
      <w:jc w:val="center"/>
    </w:pPr>
    <w:rPr>
      <w:rFonts w:asciiTheme="minorHAnsi" w:eastAsiaTheme="minorHAnsi" w:hAnsiTheme="minorHAnsi" w:cstheme="minorBidi"/>
      <w:i/>
      <w:iCs/>
      <w:color w:val="404040" w:themeColor="text1" w:themeTint="BF"/>
      <w:kern w:val="2"/>
      <w:sz w:val="24"/>
      <w:lang w:val="en-GB" w:eastAsia="en-US"/>
      <w14:ligatures w14:val="standardContextual"/>
    </w:rPr>
  </w:style>
  <w:style w:type="character" w:customStyle="1" w:styleId="QuoteChar">
    <w:name w:val="Quote Char"/>
    <w:basedOn w:val="DefaultParagraphFont"/>
    <w:link w:val="Quote"/>
    <w:uiPriority w:val="29"/>
    <w:rsid w:val="00052E48"/>
    <w:rPr>
      <w:i/>
      <w:iCs/>
      <w:color w:val="404040" w:themeColor="text1" w:themeTint="BF"/>
    </w:rPr>
  </w:style>
  <w:style w:type="paragraph" w:styleId="ListParagraph">
    <w:name w:val="List Paragraph"/>
    <w:basedOn w:val="Normal"/>
    <w:uiPriority w:val="34"/>
    <w:qFormat/>
    <w:rsid w:val="00052E48"/>
    <w:pPr>
      <w:spacing w:after="160" w:line="278" w:lineRule="auto"/>
      <w:ind w:left="720"/>
      <w:contextualSpacing/>
      <w:jc w:val="left"/>
    </w:pPr>
    <w:rPr>
      <w:rFonts w:asciiTheme="minorHAnsi" w:eastAsiaTheme="minorHAnsi" w:hAnsiTheme="minorHAnsi" w:cstheme="minorBidi"/>
      <w:kern w:val="2"/>
      <w:sz w:val="24"/>
      <w:lang w:val="en-GB" w:eastAsia="en-US"/>
      <w14:ligatures w14:val="standardContextual"/>
    </w:rPr>
  </w:style>
  <w:style w:type="character" w:styleId="IntenseEmphasis">
    <w:name w:val="Intense Emphasis"/>
    <w:basedOn w:val="DefaultParagraphFont"/>
    <w:uiPriority w:val="21"/>
    <w:qFormat/>
    <w:rsid w:val="00052E48"/>
    <w:rPr>
      <w:i/>
      <w:iCs/>
      <w:color w:val="0F4761" w:themeColor="accent1" w:themeShade="BF"/>
    </w:rPr>
  </w:style>
  <w:style w:type="paragraph" w:styleId="IntenseQuote">
    <w:name w:val="Intense Quote"/>
    <w:basedOn w:val="Normal"/>
    <w:next w:val="Normal"/>
    <w:link w:val="IntenseQuoteChar"/>
    <w:uiPriority w:val="30"/>
    <w:qFormat/>
    <w:rsid w:val="00052E48"/>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asciiTheme="minorHAnsi" w:eastAsiaTheme="minorHAnsi" w:hAnsiTheme="minorHAnsi" w:cstheme="minorBidi"/>
      <w:i/>
      <w:iCs/>
      <w:color w:val="0F4761" w:themeColor="accent1" w:themeShade="BF"/>
      <w:kern w:val="2"/>
      <w:sz w:val="24"/>
      <w:lang w:val="en-GB" w:eastAsia="en-US"/>
      <w14:ligatures w14:val="standardContextual"/>
    </w:rPr>
  </w:style>
  <w:style w:type="character" w:customStyle="1" w:styleId="IntenseQuoteChar">
    <w:name w:val="Intense Quote Char"/>
    <w:basedOn w:val="DefaultParagraphFont"/>
    <w:link w:val="IntenseQuote"/>
    <w:uiPriority w:val="30"/>
    <w:rsid w:val="00052E48"/>
    <w:rPr>
      <w:i/>
      <w:iCs/>
      <w:color w:val="0F4761" w:themeColor="accent1" w:themeShade="BF"/>
    </w:rPr>
  </w:style>
  <w:style w:type="character" w:styleId="IntenseReference">
    <w:name w:val="Intense Reference"/>
    <w:basedOn w:val="DefaultParagraphFont"/>
    <w:uiPriority w:val="32"/>
    <w:qFormat/>
    <w:rsid w:val="00052E48"/>
    <w:rPr>
      <w:b/>
      <w:bCs/>
      <w:smallCaps/>
      <w:color w:val="0F4761" w:themeColor="accent1" w:themeShade="BF"/>
      <w:spacing w:val="5"/>
    </w:rPr>
  </w:style>
  <w:style w:type="character" w:styleId="Hyperlink">
    <w:name w:val="Hyperlink"/>
    <w:aliases w:val="Hyperlink FMS"/>
    <w:uiPriority w:val="99"/>
    <w:semiHidden/>
    <w:unhideWhenUsed/>
    <w:rsid w:val="00757FE9"/>
    <w:rPr>
      <w:color w:val="0000FF"/>
      <w:u w:val="single"/>
    </w:rPr>
  </w:style>
  <w:style w:type="character" w:styleId="FollowedHyperlink">
    <w:name w:val="FollowedHyperlink"/>
    <w:uiPriority w:val="99"/>
    <w:semiHidden/>
    <w:unhideWhenUsed/>
    <w:rsid w:val="00757FE9"/>
    <w:rPr>
      <w:color w:val="800080"/>
      <w:u w:val="single"/>
    </w:rPr>
  </w:style>
  <w:style w:type="paragraph" w:customStyle="1" w:styleId="msonormal0">
    <w:name w:val="msonormal"/>
    <w:basedOn w:val="Normal"/>
    <w:uiPriority w:val="99"/>
    <w:rsid w:val="00757FE9"/>
    <w:pPr>
      <w:spacing w:before="100" w:beforeAutospacing="1" w:after="100" w:afterAutospacing="1"/>
    </w:pPr>
    <w:rPr>
      <w:rFonts w:ascii="Times New Roman" w:hAnsi="Times New Roman"/>
      <w:sz w:val="24"/>
      <w:lang w:val="en-US" w:eastAsia="en-US"/>
    </w:rPr>
  </w:style>
  <w:style w:type="paragraph" w:styleId="NormalWeb">
    <w:name w:val="Normal (Web)"/>
    <w:basedOn w:val="Normal"/>
    <w:uiPriority w:val="99"/>
    <w:semiHidden/>
    <w:unhideWhenUsed/>
    <w:rsid w:val="00757FE9"/>
    <w:pPr>
      <w:spacing w:before="100" w:beforeAutospacing="1" w:after="100" w:afterAutospacing="1"/>
    </w:pPr>
    <w:rPr>
      <w:rFonts w:ascii="Times New Roman" w:hAnsi="Times New Roman"/>
      <w:sz w:val="24"/>
      <w:lang w:val="en-US" w:eastAsia="en-US"/>
    </w:rPr>
  </w:style>
  <w:style w:type="paragraph" w:styleId="FootnoteText">
    <w:name w:val="footnote text"/>
    <w:basedOn w:val="Normal"/>
    <w:link w:val="FootnoteTextChar"/>
    <w:uiPriority w:val="99"/>
    <w:semiHidden/>
    <w:unhideWhenUsed/>
    <w:rsid w:val="00757FE9"/>
    <w:pPr>
      <w:jc w:val="left"/>
    </w:pPr>
    <w:rPr>
      <w:rFonts w:eastAsia="Calibri"/>
      <w:sz w:val="20"/>
      <w:szCs w:val="20"/>
      <w:lang w:eastAsia="en-US"/>
    </w:rPr>
  </w:style>
  <w:style w:type="character" w:customStyle="1" w:styleId="FootnoteTextChar">
    <w:name w:val="Footnote Text Char"/>
    <w:basedOn w:val="DefaultParagraphFont"/>
    <w:link w:val="FootnoteText"/>
    <w:uiPriority w:val="99"/>
    <w:semiHidden/>
    <w:rsid w:val="00757FE9"/>
    <w:rPr>
      <w:rFonts w:ascii="Calibri" w:eastAsia="Calibri" w:hAnsi="Calibri" w:cs="Times New Roman"/>
      <w:kern w:val="0"/>
      <w:sz w:val="20"/>
      <w:szCs w:val="20"/>
      <w:lang w:val="nl-NL"/>
      <w14:ligatures w14:val="none"/>
    </w:rPr>
  </w:style>
  <w:style w:type="paragraph" w:styleId="CommentText">
    <w:name w:val="annotation text"/>
    <w:basedOn w:val="Normal"/>
    <w:link w:val="CommentTextChar"/>
    <w:uiPriority w:val="99"/>
    <w:semiHidden/>
    <w:unhideWhenUsed/>
    <w:rsid w:val="00757FE9"/>
    <w:rPr>
      <w:sz w:val="20"/>
      <w:szCs w:val="20"/>
    </w:rPr>
  </w:style>
  <w:style w:type="character" w:customStyle="1" w:styleId="CommentTextChar">
    <w:name w:val="Comment Text Char"/>
    <w:basedOn w:val="DefaultParagraphFont"/>
    <w:link w:val="CommentText"/>
    <w:uiPriority w:val="99"/>
    <w:semiHidden/>
    <w:rsid w:val="00757FE9"/>
    <w:rPr>
      <w:rFonts w:ascii="Calibri" w:eastAsia="Times New Roman" w:hAnsi="Calibri" w:cs="Times New Roman"/>
      <w:kern w:val="0"/>
      <w:sz w:val="20"/>
      <w:szCs w:val="20"/>
      <w:lang w:val="nl-NL" w:eastAsia="nl-NL"/>
      <w14:ligatures w14:val="none"/>
    </w:rPr>
  </w:style>
  <w:style w:type="paragraph" w:styleId="Header">
    <w:name w:val="header"/>
    <w:basedOn w:val="Normal"/>
    <w:link w:val="HeaderChar"/>
    <w:uiPriority w:val="99"/>
    <w:semiHidden/>
    <w:unhideWhenUsed/>
    <w:rsid w:val="00757FE9"/>
    <w:pPr>
      <w:tabs>
        <w:tab w:val="center" w:pos="4536"/>
        <w:tab w:val="right" w:pos="9072"/>
      </w:tabs>
    </w:pPr>
  </w:style>
  <w:style w:type="character" w:customStyle="1" w:styleId="HeaderChar">
    <w:name w:val="Header Char"/>
    <w:basedOn w:val="DefaultParagraphFont"/>
    <w:link w:val="Header"/>
    <w:uiPriority w:val="99"/>
    <w:semiHidden/>
    <w:rsid w:val="00757FE9"/>
    <w:rPr>
      <w:rFonts w:ascii="Calibri" w:eastAsia="Times New Roman" w:hAnsi="Calibri" w:cs="Times New Roman"/>
      <w:kern w:val="0"/>
      <w:sz w:val="23"/>
      <w:lang w:val="nl-NL" w:eastAsia="nl-NL"/>
      <w14:ligatures w14:val="none"/>
    </w:rPr>
  </w:style>
  <w:style w:type="paragraph" w:styleId="Footer">
    <w:name w:val="footer"/>
    <w:basedOn w:val="Normal"/>
    <w:link w:val="FooterChar"/>
    <w:uiPriority w:val="99"/>
    <w:semiHidden/>
    <w:unhideWhenUsed/>
    <w:rsid w:val="00757FE9"/>
    <w:pPr>
      <w:tabs>
        <w:tab w:val="center" w:pos="4536"/>
        <w:tab w:val="right" w:pos="9072"/>
      </w:tabs>
    </w:pPr>
  </w:style>
  <w:style w:type="character" w:customStyle="1" w:styleId="FooterChar">
    <w:name w:val="Footer Char"/>
    <w:basedOn w:val="DefaultParagraphFont"/>
    <w:link w:val="Footer"/>
    <w:uiPriority w:val="99"/>
    <w:semiHidden/>
    <w:rsid w:val="00757FE9"/>
    <w:rPr>
      <w:rFonts w:ascii="Calibri" w:eastAsia="Times New Roman" w:hAnsi="Calibri" w:cs="Times New Roman"/>
      <w:kern w:val="0"/>
      <w:sz w:val="23"/>
      <w:lang w:val="nl-NL" w:eastAsia="nl-NL"/>
      <w14:ligatures w14:val="none"/>
    </w:rPr>
  </w:style>
  <w:style w:type="paragraph" w:styleId="BodyText3">
    <w:name w:val="Body Text 3"/>
    <w:basedOn w:val="Normal"/>
    <w:link w:val="BodyText3Char"/>
    <w:uiPriority w:val="99"/>
    <w:semiHidden/>
    <w:unhideWhenUsed/>
    <w:rsid w:val="00757FE9"/>
    <w:pPr>
      <w:spacing w:after="120"/>
    </w:pPr>
    <w:rPr>
      <w:sz w:val="16"/>
      <w:szCs w:val="16"/>
    </w:rPr>
  </w:style>
  <w:style w:type="character" w:customStyle="1" w:styleId="BodyText3Char">
    <w:name w:val="Body Text 3 Char"/>
    <w:basedOn w:val="DefaultParagraphFont"/>
    <w:link w:val="BodyText3"/>
    <w:uiPriority w:val="99"/>
    <w:semiHidden/>
    <w:rsid w:val="00757FE9"/>
    <w:rPr>
      <w:rFonts w:ascii="Calibri" w:eastAsia="Times New Roman" w:hAnsi="Calibri" w:cs="Times New Roman"/>
      <w:kern w:val="0"/>
      <w:sz w:val="16"/>
      <w:szCs w:val="16"/>
      <w:lang w:val="nl-NL" w:eastAsia="nl-NL"/>
      <w14:ligatures w14:val="none"/>
    </w:rPr>
  </w:style>
  <w:style w:type="paragraph" w:styleId="CommentSubject">
    <w:name w:val="annotation subject"/>
    <w:basedOn w:val="CommentText"/>
    <w:next w:val="CommentText"/>
    <w:link w:val="CommentSubjectChar"/>
    <w:uiPriority w:val="99"/>
    <w:semiHidden/>
    <w:unhideWhenUsed/>
    <w:rsid w:val="00757FE9"/>
    <w:rPr>
      <w:b/>
      <w:bCs/>
    </w:rPr>
  </w:style>
  <w:style w:type="character" w:customStyle="1" w:styleId="CommentSubjectChar">
    <w:name w:val="Comment Subject Char"/>
    <w:basedOn w:val="CommentTextChar"/>
    <w:link w:val="CommentSubject"/>
    <w:uiPriority w:val="99"/>
    <w:semiHidden/>
    <w:rsid w:val="00757FE9"/>
    <w:rPr>
      <w:rFonts w:ascii="Calibri" w:eastAsia="Times New Roman" w:hAnsi="Calibri" w:cs="Times New Roman"/>
      <w:b/>
      <w:bCs/>
      <w:kern w:val="0"/>
      <w:sz w:val="20"/>
      <w:szCs w:val="20"/>
      <w:lang w:val="nl-NL" w:eastAsia="nl-NL"/>
      <w14:ligatures w14:val="none"/>
    </w:rPr>
  </w:style>
  <w:style w:type="paragraph" w:styleId="BalloonText">
    <w:name w:val="Balloon Text"/>
    <w:basedOn w:val="Normal"/>
    <w:link w:val="BalloonTextChar"/>
    <w:uiPriority w:val="99"/>
    <w:semiHidden/>
    <w:unhideWhenUsed/>
    <w:rsid w:val="00757FE9"/>
    <w:rPr>
      <w:rFonts w:ascii="Tahoma" w:hAnsi="Tahoma" w:cs="Tahoma"/>
      <w:sz w:val="16"/>
      <w:szCs w:val="16"/>
    </w:rPr>
  </w:style>
  <w:style w:type="character" w:customStyle="1" w:styleId="BalloonTextChar">
    <w:name w:val="Balloon Text Char"/>
    <w:basedOn w:val="DefaultParagraphFont"/>
    <w:link w:val="BalloonText"/>
    <w:uiPriority w:val="99"/>
    <w:semiHidden/>
    <w:rsid w:val="00757FE9"/>
    <w:rPr>
      <w:rFonts w:ascii="Tahoma" w:eastAsia="Times New Roman" w:hAnsi="Tahoma" w:cs="Tahoma"/>
      <w:kern w:val="0"/>
      <w:sz w:val="16"/>
      <w:szCs w:val="16"/>
      <w:lang w:val="nl-NL" w:eastAsia="nl-NL"/>
      <w14:ligatures w14:val="none"/>
    </w:rPr>
  </w:style>
  <w:style w:type="paragraph" w:styleId="NoSpacing">
    <w:name w:val="No Spacing"/>
    <w:uiPriority w:val="1"/>
    <w:qFormat/>
    <w:rsid w:val="00757FE9"/>
    <w:pPr>
      <w:spacing w:after="0" w:line="240" w:lineRule="auto"/>
    </w:pPr>
    <w:rPr>
      <w:rFonts w:ascii="Calibri" w:eastAsia="Times New Roman" w:hAnsi="Calibri" w:cs="Times New Roman"/>
      <w:kern w:val="0"/>
      <w:sz w:val="23"/>
      <w:lang w:val="nl-NL" w:eastAsia="nl-NL"/>
      <w14:ligatures w14:val="none"/>
    </w:rPr>
  </w:style>
  <w:style w:type="paragraph" w:styleId="Revision">
    <w:name w:val="Revision"/>
    <w:uiPriority w:val="99"/>
    <w:semiHidden/>
    <w:rsid w:val="00757FE9"/>
    <w:pPr>
      <w:spacing w:after="0" w:line="240" w:lineRule="auto"/>
    </w:pPr>
    <w:rPr>
      <w:rFonts w:ascii="Calibri" w:eastAsia="Times New Roman" w:hAnsi="Calibri" w:cs="Times New Roman"/>
      <w:kern w:val="0"/>
      <w:sz w:val="23"/>
      <w:lang w:val="nl-NL" w:eastAsia="nl-NL"/>
      <w14:ligatures w14:val="none"/>
    </w:rPr>
  </w:style>
  <w:style w:type="paragraph" w:customStyle="1" w:styleId="Default">
    <w:name w:val="Default"/>
    <w:uiPriority w:val="99"/>
    <w:rsid w:val="00757FE9"/>
    <w:pPr>
      <w:autoSpaceDE w:val="0"/>
      <w:autoSpaceDN w:val="0"/>
      <w:adjustRightInd w:val="0"/>
      <w:spacing w:after="0" w:line="240" w:lineRule="auto"/>
    </w:pPr>
    <w:rPr>
      <w:rFonts w:ascii="Arial" w:eastAsia="Times New Roman" w:hAnsi="Arial" w:cs="Arial"/>
      <w:color w:val="000000"/>
      <w:kern w:val="0"/>
      <w:lang w:val="nl-NL" w:eastAsia="nl-NL"/>
      <w14:ligatures w14:val="none"/>
    </w:rPr>
  </w:style>
  <w:style w:type="character" w:customStyle="1" w:styleId="koprldbChar">
    <w:name w:val="kop rldb Char"/>
    <w:link w:val="koprldb"/>
    <w:locked/>
    <w:rsid w:val="00757FE9"/>
    <w:rPr>
      <w:b/>
    </w:rPr>
  </w:style>
  <w:style w:type="paragraph" w:customStyle="1" w:styleId="koprldb">
    <w:name w:val="kop rldb"/>
    <w:basedOn w:val="Normal"/>
    <w:link w:val="koprldbChar"/>
    <w:qFormat/>
    <w:rsid w:val="00757FE9"/>
    <w:pPr>
      <w:spacing w:after="200" w:line="276" w:lineRule="auto"/>
      <w:jc w:val="left"/>
    </w:pPr>
    <w:rPr>
      <w:rFonts w:asciiTheme="minorHAnsi" w:eastAsiaTheme="minorHAnsi" w:hAnsiTheme="minorHAnsi" w:cstheme="minorBidi"/>
      <w:b/>
      <w:kern w:val="2"/>
      <w:sz w:val="24"/>
      <w:lang w:val="en-GB" w:eastAsia="en-US"/>
      <w14:ligatures w14:val="standardContextual"/>
    </w:rPr>
  </w:style>
  <w:style w:type="paragraph" w:customStyle="1" w:styleId="xmsolistparagraph">
    <w:name w:val="x_msolistparagraph"/>
    <w:basedOn w:val="Normal"/>
    <w:uiPriority w:val="99"/>
    <w:rsid w:val="00757FE9"/>
    <w:pPr>
      <w:spacing w:before="100" w:beforeAutospacing="1" w:after="100" w:afterAutospacing="1"/>
      <w:jc w:val="left"/>
    </w:pPr>
    <w:rPr>
      <w:rFonts w:ascii="Times New Roman" w:hAnsi="Times New Roman"/>
      <w:sz w:val="24"/>
    </w:rPr>
  </w:style>
  <w:style w:type="paragraph" w:customStyle="1" w:styleId="Kleurrijkelijst-accent11">
    <w:name w:val="Kleurrijke lijst - accent 11"/>
    <w:basedOn w:val="Normal"/>
    <w:uiPriority w:val="99"/>
    <w:qFormat/>
    <w:rsid w:val="00757FE9"/>
    <w:pPr>
      <w:ind w:left="720"/>
      <w:contextualSpacing/>
      <w:jc w:val="left"/>
    </w:pPr>
    <w:rPr>
      <w:rFonts w:ascii="Times New Roman" w:hAnsi="Times New Roman"/>
      <w:sz w:val="24"/>
      <w:lang w:eastAsia="en-US"/>
    </w:rPr>
  </w:style>
  <w:style w:type="paragraph" w:customStyle="1" w:styleId="BasistekstFMS">
    <w:name w:val="Basistekst FMS"/>
    <w:basedOn w:val="Normal"/>
    <w:uiPriority w:val="99"/>
    <w:qFormat/>
    <w:rsid w:val="00757FE9"/>
    <w:pPr>
      <w:spacing w:line="269" w:lineRule="atLeast"/>
      <w:jc w:val="left"/>
    </w:pPr>
    <w:rPr>
      <w:rFonts w:cs="Maiandra GD"/>
      <w:color w:val="000000"/>
      <w:sz w:val="22"/>
      <w:szCs w:val="18"/>
    </w:rPr>
  </w:style>
  <w:style w:type="character" w:styleId="FootnoteReference">
    <w:name w:val="footnote reference"/>
    <w:uiPriority w:val="99"/>
    <w:semiHidden/>
    <w:unhideWhenUsed/>
    <w:rsid w:val="00757FE9"/>
    <w:rPr>
      <w:vertAlign w:val="superscript"/>
    </w:rPr>
  </w:style>
  <w:style w:type="character" w:styleId="CommentReference">
    <w:name w:val="annotation reference"/>
    <w:uiPriority w:val="99"/>
    <w:semiHidden/>
    <w:unhideWhenUsed/>
    <w:rsid w:val="00757FE9"/>
    <w:rPr>
      <w:sz w:val="16"/>
      <w:szCs w:val="16"/>
    </w:rPr>
  </w:style>
  <w:style w:type="character" w:customStyle="1" w:styleId="Onopgelostemelding1">
    <w:name w:val="Onopgeloste melding1"/>
    <w:uiPriority w:val="99"/>
    <w:semiHidden/>
    <w:rsid w:val="00757FE9"/>
    <w:rPr>
      <w:color w:val="808080"/>
      <w:shd w:val="clear" w:color="auto" w:fill="E6E6E6"/>
    </w:rPr>
  </w:style>
  <w:style w:type="table" w:styleId="TableGrid">
    <w:name w:val="Table Grid"/>
    <w:basedOn w:val="TableNormal"/>
    <w:uiPriority w:val="39"/>
    <w:rsid w:val="00757FE9"/>
    <w:pPr>
      <w:spacing w:after="0" w:line="240" w:lineRule="auto"/>
    </w:pPr>
    <w:rPr>
      <w:rFonts w:ascii="Calibri" w:eastAsia="Times New Roman" w:hAnsi="Calibri" w:cs="Times New Roman"/>
      <w:kern w:val="0"/>
      <w:sz w:val="20"/>
      <w:szCs w:val="20"/>
      <w:lang w:val="nl-NL" w:eastAsia="nl-NL"/>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5">
    <w:name w:val="Grid Table 2 Accent 5"/>
    <w:basedOn w:val="TableNormal"/>
    <w:uiPriority w:val="47"/>
    <w:rsid w:val="00757FE9"/>
    <w:pPr>
      <w:spacing w:after="0" w:line="240" w:lineRule="auto"/>
    </w:pPr>
    <w:rPr>
      <w:rFonts w:ascii="Calibri" w:eastAsia="Calibri" w:hAnsi="Calibri" w:cs="Times New Roman"/>
      <w:kern w:val="0"/>
      <w:sz w:val="20"/>
      <w:szCs w:val="20"/>
      <w:lang w:val="nl-NL"/>
      <w14:ligatures w14:val="none"/>
    </w:rPr>
    <w:tblPr>
      <w:tblStyleRowBandSize w:val="1"/>
      <w:tblStyleColBandSize w:val="1"/>
      <w:tblInd w:w="0" w:type="nil"/>
      <w:tblBorders>
        <w:top w:val="single" w:sz="2" w:space="0" w:color="92CDDC"/>
        <w:bottom w:val="single" w:sz="2" w:space="0" w:color="92CDDC"/>
        <w:insideH w:val="single" w:sz="2" w:space="0" w:color="92CDDC"/>
        <w:insideV w:val="single" w:sz="2" w:space="0" w:color="92CDDC"/>
      </w:tblBorders>
    </w:tblPr>
    <w:tblStylePr w:type="firstRow">
      <w:rPr>
        <w:b/>
        <w:bCs/>
      </w:rPr>
      <w:tblPr/>
      <w:tcPr>
        <w:tcBorders>
          <w:top w:val="nil"/>
          <w:bottom w:val="single" w:sz="12" w:space="0" w:color="92CDDC"/>
          <w:insideH w:val="nil"/>
          <w:insideV w:val="nil"/>
        </w:tcBorders>
        <w:shd w:val="clear" w:color="auto" w:fill="FFFFFF"/>
      </w:tcPr>
    </w:tblStylePr>
    <w:tblStylePr w:type="lastRow">
      <w:rPr>
        <w:b/>
        <w:bCs/>
      </w:rPr>
      <w:tblPr/>
      <w:tcPr>
        <w:tcBorders>
          <w:top w:val="double" w:sz="2" w:space="0" w:color="92CDDC"/>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table" w:customStyle="1" w:styleId="Tabelraster1">
    <w:name w:val="Tabelraster1"/>
    <w:basedOn w:val="TableNormal"/>
    <w:uiPriority w:val="39"/>
    <w:rsid w:val="00757FE9"/>
    <w:pPr>
      <w:spacing w:after="0" w:line="240" w:lineRule="auto"/>
    </w:pPr>
    <w:rPr>
      <w:rFonts w:ascii="Calibri" w:eastAsia="Calibri" w:hAnsi="Calibri" w:cs="Times New Roman"/>
      <w:kern w:val="0"/>
      <w:sz w:val="22"/>
      <w:szCs w:val="22"/>
      <w:lang w:val="nl-NL"/>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2">
    <w:name w:val="Tabelraster2"/>
    <w:basedOn w:val="TableNormal"/>
    <w:uiPriority w:val="59"/>
    <w:rsid w:val="00757FE9"/>
    <w:pPr>
      <w:spacing w:after="0" w:line="240" w:lineRule="auto"/>
    </w:pPr>
    <w:rPr>
      <w:rFonts w:ascii="Calibri" w:eastAsia="Calibri" w:hAnsi="Calibri" w:cs="Times New Roman"/>
      <w:kern w:val="0"/>
      <w:sz w:val="20"/>
      <w:szCs w:val="20"/>
      <w:lang w:val="nl-NL" w:eastAsia="nl-NL"/>
      <w14:ligatures w14:val="none"/>
    </w:rPr>
    <w:tblPr>
      <w:tblInd w:w="0" w:type="nil"/>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Rastertabel2-Accent51">
    <w:name w:val="Rastertabel 2 - Accent 51"/>
    <w:basedOn w:val="TableNormal"/>
    <w:uiPriority w:val="47"/>
    <w:rsid w:val="00757FE9"/>
    <w:pPr>
      <w:spacing w:after="0" w:line="240" w:lineRule="auto"/>
    </w:pPr>
    <w:rPr>
      <w:rFonts w:ascii="Calibri" w:eastAsia="Calibri" w:hAnsi="Calibri" w:cs="Times New Roman"/>
      <w:kern w:val="0"/>
      <w:sz w:val="20"/>
      <w:szCs w:val="20"/>
      <w:lang w:val="nl-NL"/>
      <w14:ligatures w14:val="none"/>
    </w:rPr>
    <w:tblPr>
      <w:tblStyleRowBandSize w:val="1"/>
      <w:tblStyleColBandSize w:val="1"/>
      <w:tblInd w:w="0" w:type="nil"/>
      <w:tblBorders>
        <w:top w:val="single" w:sz="2" w:space="0" w:color="92CDDC"/>
        <w:bottom w:val="single" w:sz="2" w:space="0" w:color="92CDDC"/>
        <w:insideH w:val="single" w:sz="2" w:space="0" w:color="92CDDC"/>
        <w:insideV w:val="single" w:sz="2" w:space="0" w:color="92CDDC"/>
      </w:tblBorders>
    </w:tblPr>
    <w:tblStylePr w:type="firstRow">
      <w:rPr>
        <w:b/>
        <w:bCs/>
      </w:rPr>
      <w:tblPr/>
      <w:tcPr>
        <w:tcBorders>
          <w:top w:val="nil"/>
          <w:bottom w:val="single" w:sz="12" w:space="0" w:color="92CDDC"/>
          <w:insideH w:val="nil"/>
          <w:insideV w:val="nil"/>
        </w:tcBorders>
        <w:shd w:val="clear" w:color="auto" w:fill="FFFFFF"/>
      </w:tcPr>
    </w:tblStylePr>
    <w:tblStylePr w:type="lastRow">
      <w:rPr>
        <w:b/>
        <w:bCs/>
      </w:rPr>
      <w:tblPr/>
      <w:tcPr>
        <w:tcBorders>
          <w:top w:val="double" w:sz="2" w:space="0" w:color="92CDDC"/>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table" w:customStyle="1" w:styleId="Tabelraster3">
    <w:name w:val="Tabelraster3"/>
    <w:basedOn w:val="TableNormal"/>
    <w:uiPriority w:val="39"/>
    <w:rsid w:val="00757FE9"/>
    <w:pPr>
      <w:spacing w:after="0" w:line="240" w:lineRule="auto"/>
    </w:pPr>
    <w:rPr>
      <w:rFonts w:ascii="Calibri" w:eastAsia="Times New Roman" w:hAnsi="Calibri" w:cs="Times New Roman"/>
      <w:kern w:val="0"/>
      <w:sz w:val="20"/>
      <w:szCs w:val="20"/>
      <w:lang w:val="nl-NL" w:eastAsia="nl-NL"/>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1">
    <w:name w:val="Tabelraster11"/>
    <w:basedOn w:val="TableNormal"/>
    <w:uiPriority w:val="39"/>
    <w:rsid w:val="00757FE9"/>
    <w:pPr>
      <w:spacing w:after="0" w:line="240" w:lineRule="auto"/>
    </w:pPr>
    <w:rPr>
      <w:rFonts w:ascii="Calibri" w:eastAsia="Calibri" w:hAnsi="Calibri" w:cs="Times New Roman"/>
      <w:kern w:val="0"/>
      <w:sz w:val="22"/>
      <w:szCs w:val="22"/>
      <w:lang w:val="nl-NL"/>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21">
    <w:name w:val="Tabelraster21"/>
    <w:basedOn w:val="TableNormal"/>
    <w:uiPriority w:val="59"/>
    <w:rsid w:val="00757FE9"/>
    <w:pPr>
      <w:spacing w:after="0" w:line="240" w:lineRule="auto"/>
    </w:pPr>
    <w:rPr>
      <w:rFonts w:ascii="Calibri" w:eastAsia="Calibri" w:hAnsi="Calibri" w:cs="Times New Roman"/>
      <w:kern w:val="0"/>
      <w:sz w:val="20"/>
      <w:szCs w:val="20"/>
      <w:lang w:val="nl-NL" w:eastAsia="nl-NL"/>
      <w14:ligatures w14:val="none"/>
    </w:rPr>
    <w:tblPr>
      <w:tblInd w:w="0" w:type="nil"/>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39300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462</Words>
  <Characters>2636</Characters>
  <Application>Microsoft Office Word</Application>
  <DocSecurity>0</DocSecurity>
  <Lines>21</Lines>
  <Paragraphs>6</Paragraphs>
  <ScaleCrop>false</ScaleCrop>
  <Company/>
  <LinksUpToDate>false</LinksUpToDate>
  <CharactersWithSpaces>3092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Vidal Pérez</dc:creator>
  <cp:keywords/>
  <dc:description/>
  <cp:lastModifiedBy>Carlos Vidal Pérez</cp:lastModifiedBy>
  <cp:revision>2</cp:revision>
  <dcterms:created xsi:type="dcterms:W3CDTF">2024-06-17T08:15:00Z</dcterms:created>
  <dcterms:modified xsi:type="dcterms:W3CDTF">2024-06-17T08:16:00Z</dcterms:modified>
</cp:coreProperties>
</file>