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"/>
        <w:gridCol w:w="1005"/>
        <w:gridCol w:w="1404"/>
        <w:gridCol w:w="1133"/>
        <w:gridCol w:w="1133"/>
        <w:gridCol w:w="1115"/>
        <w:gridCol w:w="879"/>
        <w:gridCol w:w="1080"/>
      </w:tblGrid>
      <w:tr w:rsidR="00274775" w14:paraId="71847B5F" w14:textId="77777777" w:rsidTr="00274775">
        <w:trPr>
          <w:trHeight w:val="1279"/>
        </w:trPr>
        <w:tc>
          <w:tcPr>
            <w:tcW w:w="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13948B2" w14:textId="77777777" w:rsidR="00274775" w:rsidRDefault="00274775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Study reference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DA6B8EB" w14:textId="77777777" w:rsidR="00274775" w:rsidRDefault="00274775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Study characteristics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010EAB6" w14:textId="77777777" w:rsidR="00274775" w:rsidRDefault="00274775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Patient characteristics </w:t>
            </w:r>
            <w:r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  <w:t>2</w:t>
            </w: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 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4090BB3" w14:textId="77777777" w:rsidR="00274775" w:rsidRDefault="00274775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Intervention (I)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12CC16" w14:textId="77777777" w:rsidR="00274775" w:rsidRDefault="00274775">
            <w:pPr>
              <w:jc w:val="left"/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Comparison / control (C) </w:t>
            </w:r>
            <w:r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  <w:t>3</w:t>
            </w:r>
          </w:p>
          <w:p w14:paraId="4E2C3DB6" w14:textId="77777777" w:rsidR="00274775" w:rsidRDefault="00274775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248412B" w14:textId="77777777" w:rsidR="00274775" w:rsidRDefault="00274775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Follow-up</w:t>
            </w: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8F8BE1F" w14:textId="77777777" w:rsidR="00274775" w:rsidRDefault="00274775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Outcome measures and effect size </w:t>
            </w:r>
            <w:r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  <w:t>4</w:t>
            </w: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 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9A2B19B" w14:textId="77777777" w:rsidR="00274775" w:rsidRDefault="00274775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Comments</w:t>
            </w:r>
          </w:p>
        </w:tc>
      </w:tr>
      <w:tr w:rsidR="00274775" w14:paraId="5314085B" w14:textId="77777777" w:rsidTr="00274775">
        <w:tc>
          <w:tcPr>
            <w:tcW w:w="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DE84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Jaquet-Pilloud, 2020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3270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Type of study:</w:t>
            </w:r>
          </w:p>
          <w:p w14:paraId="6374CD46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RCT</w:t>
            </w:r>
          </w:p>
          <w:p w14:paraId="12F3E76D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201F0C7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Setting and country:</w:t>
            </w:r>
          </w:p>
          <w:p w14:paraId="0F7ED445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Inpatients</w:t>
            </w:r>
          </w:p>
          <w:p w14:paraId="0FA2039B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Switzerland</w:t>
            </w:r>
          </w:p>
          <w:p w14:paraId="55710F0C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6D5B32F9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Funding and conflicts of interest:</w:t>
            </w:r>
          </w:p>
          <w:p w14:paraId="5EBF5EB6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6EA14774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Funding: The authors have not declared a specific grant for this research from any</w:t>
            </w:r>
          </w:p>
          <w:p w14:paraId="3C3F1717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funding agency in the public, commercial or not-for-profit sectors.</w:t>
            </w:r>
          </w:p>
          <w:p w14:paraId="5B65A133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Competing interests: None declared.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052E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Inclusion criteria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6761A5E0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Eligible patients included children aged from 6 weeks up to 24</w:t>
            </w:r>
          </w:p>
          <w:p w14:paraId="28257F5B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months coming to the emergency department (ED) with a first</w:t>
            </w:r>
          </w:p>
          <w:p w14:paraId="41939F00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episode of acute bronchiolitis, defined as symptoms of upper</w:t>
            </w:r>
          </w:p>
          <w:p w14:paraId="57478DC7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respiratory tract infection in addition to tachypnoea, wheezing</w:t>
            </w:r>
          </w:p>
          <w:p w14:paraId="6F16EFC5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and widespread crackles at auscultation. Further inclusion</w:t>
            </w:r>
          </w:p>
          <w:p w14:paraId="5DF948A8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criteria were a Wang Score of 5–12 (moderate to severe) on</w:t>
            </w:r>
          </w:p>
          <w:p w14:paraId="3F654B0B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arrival.</w:t>
            </w:r>
          </w:p>
          <w:p w14:paraId="2BFCC20F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AAD83DB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Exclusion criteria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0DA82A33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Exclusion criteria were children with mild bronchiolitis (Wang</w:t>
            </w:r>
          </w:p>
          <w:p w14:paraId="07679E81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Score &lt;5), previous episodes of wheezing, cardiac or chronic</w:t>
            </w:r>
          </w:p>
          <w:p w14:paraId="2D386247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respiratory disease, immunocompromised children, gestational</w:t>
            </w:r>
          </w:p>
          <w:p w14:paraId="671F0619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age &lt;34 weeks and children with critical illness requiring</w:t>
            </w:r>
          </w:p>
          <w:p w14:paraId="2C39D1CA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immediate admission to intensive care unit (ICU). Children</w:t>
            </w:r>
          </w:p>
          <w:p w14:paraId="4131EAA7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who received RSV immunoglobulin therapy, </w:t>
            </w:r>
            <w:proofErr w:type="spell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corticotherapy</w:t>
            </w:r>
            <w:proofErr w:type="spell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in</w:t>
            </w:r>
          </w:p>
          <w:p w14:paraId="3303F251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any form in the preceding 2 weeks or bronchodilators within</w:t>
            </w:r>
          </w:p>
          <w:p w14:paraId="3973EB9D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24 hours prior to presentation, 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were also excluded.</w:t>
            </w:r>
          </w:p>
          <w:p w14:paraId="2F22A5E0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5F4252EC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N total at baseline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: </w:t>
            </w:r>
          </w:p>
          <w:p w14:paraId="0E740BB1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- 122 were randomized </w:t>
            </w:r>
          </w:p>
          <w:p w14:paraId="14F1449E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- 120 in analyses</w:t>
            </w:r>
          </w:p>
          <w:p w14:paraId="06E22789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2D1366D9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Intervention: </w:t>
            </w:r>
          </w:p>
          <w:p w14:paraId="5C5D4F86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61 randomized, 60 in analyses</w:t>
            </w:r>
          </w:p>
          <w:p w14:paraId="02C0A678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3BEF474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Control: </w:t>
            </w:r>
          </w:p>
          <w:p w14:paraId="3FB4DC16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61 randomized, 60 in analyses</w:t>
            </w:r>
          </w:p>
          <w:p w14:paraId="186C0F96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049EADEF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Important prognostic factors</w:t>
            </w:r>
            <w:r>
              <w:rPr>
                <w:rFonts w:eastAsia="Calibri" w:cs="Calibri"/>
                <w:sz w:val="16"/>
                <w:szCs w:val="16"/>
                <w:u w:val="single"/>
                <w:vertAlign w:val="superscript"/>
                <w:lang w:val="en-GB" w:eastAsia="en-US"/>
              </w:rPr>
              <w:t>2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56836564" w14:textId="77777777" w:rsidR="00274775" w:rsidRDefault="00274775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>age Mean months (95% CI):</w:t>
            </w:r>
          </w:p>
          <w:p w14:paraId="09D596AE" w14:textId="77777777" w:rsidR="00274775" w:rsidRDefault="00274775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I: 7.7 (6.4; 9.1)</w:t>
            </w:r>
          </w:p>
          <w:p w14:paraId="62025385" w14:textId="77777777" w:rsidR="00274775" w:rsidRDefault="00274775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C: 7.5 (6.2; 8.9)</w:t>
            </w:r>
          </w:p>
          <w:p w14:paraId="0E4B0C02" w14:textId="77777777" w:rsidR="00274775" w:rsidRDefault="00274775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</w:p>
          <w:p w14:paraId="70185169" w14:textId="77777777" w:rsidR="00274775" w:rsidRDefault="00274775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>Sex % M:</w:t>
            </w:r>
          </w:p>
          <w:p w14:paraId="6FF81B2F" w14:textId="77777777" w:rsidR="00274775" w:rsidRDefault="00274775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I: 39 (64%)</w:t>
            </w:r>
          </w:p>
          <w:p w14:paraId="1C37C599" w14:textId="77777777" w:rsidR="00274775" w:rsidRDefault="00274775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C: 37 (63%)</w:t>
            </w:r>
          </w:p>
          <w:p w14:paraId="22A44B3C" w14:textId="77777777" w:rsidR="00274775" w:rsidRDefault="00274775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</w:p>
          <w:p w14:paraId="13E70FAC" w14:textId="77777777" w:rsidR="00274775" w:rsidRDefault="00274775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>Wang severity score, N (%)</w:t>
            </w:r>
          </w:p>
          <w:p w14:paraId="2250E8EB" w14:textId="77777777" w:rsidR="00274775" w:rsidRDefault="00274775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I: 15 (24%)</w:t>
            </w:r>
          </w:p>
          <w:p w14:paraId="15043207" w14:textId="77777777" w:rsidR="00274775" w:rsidRDefault="00274775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C: 14 (23%)</w:t>
            </w:r>
          </w:p>
          <w:p w14:paraId="5CFFE1ED" w14:textId="77777777" w:rsidR="00274775" w:rsidRDefault="00274775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</w:p>
          <w:p w14:paraId="5F8B2174" w14:textId="77777777" w:rsidR="00274775" w:rsidRDefault="00274775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>Wang severity score, N (%)</w:t>
            </w:r>
          </w:p>
          <w:p w14:paraId="778F4F9B" w14:textId="77777777" w:rsidR="00274775" w:rsidRDefault="00274775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I: 46 (76%)</w:t>
            </w:r>
          </w:p>
          <w:p w14:paraId="4FEDDFCC" w14:textId="77777777" w:rsidR="00274775" w:rsidRDefault="00274775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C: 45 (77%)</w:t>
            </w:r>
          </w:p>
          <w:p w14:paraId="73AF83ED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2F650DBD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Groups comparable at baseline?</w:t>
            </w:r>
          </w:p>
          <w:p w14:paraId="52CCE234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yes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B6DD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HS 3% Group received 4 mL of NaCl 3% (</w:t>
            </w:r>
            <w:proofErr w:type="spell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MucoClear</w:t>
            </w:r>
            <w:proofErr w:type="spell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3%) every 6 hours until discharge in addition to standard care.</w:t>
            </w:r>
          </w:p>
          <w:p w14:paraId="648A0B2F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EDBEE2E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Standard therapy</w:t>
            </w:r>
          </w:p>
          <w:p w14:paraId="764D27F6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includes suctioning nasal secretions, water-electrolyte balance</w:t>
            </w:r>
          </w:p>
          <w:p w14:paraId="0902ECA0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maintenance and oxygen supplementation when needed.</w:t>
            </w:r>
          </w:p>
          <w:p w14:paraId="503C6B19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8E58808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If any child showed signs of respiratory failure including</w:t>
            </w:r>
          </w:p>
          <w:p w14:paraId="58A06E9A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either persistent major respiratory distress, signs of exhaustion</w:t>
            </w:r>
          </w:p>
          <w:p w14:paraId="1DBFDFAA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with a partial pressure of carbon dioxide above &gt;50 mm Hg on the capillary blood gas, a nebulisation of 4 mg of epinephrine</w:t>
            </w:r>
          </w:p>
          <w:p w14:paraId="64F44ECD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was given.</w:t>
            </w:r>
          </w:p>
          <w:p w14:paraId="0B800AB5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Nebulised epinephrine could be administered up to three</w:t>
            </w:r>
          </w:p>
          <w:p w14:paraId="4A277B60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times within the hour. If respiratory failure continued despite a total of three nebulisations</w:t>
            </w:r>
          </w:p>
          <w:p w14:paraId="67B4DF80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of epinephrine / 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in the absence of response, the patient was</w:t>
            </w:r>
          </w:p>
          <w:p w14:paraId="20EF123C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admitted to ICU.</w:t>
            </w:r>
          </w:p>
          <w:p w14:paraId="0E9B4E62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771ABD1F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57D63EF4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F7AC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Standard Care group with no inhalation.</w:t>
            </w:r>
          </w:p>
          <w:p w14:paraId="37DF63F1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009E1F4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Standard therapy</w:t>
            </w:r>
          </w:p>
          <w:p w14:paraId="662E1977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includes suctioning nasal secretions, water-electrolyte balance</w:t>
            </w:r>
          </w:p>
          <w:p w14:paraId="1193E38B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maintenance and oxygen supplementation when needed.</w:t>
            </w:r>
          </w:p>
          <w:p w14:paraId="718D01E4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98E8316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If any child showed signs of respiratory failure including</w:t>
            </w:r>
          </w:p>
          <w:p w14:paraId="7B47B52F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either persistent major respiratory distress, signs of exhaustion</w:t>
            </w:r>
          </w:p>
          <w:p w14:paraId="08FED63F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with a partial pressure of carbon dioxide above &gt;50 mm Hg on the capillary blood gas, a nebulisation of 4 mg of epinephrine</w:t>
            </w:r>
          </w:p>
          <w:p w14:paraId="336DE044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was given.</w:t>
            </w:r>
          </w:p>
          <w:p w14:paraId="19415F15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Nebulised epinephrine could be administered up to three</w:t>
            </w:r>
          </w:p>
          <w:p w14:paraId="7BE95BF4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times within the hour. If respiratory failure continued despite a total of three nebulisations</w:t>
            </w:r>
          </w:p>
          <w:p w14:paraId="427989BD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of epinephrine / in the absence of response, the patient was</w:t>
            </w:r>
          </w:p>
          <w:p w14:paraId="4BA5F94B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admitted to ICU.</w:t>
            </w:r>
          </w:p>
          <w:p w14:paraId="39597FB9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AF01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lastRenderedPageBreak/>
              <w:t>Length of follow-up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58978830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Readmission rate in the next 7 days following</w:t>
            </w:r>
          </w:p>
          <w:p w14:paraId="48507693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discharge from hospital was studied.</w:t>
            </w:r>
          </w:p>
          <w:p w14:paraId="51E1B6C6" w14:textId="77777777" w:rsidR="00274775" w:rsidRDefault="00274775">
            <w:pPr>
              <w:autoSpaceDE w:val="0"/>
              <w:autoSpaceDN w:val="0"/>
              <w:adjustRightInd w:val="0"/>
              <w:jc w:val="left"/>
              <w:rPr>
                <w:rFonts w:eastAsia="Calibri" w:cs="Arial"/>
                <w:color w:val="000000"/>
                <w:sz w:val="16"/>
                <w:szCs w:val="16"/>
                <w:lang w:val="en-GB"/>
              </w:rPr>
            </w:pPr>
          </w:p>
          <w:p w14:paraId="5B2DADCF" w14:textId="77777777" w:rsidR="00274775" w:rsidRDefault="00274775">
            <w:pPr>
              <w:autoSpaceDE w:val="0"/>
              <w:autoSpaceDN w:val="0"/>
              <w:adjustRightInd w:val="0"/>
              <w:jc w:val="left"/>
              <w:rPr>
                <w:rFonts w:eastAsia="Calibri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eastAsia="Calibri" w:cs="Arial"/>
                <w:color w:val="000000"/>
                <w:sz w:val="16"/>
                <w:szCs w:val="16"/>
                <w:u w:val="single"/>
                <w:lang w:val="en-GB"/>
              </w:rPr>
              <w:t>Loss-to-follow-up</w:t>
            </w:r>
            <w:r>
              <w:rPr>
                <w:rFonts w:eastAsia="Calibri" w:cs="Arial"/>
                <w:color w:val="000000"/>
                <w:sz w:val="16"/>
                <w:szCs w:val="16"/>
                <w:lang w:val="en-GB"/>
              </w:rPr>
              <w:t>:</w:t>
            </w:r>
          </w:p>
          <w:p w14:paraId="0271BCEA" w14:textId="77777777" w:rsidR="00274775" w:rsidRDefault="00274775">
            <w:pPr>
              <w:jc w:val="left"/>
              <w:rPr>
                <w:rFonts w:eastAsia="Calibri"/>
                <w:sz w:val="16"/>
                <w:szCs w:val="16"/>
                <w:lang w:val="en-GB" w:eastAsia="en-US"/>
              </w:rPr>
            </w:pPr>
            <w:r>
              <w:rPr>
                <w:rFonts w:eastAsia="Calibri"/>
                <w:sz w:val="16"/>
                <w:szCs w:val="16"/>
                <w:lang w:val="en-GB" w:eastAsia="en-US"/>
              </w:rPr>
              <w:t>None</w:t>
            </w:r>
          </w:p>
          <w:p w14:paraId="606900E6" w14:textId="77777777" w:rsidR="00274775" w:rsidRDefault="00274775">
            <w:pPr>
              <w:jc w:val="left"/>
              <w:rPr>
                <w:rFonts w:eastAsia="Calibri"/>
                <w:sz w:val="16"/>
                <w:szCs w:val="16"/>
                <w:lang w:val="en-GB" w:eastAsia="en-US"/>
              </w:rPr>
            </w:pPr>
          </w:p>
          <w:p w14:paraId="3754519F" w14:textId="77777777" w:rsidR="00274775" w:rsidRDefault="00274775">
            <w:pPr>
              <w:jc w:val="left"/>
              <w:rPr>
                <w:rFonts w:eastAsia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/>
                <w:sz w:val="16"/>
                <w:szCs w:val="16"/>
                <w:u w:val="single"/>
                <w:lang w:val="en-GB" w:eastAsia="en-US"/>
              </w:rPr>
              <w:t xml:space="preserve">Incomplete data: </w:t>
            </w:r>
          </w:p>
          <w:p w14:paraId="38CC17FB" w14:textId="77777777" w:rsidR="00274775" w:rsidRDefault="00274775">
            <w:pPr>
              <w:jc w:val="left"/>
              <w:rPr>
                <w:rFonts w:eastAsia="Calibri"/>
                <w:sz w:val="16"/>
                <w:szCs w:val="16"/>
                <w:lang w:val="en-GB" w:eastAsia="en-US"/>
              </w:rPr>
            </w:pPr>
            <w:r>
              <w:rPr>
                <w:rFonts w:eastAsia="Calibri"/>
                <w:sz w:val="16"/>
                <w:szCs w:val="16"/>
                <w:lang w:val="en-GB" w:eastAsia="en-US"/>
              </w:rPr>
              <w:t>HS was discontinued in 10 patients at parents’ request (sleep preservation (n=5), agitation with the inhalation facemask</w:t>
            </w:r>
          </w:p>
          <w:p w14:paraId="08C0BC26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/>
                <w:sz w:val="16"/>
                <w:szCs w:val="16"/>
                <w:lang w:val="en-GB" w:eastAsia="en-US"/>
              </w:rPr>
              <w:t>(n=5).</w:t>
            </w:r>
          </w:p>
          <w:p w14:paraId="64FEA79D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8711984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bCs/>
                <w:sz w:val="16"/>
                <w:szCs w:val="16"/>
                <w:lang w:val="en-GB" w:eastAsia="en-US"/>
              </w:rPr>
              <w:t>Two patients were excluded after randomisation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, one for misdiagnosis (pneumonia) and the other for decompensation of</w:t>
            </w:r>
          </w:p>
          <w:p w14:paraId="45EC8A82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an unknown neurological disease and excluded from the intention to treat analyses. </w:t>
            </w: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87DA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Hospital LOS (hours), Mean (95% CI)</w:t>
            </w:r>
          </w:p>
          <w:p w14:paraId="438A7BE1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I: 47 (39; 56)</w:t>
            </w:r>
          </w:p>
          <w:p w14:paraId="32BF3DBB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C: 50.4 (39; 61)</w:t>
            </w:r>
          </w:p>
          <w:p w14:paraId="6DB00459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Difference -2.8 (-11; 16)</w:t>
            </w:r>
          </w:p>
          <w:p w14:paraId="14A3CD3C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p=0.33 </w:t>
            </w:r>
          </w:p>
          <w:p w14:paraId="6B0536DC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2167B60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Duration oxygen therapy (hours), mean (95% CI)</w:t>
            </w:r>
          </w:p>
          <w:p w14:paraId="7387E99D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I: 29.5 (22; 36)</w:t>
            </w:r>
          </w:p>
          <w:p w14:paraId="401A20C6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C: 31.1 (22; 39)</w:t>
            </w:r>
          </w:p>
          <w:p w14:paraId="456825C5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Difference -1.5 (-9.6; 12) </w:t>
            </w:r>
          </w:p>
          <w:p w14:paraId="477DC83D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p=0.6</w:t>
            </w:r>
          </w:p>
          <w:p w14:paraId="3F77A58D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6C16E072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Transfers to PICU, N (%)</w:t>
            </w:r>
          </w:p>
          <w:p w14:paraId="44AD6788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I: 0 (0%)</w:t>
            </w:r>
          </w:p>
          <w:p w14:paraId="4B699875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C: 3 (5%)</w:t>
            </w:r>
          </w:p>
          <w:p w14:paraId="2D0AA85B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RR: 0.138 (95%CI 0.007; 2.620)</w:t>
            </w:r>
          </w:p>
          <w:p w14:paraId="0CE97B76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p=0.187</w:t>
            </w:r>
          </w:p>
          <w:p w14:paraId="74320D85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F3D953D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Racemic epinephrine nebulisation rescue therapy, N (%)</w:t>
            </w:r>
          </w:p>
          <w:p w14:paraId="38930A9F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I: 5 (8.2)</w:t>
            </w:r>
          </w:p>
          <w:p w14:paraId="7C0B37D8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 (9 (15%)</w:t>
            </w:r>
          </w:p>
          <w:p w14:paraId="556A619D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RR: 0.537 (95%CI 0.191; 1.510)</w:t>
            </w:r>
          </w:p>
          <w:p w14:paraId="6D2F9F85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p=0.239</w:t>
            </w:r>
          </w:p>
          <w:p w14:paraId="5707A933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FB58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No serious adverse events were observed (bronchospasm, excessive</w:t>
            </w:r>
          </w:p>
          <w:p w14:paraId="13A13570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coughing, infection, apnoea and cyanosis) during the study.</w:t>
            </w:r>
          </w:p>
          <w:p w14:paraId="2A8BD4B1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516B5D52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Authors report: Sixty-one patients were allocated to the intervention group</w:t>
            </w:r>
          </w:p>
          <w:p w14:paraId="1EE7F685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(HS) and 61 were allocated to the control group (standard care alone). One hundred and twenty patients completed the whole study. </w:t>
            </w:r>
          </w:p>
          <w:p w14:paraId="43E91D17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However, all Tables in article state that the HS group analyses were with n=61 and the standard care group with n=59 </w:t>
            </w:r>
            <w:r>
              <w:rPr>
                <w:rFonts w:eastAsia="Calibri" w:cs="Calibri"/>
                <w:b/>
                <w:bCs/>
                <w:sz w:val="16"/>
                <w:szCs w:val="16"/>
                <w:lang w:val="en-GB" w:eastAsia="en-US"/>
              </w:rPr>
              <w:t>=&gt; included N is unclea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r.</w:t>
            </w:r>
          </w:p>
          <w:p w14:paraId="610DCDDA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699EFD82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Article conclusion: There were no differences in oxygen therapy duration, transfer to ICU, readmission rate or adverse events. Study does 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not support the use of</w:t>
            </w:r>
          </w:p>
          <w:p w14:paraId="137051DA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HS nebulisation in children with moderate to severe</w:t>
            </w:r>
          </w:p>
          <w:p w14:paraId="5700C1B4" w14:textId="77777777" w:rsidR="00274775" w:rsidRDefault="00274775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bronchiolitis. </w:t>
            </w:r>
          </w:p>
        </w:tc>
      </w:tr>
    </w:tbl>
    <w:p w14:paraId="49953807" w14:textId="77777777" w:rsidR="008C0EF2" w:rsidRDefault="008C0EF2"/>
    <w:sectPr w:rsidR="008C0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06"/>
    <w:rsid w:val="00274775"/>
    <w:rsid w:val="008C0EF2"/>
    <w:rsid w:val="00923606"/>
    <w:rsid w:val="00C4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75976-B6B2-4552-94C3-E5DD87DE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775"/>
    <w:pPr>
      <w:spacing w:after="0" w:line="240" w:lineRule="auto"/>
      <w:jc w:val="both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23606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92360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606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606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923606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606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606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606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60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3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923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923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606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23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606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23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60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23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606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23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6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aliases w:val="Hyperlink FMS"/>
    <w:uiPriority w:val="99"/>
    <w:semiHidden/>
    <w:unhideWhenUsed/>
    <w:rsid w:val="0027477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74775"/>
    <w:rPr>
      <w:color w:val="800080"/>
      <w:u w:val="single"/>
    </w:rPr>
  </w:style>
  <w:style w:type="paragraph" w:customStyle="1" w:styleId="msonormal0">
    <w:name w:val="msonormal"/>
    <w:basedOn w:val="Normal"/>
    <w:uiPriority w:val="99"/>
    <w:rsid w:val="00274775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74775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775"/>
    <w:pPr>
      <w:jc w:val="left"/>
    </w:pPr>
    <w:rPr>
      <w:rFonts w:eastAsia="Calibr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775"/>
    <w:rPr>
      <w:rFonts w:ascii="Calibri" w:eastAsia="Calibri" w:hAnsi="Calibri" w:cs="Times New Roman"/>
      <w:kern w:val="0"/>
      <w:sz w:val="20"/>
      <w:szCs w:val="20"/>
      <w:lang w:val="nl-NL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47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775"/>
    <w:rPr>
      <w:rFonts w:ascii="Calibri" w:eastAsia="Times New Roman" w:hAnsi="Calibri" w:cs="Times New Roman"/>
      <w:kern w:val="0"/>
      <w:sz w:val="20"/>
      <w:szCs w:val="20"/>
      <w:lang w:val="nl-NL" w:eastAsia="nl-NL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27477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775"/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27477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775"/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477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4775"/>
    <w:rPr>
      <w:rFonts w:ascii="Calibri" w:eastAsia="Times New Roman" w:hAnsi="Calibri" w:cs="Times New Roman"/>
      <w:kern w:val="0"/>
      <w:sz w:val="16"/>
      <w:szCs w:val="16"/>
      <w:lang w:val="nl-NL" w:eastAsia="nl-NL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47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4775"/>
    <w:rPr>
      <w:rFonts w:ascii="Calibri" w:eastAsia="Times New Roman" w:hAnsi="Calibri" w:cs="Times New Roman"/>
      <w:b/>
      <w:bCs/>
      <w:kern w:val="0"/>
      <w:sz w:val="20"/>
      <w:szCs w:val="20"/>
      <w:lang w:val="nl-NL" w:eastAsia="nl-NL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7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775"/>
    <w:rPr>
      <w:rFonts w:ascii="Tahoma" w:eastAsia="Times New Roman" w:hAnsi="Tahoma" w:cs="Tahoma"/>
      <w:kern w:val="0"/>
      <w:sz w:val="16"/>
      <w:szCs w:val="16"/>
      <w:lang w:val="nl-NL" w:eastAsia="nl-NL"/>
      <w14:ligatures w14:val="none"/>
    </w:rPr>
  </w:style>
  <w:style w:type="paragraph" w:styleId="NoSpacing">
    <w:name w:val="No Spacing"/>
    <w:uiPriority w:val="1"/>
    <w:qFormat/>
    <w:rsid w:val="00274775"/>
    <w:pPr>
      <w:spacing w:after="0" w:line="240" w:lineRule="auto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Revision">
    <w:name w:val="Revision"/>
    <w:uiPriority w:val="99"/>
    <w:semiHidden/>
    <w:rsid w:val="00274775"/>
    <w:pPr>
      <w:spacing w:after="0" w:line="240" w:lineRule="auto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customStyle="1" w:styleId="Default">
    <w:name w:val="Default"/>
    <w:uiPriority w:val="99"/>
    <w:rsid w:val="002747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lang w:val="nl-NL" w:eastAsia="nl-NL"/>
      <w14:ligatures w14:val="none"/>
    </w:rPr>
  </w:style>
  <w:style w:type="character" w:customStyle="1" w:styleId="koprldbChar">
    <w:name w:val="kop rldb Char"/>
    <w:link w:val="koprldb"/>
    <w:locked/>
    <w:rsid w:val="00274775"/>
    <w:rPr>
      <w:b/>
    </w:rPr>
  </w:style>
  <w:style w:type="paragraph" w:customStyle="1" w:styleId="koprldb">
    <w:name w:val="kop rldb"/>
    <w:basedOn w:val="Normal"/>
    <w:link w:val="koprldbChar"/>
    <w:qFormat/>
    <w:rsid w:val="00274775"/>
    <w:pPr>
      <w:spacing w:after="200" w:line="276" w:lineRule="auto"/>
      <w:jc w:val="left"/>
    </w:pPr>
    <w:rPr>
      <w:rFonts w:asciiTheme="minorHAnsi" w:eastAsiaTheme="minorHAnsi" w:hAnsiTheme="minorHAnsi" w:cstheme="minorBidi"/>
      <w:b/>
      <w:kern w:val="2"/>
      <w:sz w:val="24"/>
      <w:lang w:val="en-GB" w:eastAsia="en-US"/>
      <w14:ligatures w14:val="standardContextual"/>
    </w:rPr>
  </w:style>
  <w:style w:type="paragraph" w:customStyle="1" w:styleId="xmsolistparagraph">
    <w:name w:val="x_msolistparagraph"/>
    <w:basedOn w:val="Normal"/>
    <w:uiPriority w:val="99"/>
    <w:rsid w:val="00274775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Kleurrijkelijst-accent11">
    <w:name w:val="Kleurrijke lijst - accent 11"/>
    <w:basedOn w:val="Normal"/>
    <w:uiPriority w:val="99"/>
    <w:qFormat/>
    <w:rsid w:val="00274775"/>
    <w:pPr>
      <w:ind w:left="720"/>
      <w:contextualSpacing/>
      <w:jc w:val="left"/>
    </w:pPr>
    <w:rPr>
      <w:rFonts w:ascii="Times New Roman" w:hAnsi="Times New Roman"/>
      <w:sz w:val="24"/>
      <w:lang w:eastAsia="en-US"/>
    </w:rPr>
  </w:style>
  <w:style w:type="paragraph" w:customStyle="1" w:styleId="BasistekstFMS">
    <w:name w:val="Basistekst FMS"/>
    <w:basedOn w:val="Normal"/>
    <w:uiPriority w:val="99"/>
    <w:qFormat/>
    <w:rsid w:val="00274775"/>
    <w:pPr>
      <w:spacing w:line="269" w:lineRule="atLeast"/>
      <w:jc w:val="left"/>
    </w:pPr>
    <w:rPr>
      <w:rFonts w:cs="Maiandra GD"/>
      <w:color w:val="000000"/>
      <w:sz w:val="22"/>
      <w:szCs w:val="18"/>
    </w:rPr>
  </w:style>
  <w:style w:type="character" w:styleId="FootnoteReference">
    <w:name w:val="footnote reference"/>
    <w:uiPriority w:val="99"/>
    <w:semiHidden/>
    <w:unhideWhenUsed/>
    <w:rsid w:val="00274775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274775"/>
    <w:rPr>
      <w:sz w:val="16"/>
      <w:szCs w:val="16"/>
    </w:rPr>
  </w:style>
  <w:style w:type="character" w:customStyle="1" w:styleId="Onopgelostemelding1">
    <w:name w:val="Onopgeloste melding1"/>
    <w:uiPriority w:val="99"/>
    <w:semiHidden/>
    <w:rsid w:val="0027477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4775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nl-NL" w:eastAsia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274775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/>
      <w14:ligatures w14:val="none"/>
    </w:rPr>
    <w:tblPr>
      <w:tblStyleRowBandSize w:val="1"/>
      <w:tblStyleColBandSize w:val="1"/>
      <w:tblInd w:w="0" w:type="nil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elraster1">
    <w:name w:val="Tabelraster1"/>
    <w:basedOn w:val="TableNormal"/>
    <w:uiPriority w:val="39"/>
    <w:rsid w:val="00274775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2">
    <w:name w:val="Tabelraster2"/>
    <w:basedOn w:val="TableNormal"/>
    <w:uiPriority w:val="59"/>
    <w:rsid w:val="00274775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 w:eastAsia="nl-NL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Rastertabel2-Accent51">
    <w:name w:val="Rastertabel 2 - Accent 51"/>
    <w:basedOn w:val="TableNormal"/>
    <w:uiPriority w:val="47"/>
    <w:rsid w:val="00274775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/>
      <w14:ligatures w14:val="none"/>
    </w:rPr>
    <w:tblPr>
      <w:tblStyleRowBandSize w:val="1"/>
      <w:tblStyleColBandSize w:val="1"/>
      <w:tblInd w:w="0" w:type="nil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elraster3">
    <w:name w:val="Tabelraster3"/>
    <w:basedOn w:val="TableNormal"/>
    <w:uiPriority w:val="39"/>
    <w:rsid w:val="00274775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nl-NL" w:eastAsia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1">
    <w:name w:val="Tabelraster11"/>
    <w:basedOn w:val="TableNormal"/>
    <w:uiPriority w:val="39"/>
    <w:rsid w:val="00274775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21">
    <w:name w:val="Tabelraster21"/>
    <w:basedOn w:val="TableNormal"/>
    <w:uiPriority w:val="59"/>
    <w:rsid w:val="00274775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 w:eastAsia="nl-NL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Vidal Pérez</dc:creator>
  <cp:keywords/>
  <dc:description/>
  <cp:lastModifiedBy>Carlos Vidal Pérez</cp:lastModifiedBy>
  <cp:revision>2</cp:revision>
  <dcterms:created xsi:type="dcterms:W3CDTF">2024-06-17T08:18:00Z</dcterms:created>
  <dcterms:modified xsi:type="dcterms:W3CDTF">2024-06-17T08:19:00Z</dcterms:modified>
</cp:coreProperties>
</file>