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6"/>
        <w:gridCol w:w="1098"/>
        <w:gridCol w:w="1098"/>
        <w:gridCol w:w="1341"/>
        <w:gridCol w:w="1027"/>
        <w:gridCol w:w="896"/>
        <w:gridCol w:w="1137"/>
        <w:gridCol w:w="1091"/>
      </w:tblGrid>
      <w:tr w:rsidR="003D4239" w:rsidRPr="00AE1A97" w14:paraId="6465F2C0" w14:textId="77777777" w:rsidTr="003D4239">
        <w:trPr>
          <w:cantSplit/>
          <w:trHeight w:val="1279"/>
        </w:trPr>
        <w:tc>
          <w:tcPr>
            <w:tcW w:w="474" w:type="pct"/>
            <w:shd w:val="clear" w:color="auto" w:fill="BFBFBF"/>
          </w:tcPr>
          <w:p w14:paraId="68925B37" w14:textId="77777777" w:rsidR="003D4239" w:rsidRPr="00C35436" w:rsidRDefault="003D4239" w:rsidP="003D702C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>Study reference</w:t>
            </w:r>
          </w:p>
        </w:tc>
        <w:tc>
          <w:tcPr>
            <w:tcW w:w="646" w:type="pct"/>
            <w:shd w:val="clear" w:color="auto" w:fill="BFBFBF"/>
          </w:tcPr>
          <w:p w14:paraId="51C24756" w14:textId="77777777" w:rsidR="003D4239" w:rsidRPr="00C35436" w:rsidRDefault="003D4239" w:rsidP="003D702C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>Study characteristics</w:t>
            </w:r>
          </w:p>
        </w:tc>
        <w:tc>
          <w:tcPr>
            <w:tcW w:w="646" w:type="pct"/>
            <w:shd w:val="clear" w:color="auto" w:fill="BFBFBF"/>
          </w:tcPr>
          <w:p w14:paraId="25379FD6" w14:textId="77777777" w:rsidR="003D4239" w:rsidRPr="00C35436" w:rsidRDefault="003D4239" w:rsidP="003D702C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>Patient characteristics</w:t>
            </w:r>
          </w:p>
        </w:tc>
        <w:tc>
          <w:tcPr>
            <w:tcW w:w="789" w:type="pct"/>
            <w:shd w:val="clear" w:color="auto" w:fill="BFBFBF"/>
          </w:tcPr>
          <w:p w14:paraId="61FB964D" w14:textId="77777777" w:rsidR="003D4239" w:rsidRPr="00C35436" w:rsidRDefault="003D4239" w:rsidP="003D702C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>Intervention (I)</w:t>
            </w:r>
          </w:p>
        </w:tc>
        <w:tc>
          <w:tcPr>
            <w:tcW w:w="605" w:type="pct"/>
            <w:shd w:val="clear" w:color="auto" w:fill="BFBFBF"/>
          </w:tcPr>
          <w:p w14:paraId="0BC205B5" w14:textId="77777777" w:rsidR="003D4239" w:rsidRPr="00C35436" w:rsidRDefault="003D4239" w:rsidP="003D702C">
            <w:pPr>
              <w:jc w:val="left"/>
              <w:rPr>
                <w:rFonts w:cs="Calibri"/>
                <w:b/>
                <w:sz w:val="16"/>
                <w:szCs w:val="16"/>
                <w:vertAlign w:val="superscript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>Comparison / control (C)</w:t>
            </w:r>
          </w:p>
          <w:p w14:paraId="2D619C4A" w14:textId="77777777" w:rsidR="003D4239" w:rsidRPr="00C35436" w:rsidRDefault="003D4239" w:rsidP="003D702C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</w:p>
        </w:tc>
        <w:tc>
          <w:tcPr>
            <w:tcW w:w="527" w:type="pct"/>
            <w:shd w:val="clear" w:color="auto" w:fill="BFBFBF"/>
          </w:tcPr>
          <w:p w14:paraId="14B58AD1" w14:textId="77777777" w:rsidR="003D4239" w:rsidRPr="00C35436" w:rsidRDefault="003D4239" w:rsidP="003D702C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>Follow-up</w:t>
            </w:r>
          </w:p>
        </w:tc>
        <w:tc>
          <w:tcPr>
            <w:tcW w:w="669" w:type="pct"/>
            <w:shd w:val="clear" w:color="auto" w:fill="BFBFBF"/>
          </w:tcPr>
          <w:p w14:paraId="139B35CA" w14:textId="77777777" w:rsidR="003D4239" w:rsidRPr="00C35436" w:rsidRDefault="003D4239" w:rsidP="003D702C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>Outcome measures and effect size</w:t>
            </w:r>
          </w:p>
        </w:tc>
        <w:tc>
          <w:tcPr>
            <w:tcW w:w="642" w:type="pct"/>
            <w:shd w:val="clear" w:color="auto" w:fill="BFBFBF"/>
          </w:tcPr>
          <w:p w14:paraId="446B5342" w14:textId="77777777" w:rsidR="003D4239" w:rsidRDefault="003D4239" w:rsidP="003D702C">
            <w:pPr>
              <w:rPr>
                <w:rFonts w:cs="Calibri"/>
                <w:b/>
                <w:sz w:val="16"/>
                <w:szCs w:val="16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>Comments</w:t>
            </w:r>
          </w:p>
        </w:tc>
      </w:tr>
      <w:tr w:rsidR="003D4239" w:rsidRPr="00AE1A97" w14:paraId="0DE50798" w14:textId="77777777" w:rsidTr="003D4239">
        <w:tc>
          <w:tcPr>
            <w:tcW w:w="474" w:type="pct"/>
          </w:tcPr>
          <w:p w14:paraId="361E9F8B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Risom, 2020</w:t>
            </w:r>
          </w:p>
        </w:tc>
        <w:tc>
          <w:tcPr>
            <w:tcW w:w="646" w:type="pct"/>
          </w:tcPr>
          <w:p w14:paraId="4FDB71A2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Type of study: RCT</w:t>
            </w:r>
          </w:p>
          <w:p w14:paraId="30A34166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0210AEF7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Setting and country: university hospital, Denmark</w:t>
            </w:r>
          </w:p>
          <w:p w14:paraId="5514E317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</w:p>
          <w:p w14:paraId="1D58CD64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Funding and conflicts of interest: Non-commercial</w:t>
            </w:r>
          </w:p>
        </w:tc>
        <w:tc>
          <w:tcPr>
            <w:tcW w:w="646" w:type="pct"/>
          </w:tcPr>
          <w:p w14:paraId="72CC2C3F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GB"/>
              </w:rPr>
              <w:t>Inclusion criteria</w:t>
            </w:r>
            <w:r w:rsidRPr="007128E4">
              <w:rPr>
                <w:rFonts w:cs="Calibri"/>
                <w:sz w:val="16"/>
                <w:szCs w:val="16"/>
                <w:lang w:val="en-GB"/>
              </w:rPr>
              <w:t xml:space="preserve">: 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Patients treated with ablation for AF, 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sym w:font="Symbol" w:char="F0B3"/>
            </w:r>
            <w:r w:rsidRPr="007128E4">
              <w:rPr>
                <w:rFonts w:cs="Calibri"/>
                <w:sz w:val="16"/>
                <w:szCs w:val="16"/>
                <w:lang w:val="en-US"/>
              </w:rPr>
              <w:t>18 years of age and Danish speaking.</w:t>
            </w:r>
          </w:p>
          <w:p w14:paraId="1DCA7290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7A99B395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GB"/>
              </w:rPr>
              <w:t>Exclusion criteria:</w:t>
            </w:r>
          </w:p>
          <w:p w14:paraId="758B60F3" w14:textId="77777777" w:rsidR="003D4239" w:rsidRPr="007128E4" w:rsidRDefault="003D4239" w:rsidP="003D702C">
            <w:pPr>
              <w:autoSpaceDE w:val="0"/>
              <w:autoSpaceDN w:val="0"/>
              <w:adjustRightInd w:val="0"/>
              <w:jc w:val="left"/>
              <w:rPr>
                <w:rFonts w:cs="Calibri"/>
                <w:sz w:val="16"/>
                <w:szCs w:val="16"/>
                <w:lang w:val="en-GB" w:eastAsia="en-GB"/>
              </w:rPr>
            </w:pPr>
            <w:r w:rsidRPr="007128E4">
              <w:rPr>
                <w:rFonts w:cs="Calibri"/>
                <w:sz w:val="16"/>
                <w:szCs w:val="16"/>
                <w:lang w:val="en-GB" w:eastAsia="en-GB"/>
              </w:rPr>
              <w:t xml:space="preserve">Patients unable to understand trial instructions, pregnant or breastfeeding, reduced ability to follow the planned program due to other physical illness, engaged in intense physical exercise or sports at a competitive level, patients who did not wish to participate, or were enrolled in a clinical trial that prohibited participation in </w:t>
            </w:r>
            <w:proofErr w:type="spellStart"/>
            <w:r w:rsidRPr="007128E4">
              <w:rPr>
                <w:rFonts w:cs="Calibri"/>
                <w:sz w:val="16"/>
                <w:szCs w:val="16"/>
                <w:lang w:val="en-GB" w:eastAsia="en-GB"/>
              </w:rPr>
              <w:t>addi</w:t>
            </w:r>
            <w:proofErr w:type="spellEnd"/>
            <w:r w:rsidRPr="007128E4">
              <w:rPr>
                <w:rFonts w:cs="Calibri"/>
                <w:sz w:val="16"/>
                <w:szCs w:val="16"/>
                <w:lang w:val="en-GB" w:eastAsia="en-GB"/>
              </w:rPr>
              <w:t xml:space="preserve">- </w:t>
            </w:r>
            <w:proofErr w:type="spellStart"/>
            <w:r w:rsidRPr="007128E4">
              <w:rPr>
                <w:rFonts w:cs="Calibri"/>
                <w:sz w:val="16"/>
                <w:szCs w:val="16"/>
                <w:lang w:val="en-GB" w:eastAsia="en-GB"/>
              </w:rPr>
              <w:t>tional</w:t>
            </w:r>
            <w:proofErr w:type="spellEnd"/>
            <w:r w:rsidRPr="007128E4">
              <w:rPr>
                <w:rFonts w:cs="Calibri"/>
                <w:sz w:val="16"/>
                <w:szCs w:val="16"/>
                <w:lang w:val="en-GB" w:eastAsia="en-GB"/>
              </w:rPr>
              <w:t xml:space="preserve"> trials.</w:t>
            </w:r>
          </w:p>
          <w:p w14:paraId="7F1333FF" w14:textId="77777777" w:rsidR="003D4239" w:rsidRPr="007128E4" w:rsidRDefault="003D4239" w:rsidP="003D702C">
            <w:pPr>
              <w:autoSpaceDE w:val="0"/>
              <w:autoSpaceDN w:val="0"/>
              <w:adjustRightInd w:val="0"/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</w:p>
          <w:p w14:paraId="1EBEC93B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GB"/>
              </w:rPr>
              <w:t>N total at baseline</w:t>
            </w:r>
            <w:r w:rsidRPr="007128E4">
              <w:rPr>
                <w:rFonts w:cs="Calibri"/>
                <w:sz w:val="16"/>
                <w:szCs w:val="16"/>
                <w:lang w:val="en-GB"/>
              </w:rPr>
              <w:t>:</w:t>
            </w:r>
          </w:p>
          <w:p w14:paraId="183A9F33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Intervention: 105</w:t>
            </w:r>
          </w:p>
          <w:p w14:paraId="1BFA14F0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 xml:space="preserve">Control: 105 </w:t>
            </w:r>
          </w:p>
          <w:p w14:paraId="6401F182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399AFC84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GB"/>
              </w:rPr>
              <w:t>Important prognostic factors</w:t>
            </w:r>
            <w:r w:rsidRPr="007128E4">
              <w:rPr>
                <w:rFonts w:cs="Calibri"/>
                <w:sz w:val="16"/>
                <w:szCs w:val="16"/>
                <w:u w:val="single"/>
                <w:vertAlign w:val="superscript"/>
                <w:lang w:val="en-GB"/>
              </w:rPr>
              <w:t>2</w:t>
            </w:r>
            <w:r w:rsidRPr="007128E4">
              <w:rPr>
                <w:rFonts w:cs="Calibri"/>
                <w:sz w:val="16"/>
                <w:szCs w:val="16"/>
                <w:lang w:val="en-GB"/>
              </w:rPr>
              <w:t>:</w:t>
            </w:r>
          </w:p>
          <w:p w14:paraId="09D62A33" w14:textId="77777777" w:rsidR="003D4239" w:rsidRPr="007128E4" w:rsidRDefault="003D4239" w:rsidP="003D702C">
            <w:pPr>
              <w:jc w:val="left"/>
              <w:rPr>
                <w:rFonts w:cs="Calibri"/>
                <w:iCs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iCs/>
                <w:sz w:val="16"/>
                <w:szCs w:val="16"/>
                <w:lang w:val="en-GB"/>
              </w:rPr>
              <w:t>Age ± SD:</w:t>
            </w:r>
          </w:p>
          <w:p w14:paraId="781D9C9F" w14:textId="77777777" w:rsidR="003D4239" w:rsidRPr="007128E4" w:rsidRDefault="003D4239" w:rsidP="003D702C">
            <w:pPr>
              <w:jc w:val="left"/>
              <w:rPr>
                <w:rFonts w:cs="Calibri"/>
                <w:iCs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iCs/>
                <w:sz w:val="16"/>
                <w:szCs w:val="16"/>
                <w:lang w:val="en-GB"/>
              </w:rPr>
              <w:t>I: 60 (±9)</w:t>
            </w:r>
          </w:p>
          <w:p w14:paraId="230E8583" w14:textId="77777777" w:rsidR="003D4239" w:rsidRPr="007128E4" w:rsidRDefault="003D4239" w:rsidP="003D702C">
            <w:pPr>
              <w:jc w:val="left"/>
              <w:rPr>
                <w:rFonts w:cs="Calibri"/>
                <w:iCs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iCs/>
                <w:sz w:val="16"/>
                <w:szCs w:val="16"/>
                <w:lang w:val="en-GB"/>
              </w:rPr>
              <w:t>C: 59 (±12.25)</w:t>
            </w:r>
          </w:p>
          <w:p w14:paraId="7F24AEE7" w14:textId="77777777" w:rsidR="003D4239" w:rsidRPr="007128E4" w:rsidRDefault="003D4239" w:rsidP="003D702C">
            <w:pPr>
              <w:jc w:val="left"/>
              <w:rPr>
                <w:rFonts w:cs="Calibri"/>
                <w:iCs/>
                <w:sz w:val="16"/>
                <w:szCs w:val="16"/>
                <w:lang w:val="en-GB"/>
              </w:rPr>
            </w:pPr>
          </w:p>
          <w:p w14:paraId="3D56DC96" w14:textId="77777777" w:rsidR="003D4239" w:rsidRPr="007128E4" w:rsidRDefault="003D4239" w:rsidP="003D702C">
            <w:pPr>
              <w:jc w:val="left"/>
              <w:rPr>
                <w:rFonts w:cs="Calibri"/>
                <w:iCs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iCs/>
                <w:sz w:val="16"/>
                <w:szCs w:val="16"/>
                <w:lang w:val="en-GB"/>
              </w:rPr>
              <w:t xml:space="preserve">Sex: </w:t>
            </w:r>
          </w:p>
          <w:p w14:paraId="48594C52" w14:textId="77777777" w:rsidR="003D4239" w:rsidRPr="007128E4" w:rsidRDefault="003D4239" w:rsidP="003D702C">
            <w:pPr>
              <w:jc w:val="left"/>
              <w:rPr>
                <w:rFonts w:cs="Calibri"/>
                <w:iCs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iCs/>
                <w:sz w:val="16"/>
                <w:szCs w:val="16"/>
                <w:lang w:val="en-GB"/>
              </w:rPr>
              <w:t>I: 70% M</w:t>
            </w:r>
          </w:p>
          <w:p w14:paraId="24D1B9DC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C: 73% M</w:t>
            </w:r>
          </w:p>
          <w:p w14:paraId="1CD3FF1F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0BEF05B5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Percentage smokers (current):</w:t>
            </w:r>
          </w:p>
          <w:p w14:paraId="6BBAA221" w14:textId="77777777" w:rsidR="003D4239" w:rsidRPr="007128E4" w:rsidRDefault="003D4239" w:rsidP="003D702C">
            <w:pPr>
              <w:jc w:val="left"/>
              <w:rPr>
                <w:rFonts w:cs="Calibri"/>
                <w:iCs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iCs/>
                <w:sz w:val="16"/>
                <w:szCs w:val="16"/>
                <w:lang w:val="en-GB"/>
              </w:rPr>
              <w:t>I:2%</w:t>
            </w:r>
          </w:p>
          <w:p w14:paraId="71EAC0B9" w14:textId="77777777" w:rsidR="003D4239" w:rsidRPr="007128E4" w:rsidRDefault="003D4239" w:rsidP="003D702C">
            <w:pPr>
              <w:jc w:val="left"/>
              <w:rPr>
                <w:rFonts w:cs="Calibri"/>
                <w:iCs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iCs/>
                <w:sz w:val="16"/>
                <w:szCs w:val="16"/>
                <w:lang w:val="en-GB"/>
              </w:rPr>
              <w:t>C:3%</w:t>
            </w:r>
          </w:p>
          <w:p w14:paraId="55F07969" w14:textId="77777777" w:rsidR="003D4239" w:rsidRPr="007128E4" w:rsidRDefault="003D4239" w:rsidP="003D702C">
            <w:pPr>
              <w:jc w:val="left"/>
              <w:rPr>
                <w:rFonts w:cs="Calibri"/>
                <w:iCs/>
                <w:sz w:val="16"/>
                <w:szCs w:val="16"/>
                <w:lang w:val="en-GB"/>
              </w:rPr>
            </w:pPr>
          </w:p>
          <w:p w14:paraId="056E82E5" w14:textId="77777777" w:rsidR="003D4239" w:rsidRPr="007128E4" w:rsidRDefault="003D4239" w:rsidP="003D702C">
            <w:pPr>
              <w:autoSpaceDE w:val="0"/>
              <w:autoSpaceDN w:val="0"/>
              <w:adjustRightInd w:val="0"/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Groups comparable at baseline? yes</w:t>
            </w:r>
          </w:p>
          <w:p w14:paraId="7BA0452F" w14:textId="77777777" w:rsidR="003D4239" w:rsidRPr="007128E4" w:rsidRDefault="003D4239" w:rsidP="003D702C">
            <w:pPr>
              <w:autoSpaceDE w:val="0"/>
              <w:autoSpaceDN w:val="0"/>
              <w:adjustRightInd w:val="0"/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789" w:type="pct"/>
          </w:tcPr>
          <w:p w14:paraId="4E8B0C8B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lastRenderedPageBreak/>
              <w:t xml:space="preserve">Physical exercise and psychoeducational consultations. </w:t>
            </w:r>
          </w:p>
          <w:p w14:paraId="476CFCB3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Physical exercise: A 12-week physical exercise program aimed at increasing exercise capacity.</w:t>
            </w:r>
          </w:p>
          <w:p w14:paraId="3B272E74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Psychoeducational consultations provided emotional support and aimed to improve coping skills and illness appraisal to enable the patients to respond appropriately to physical and psychological symptoms.</w:t>
            </w:r>
          </w:p>
        </w:tc>
        <w:tc>
          <w:tcPr>
            <w:tcW w:w="605" w:type="pct"/>
          </w:tcPr>
          <w:p w14:paraId="692DE04B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 xml:space="preserve">No 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>cardiac rehabilitation</w:t>
            </w:r>
          </w:p>
        </w:tc>
        <w:tc>
          <w:tcPr>
            <w:tcW w:w="527" w:type="pct"/>
          </w:tcPr>
          <w:p w14:paraId="20029A61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GB"/>
              </w:rPr>
              <w:t>Length of follow-up</w:t>
            </w:r>
            <w:r w:rsidRPr="007128E4">
              <w:rPr>
                <w:rFonts w:cs="Calibri"/>
                <w:sz w:val="16"/>
                <w:szCs w:val="16"/>
                <w:lang w:val="en-GB"/>
              </w:rPr>
              <w:t>:</w:t>
            </w:r>
          </w:p>
          <w:p w14:paraId="1EE93BC1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 xml:space="preserve">24 months </w:t>
            </w:r>
          </w:p>
          <w:p w14:paraId="74A61DA6" w14:textId="77777777" w:rsidR="003D4239" w:rsidRPr="007128E4" w:rsidRDefault="003D4239" w:rsidP="003D702C">
            <w:pPr>
              <w:pStyle w:val="Default"/>
              <w:rPr>
                <w:rFonts w:ascii="Calibri" w:hAnsi="Calibri" w:cs="Calibri"/>
                <w:sz w:val="16"/>
                <w:szCs w:val="16"/>
                <w:lang w:val="en-GB"/>
              </w:rPr>
            </w:pPr>
          </w:p>
          <w:p w14:paraId="23CC4E89" w14:textId="77777777" w:rsidR="003D4239" w:rsidRPr="007128E4" w:rsidRDefault="003D4239" w:rsidP="003D702C">
            <w:pPr>
              <w:pStyle w:val="Default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7128E4">
              <w:rPr>
                <w:rFonts w:ascii="Calibri" w:hAnsi="Calibri" w:cs="Calibri"/>
                <w:sz w:val="16"/>
                <w:szCs w:val="16"/>
                <w:u w:val="single"/>
                <w:lang w:val="en-GB"/>
              </w:rPr>
              <w:t>Loss-to-follow-up</w:t>
            </w:r>
            <w:r w:rsidRPr="007128E4">
              <w:rPr>
                <w:rFonts w:ascii="Calibri" w:hAnsi="Calibri" w:cs="Calibri"/>
                <w:sz w:val="16"/>
                <w:szCs w:val="16"/>
                <w:lang w:val="en-GB"/>
              </w:rPr>
              <w:t>:</w:t>
            </w:r>
          </w:p>
          <w:p w14:paraId="6FEDA087" w14:textId="77777777" w:rsidR="003D4239" w:rsidRPr="007128E4" w:rsidRDefault="003D4239" w:rsidP="003D702C">
            <w:pPr>
              <w:pStyle w:val="Default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7128E4">
              <w:rPr>
                <w:rFonts w:ascii="Calibri" w:hAnsi="Calibri" w:cs="Calibri"/>
                <w:sz w:val="16"/>
                <w:szCs w:val="16"/>
                <w:lang w:val="en-GB"/>
              </w:rPr>
              <w:t>I:15%</w:t>
            </w:r>
          </w:p>
          <w:p w14:paraId="0A34552E" w14:textId="77777777" w:rsidR="003D4239" w:rsidRPr="007128E4" w:rsidRDefault="003D4239" w:rsidP="003D702C">
            <w:pPr>
              <w:pStyle w:val="Default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7128E4">
              <w:rPr>
                <w:rFonts w:ascii="Calibri" w:hAnsi="Calibri" w:cs="Calibri"/>
                <w:sz w:val="16"/>
                <w:szCs w:val="16"/>
                <w:lang w:val="en-GB"/>
              </w:rPr>
              <w:t>C:11%</w:t>
            </w:r>
          </w:p>
          <w:p w14:paraId="14B47C30" w14:textId="77777777" w:rsidR="003D4239" w:rsidRPr="007128E4" w:rsidRDefault="003D4239" w:rsidP="003D702C">
            <w:pPr>
              <w:pStyle w:val="Default"/>
              <w:rPr>
                <w:rFonts w:ascii="Calibri" w:hAnsi="Calibri" w:cs="Calibri"/>
                <w:sz w:val="16"/>
                <w:szCs w:val="16"/>
                <w:lang w:val="en-GB"/>
              </w:rPr>
            </w:pPr>
          </w:p>
          <w:p w14:paraId="6B0CF2EF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Reason: unclear</w:t>
            </w:r>
          </w:p>
          <w:p w14:paraId="6AD0AF30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62DDA1B9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GB"/>
              </w:rPr>
              <w:t>Incomplete outcome data</w:t>
            </w:r>
            <w:r w:rsidRPr="007128E4">
              <w:rPr>
                <w:rFonts w:cs="Calibri"/>
                <w:sz w:val="16"/>
                <w:szCs w:val="16"/>
                <w:lang w:val="en-GB"/>
              </w:rPr>
              <w:t xml:space="preserve">: </w:t>
            </w:r>
          </w:p>
          <w:p w14:paraId="6B921597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I:25.7%</w:t>
            </w:r>
          </w:p>
          <w:p w14:paraId="5E532476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C:22.9%</w:t>
            </w:r>
          </w:p>
          <w:p w14:paraId="36AA9E35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669" w:type="pct"/>
          </w:tcPr>
          <w:p w14:paraId="4A841AD7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Outcome measures and effect size (include 95%CI):</w:t>
            </w:r>
          </w:p>
          <w:p w14:paraId="49067DCD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1914F731" w14:textId="77777777" w:rsidR="003D4239" w:rsidRPr="007128E4" w:rsidRDefault="003D4239" w:rsidP="003D702C">
            <w:pPr>
              <w:jc w:val="left"/>
              <w:rPr>
                <w:rFonts w:cs="Calibri"/>
                <w:b/>
                <w:bCs/>
                <w:sz w:val="16"/>
                <w:szCs w:val="16"/>
                <w:u w:val="single"/>
                <w:lang w:val="en-GB"/>
              </w:rPr>
            </w:pPr>
            <w:r w:rsidRPr="007128E4">
              <w:rPr>
                <w:rFonts w:cs="Calibri"/>
                <w:b/>
                <w:bCs/>
                <w:sz w:val="16"/>
                <w:szCs w:val="16"/>
                <w:u w:val="single"/>
                <w:lang w:val="en-GB"/>
              </w:rPr>
              <w:t>Hospitalization (crucial): no effect measure reported</w:t>
            </w:r>
          </w:p>
          <w:p w14:paraId="545BE4D9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64672EB3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Percentage hospitalization</w:t>
            </w:r>
          </w:p>
          <w:p w14:paraId="65776902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I: n=71 (68%)</w:t>
            </w:r>
          </w:p>
          <w:p w14:paraId="310465B7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C: n=60 (57%)</w:t>
            </w:r>
          </w:p>
          <w:p w14:paraId="10BEFE37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0A2B4A91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Admissions:</w:t>
            </w:r>
          </w:p>
          <w:p w14:paraId="39D85433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total number (mean):</w:t>
            </w:r>
          </w:p>
          <w:p w14:paraId="3B22F2DB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I:327 (4.6)</w:t>
            </w:r>
            <w:r w:rsidRPr="007128E4">
              <w:rPr>
                <w:rFonts w:cs="Calibri"/>
                <w:sz w:val="16"/>
                <w:szCs w:val="16"/>
                <w:lang w:val="en-GB"/>
              </w:rPr>
              <w:br/>
              <w:t>C:247 (4.1)</w:t>
            </w:r>
          </w:p>
          <w:p w14:paraId="46CB9C97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p-value=0.51</w:t>
            </w:r>
          </w:p>
          <w:p w14:paraId="0C432F51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087ADD78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  <w:r w:rsidRPr="007128E4">
              <w:rPr>
                <w:rFonts w:cs="Calibri"/>
                <w:b/>
                <w:bCs/>
                <w:sz w:val="16"/>
                <w:szCs w:val="16"/>
                <w:u w:val="single"/>
                <w:lang w:val="en-GB"/>
              </w:rPr>
              <w:t>Quality of life (crucial): after 24 months of follow-up</w:t>
            </w:r>
          </w:p>
          <w:p w14:paraId="6C8EEA0E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  <w:r w:rsidRPr="007128E4">
              <w:rPr>
                <w:rFonts w:cs="Calibri"/>
                <w:b/>
                <w:bCs/>
                <w:sz w:val="16"/>
                <w:szCs w:val="16"/>
                <w:u w:val="single"/>
                <w:lang w:val="en-GB"/>
              </w:rPr>
              <w:t>(no effect measure reported, no SD/SE/CI)</w:t>
            </w:r>
          </w:p>
          <w:p w14:paraId="41B61465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01394388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Bodily pain</w:t>
            </w:r>
          </w:p>
          <w:p w14:paraId="0CE06DE9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I: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85.69</w:t>
            </w:r>
          </w:p>
          <w:p w14:paraId="18E52B49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C: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85.84</w:t>
            </w:r>
          </w:p>
          <w:p w14:paraId="2ABA51DF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  <w:r w:rsidRPr="007128E4">
              <w:rPr>
                <w:rFonts w:cs="Calibri"/>
                <w:color w:val="141413"/>
                <w:sz w:val="16"/>
                <w:szCs w:val="16"/>
                <w:lang w:val="en-US"/>
              </w:rPr>
              <w:t>The p-value between-group change= 0.12</w:t>
            </w:r>
          </w:p>
          <w:p w14:paraId="48E398A3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</w:p>
          <w:p w14:paraId="5E638562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General health perception</w:t>
            </w:r>
          </w:p>
          <w:p w14:paraId="2B00F2CB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I: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62.64</w:t>
            </w:r>
          </w:p>
          <w:p w14:paraId="5E6F28B1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C: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66.9</w:t>
            </w:r>
          </w:p>
          <w:p w14:paraId="6978EB0F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  <w:r w:rsidRPr="007128E4">
              <w:rPr>
                <w:rFonts w:cs="Calibri"/>
                <w:color w:val="141413"/>
                <w:sz w:val="16"/>
                <w:szCs w:val="16"/>
                <w:lang w:val="en-US"/>
              </w:rPr>
              <w:t>The p-value between-group change= 0.63</w:t>
            </w:r>
          </w:p>
          <w:p w14:paraId="5EDE99B4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</w:p>
          <w:p w14:paraId="1CBB86E1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Mental health index</w:t>
            </w:r>
          </w:p>
          <w:p w14:paraId="61321C36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I: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78.82</w:t>
            </w:r>
          </w:p>
          <w:p w14:paraId="5A711F7A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C: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81.41</w:t>
            </w:r>
          </w:p>
          <w:p w14:paraId="40D17FAF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  <w:r w:rsidRPr="007128E4">
              <w:rPr>
                <w:rFonts w:cs="Calibri"/>
                <w:color w:val="141413"/>
                <w:sz w:val="16"/>
                <w:szCs w:val="16"/>
                <w:lang w:val="en-US"/>
              </w:rPr>
              <w:t>The p-value between-group change= 0.28</w:t>
            </w:r>
          </w:p>
          <w:p w14:paraId="401C39C9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</w:p>
          <w:p w14:paraId="15E1AC5D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</w:p>
          <w:p w14:paraId="0D9E252F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lastRenderedPageBreak/>
              <w:t>Physical functioning index</w:t>
            </w:r>
          </w:p>
          <w:p w14:paraId="070534CC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I: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86.61</w:t>
            </w:r>
          </w:p>
          <w:p w14:paraId="6DC73CD7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C: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86.95</w:t>
            </w:r>
          </w:p>
          <w:p w14:paraId="0F75EFEE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  <w:r w:rsidRPr="007128E4">
              <w:rPr>
                <w:rFonts w:cs="Calibri"/>
                <w:color w:val="141413"/>
                <w:sz w:val="16"/>
                <w:szCs w:val="16"/>
                <w:lang w:val="en-US"/>
              </w:rPr>
              <w:t>The p-value between-group change= 0.95</w:t>
            </w:r>
          </w:p>
          <w:p w14:paraId="3A823FA0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</w:p>
          <w:p w14:paraId="31CF9F83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</w:p>
          <w:p w14:paraId="05273BE3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Role emotional index</w:t>
            </w:r>
          </w:p>
          <w:p w14:paraId="4D311808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I: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80.17</w:t>
            </w:r>
          </w:p>
          <w:p w14:paraId="6F73B6F5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C: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78.73</w:t>
            </w:r>
          </w:p>
          <w:p w14:paraId="453EBCDB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  <w:r w:rsidRPr="007128E4">
              <w:rPr>
                <w:rFonts w:cs="Calibri"/>
                <w:color w:val="141413"/>
                <w:sz w:val="16"/>
                <w:szCs w:val="16"/>
                <w:lang w:val="en-US"/>
              </w:rPr>
              <w:t>The p-value between-group change= 0.43</w:t>
            </w:r>
          </w:p>
          <w:p w14:paraId="12DFEE1C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</w:p>
          <w:p w14:paraId="33BE65C4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Role physical index</w:t>
            </w:r>
          </w:p>
          <w:p w14:paraId="2A52CF85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I: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74.22</w:t>
            </w:r>
          </w:p>
          <w:p w14:paraId="45EFE773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C: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75.61</w:t>
            </w:r>
          </w:p>
          <w:p w14:paraId="1F8F0138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  <w:r w:rsidRPr="007128E4">
              <w:rPr>
                <w:rFonts w:cs="Calibri"/>
                <w:color w:val="141413"/>
                <w:sz w:val="16"/>
                <w:szCs w:val="16"/>
                <w:lang w:val="en-US"/>
              </w:rPr>
              <w:t>The p-value between-group change= 0.43</w:t>
            </w:r>
          </w:p>
          <w:p w14:paraId="4C2E7E09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</w:p>
          <w:p w14:paraId="2EA5FE0E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Social functioning index</w:t>
            </w:r>
          </w:p>
          <w:p w14:paraId="3110304F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I: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88.89 </w:t>
            </w:r>
          </w:p>
          <w:p w14:paraId="551A1CA4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C: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89.13</w:t>
            </w:r>
          </w:p>
          <w:p w14:paraId="65C9A687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  <w:r w:rsidRPr="007128E4">
              <w:rPr>
                <w:rFonts w:cs="Calibri"/>
                <w:color w:val="141413"/>
                <w:sz w:val="16"/>
                <w:szCs w:val="16"/>
                <w:lang w:val="en-US"/>
              </w:rPr>
              <w:t>The p-value between-group change= 0.81</w:t>
            </w:r>
          </w:p>
          <w:p w14:paraId="040678EA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</w:p>
          <w:p w14:paraId="075963C1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 xml:space="preserve">Vitality index </w:t>
            </w:r>
          </w:p>
          <w:p w14:paraId="0B54A62D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I: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66.37</w:t>
            </w:r>
          </w:p>
          <w:p w14:paraId="4977D5A1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US"/>
              </w:rPr>
              <w:t>C:</w:t>
            </w:r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66.36</w:t>
            </w:r>
          </w:p>
          <w:p w14:paraId="154B4DB1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  <w:r w:rsidRPr="007128E4">
              <w:rPr>
                <w:rFonts w:cs="Calibri"/>
                <w:color w:val="141413"/>
                <w:sz w:val="16"/>
                <w:szCs w:val="16"/>
                <w:lang w:val="en-US"/>
              </w:rPr>
              <w:t>The p-value between-group change= 0.85</w:t>
            </w:r>
          </w:p>
          <w:p w14:paraId="04F04EBB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US"/>
              </w:rPr>
            </w:pPr>
          </w:p>
          <w:p w14:paraId="1208FDBB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7DFA9F55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12BF8D1F" w14:textId="77777777" w:rsidR="003D4239" w:rsidRPr="007128E4" w:rsidRDefault="003D4239" w:rsidP="003D702C">
            <w:pPr>
              <w:jc w:val="left"/>
              <w:rPr>
                <w:rFonts w:cs="Calibri"/>
                <w:b/>
                <w:bCs/>
                <w:sz w:val="16"/>
                <w:szCs w:val="16"/>
                <w:u w:val="single"/>
                <w:lang w:val="en-GB"/>
              </w:rPr>
            </w:pPr>
            <w:r w:rsidRPr="007128E4">
              <w:rPr>
                <w:rFonts w:cs="Calibri"/>
                <w:b/>
                <w:bCs/>
                <w:sz w:val="16"/>
                <w:szCs w:val="16"/>
                <w:u w:val="single"/>
                <w:lang w:val="en-GB"/>
              </w:rPr>
              <w:t>Psychosocial recovery (important): no effect measure reported</w:t>
            </w:r>
          </w:p>
          <w:p w14:paraId="5995A0DF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5C497735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GB"/>
              </w:rPr>
              <w:t>HADS-A (after 24 months)</w:t>
            </w:r>
          </w:p>
          <w:p w14:paraId="096F1130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I: 3.90 points</w:t>
            </w:r>
            <w:r w:rsidRPr="007128E4">
              <w:rPr>
                <w:rFonts w:cs="Calibri"/>
                <w:sz w:val="16"/>
                <w:szCs w:val="16"/>
                <w:lang w:val="en-GB"/>
              </w:rPr>
              <w:br/>
              <w:t>C: 4.73 points</w:t>
            </w:r>
            <w:r w:rsidRPr="007128E4">
              <w:rPr>
                <w:rFonts w:cs="Calibri"/>
                <w:sz w:val="16"/>
                <w:szCs w:val="16"/>
                <w:lang w:val="en-GB"/>
              </w:rPr>
              <w:br/>
            </w:r>
          </w:p>
          <w:p w14:paraId="04F30541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u w:val="single"/>
                <w:lang w:val="en-GB"/>
              </w:rPr>
              <w:t>HADS-D (after 24 months)</w:t>
            </w:r>
          </w:p>
          <w:p w14:paraId="7A1D4588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7128E4">
              <w:rPr>
                <w:rFonts w:cs="Calibri"/>
                <w:sz w:val="16"/>
                <w:szCs w:val="16"/>
                <w:lang w:val="en-GB"/>
              </w:rPr>
              <w:t>I:2.57</w:t>
            </w:r>
            <w:r w:rsidRPr="007128E4">
              <w:rPr>
                <w:rFonts w:cs="Calibri"/>
                <w:sz w:val="16"/>
                <w:szCs w:val="16"/>
                <w:lang w:val="en-GB"/>
              </w:rPr>
              <w:br/>
              <w:t>C:2.86</w:t>
            </w:r>
          </w:p>
          <w:p w14:paraId="50017814" w14:textId="77777777" w:rsidR="003D4239" w:rsidRPr="007128E4" w:rsidRDefault="003D4239" w:rsidP="003D702C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636872E7" w14:textId="77777777" w:rsidR="003D4239" w:rsidRPr="007128E4" w:rsidRDefault="003D4239" w:rsidP="003D702C">
            <w:pPr>
              <w:jc w:val="left"/>
              <w:rPr>
                <w:rFonts w:cs="Calibri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42" w:type="pct"/>
          </w:tcPr>
          <w:p w14:paraId="390CE761" w14:textId="77777777" w:rsidR="003D4239" w:rsidRPr="007128E4" w:rsidRDefault="003D4239" w:rsidP="003D702C">
            <w:pPr>
              <w:autoSpaceDE w:val="0"/>
              <w:autoSpaceDN w:val="0"/>
              <w:adjustRightInd w:val="0"/>
              <w:rPr>
                <w:rFonts w:cs="Calibri"/>
                <w:sz w:val="16"/>
                <w:szCs w:val="16"/>
                <w:lang w:val="en-GB" w:eastAsia="en-GB"/>
              </w:rPr>
            </w:pPr>
            <w:r w:rsidRPr="007128E4">
              <w:rPr>
                <w:rFonts w:cs="Calibri"/>
                <w:sz w:val="16"/>
                <w:szCs w:val="16"/>
                <w:lang w:val="en-GB" w:eastAsia="en-GB"/>
              </w:rPr>
              <w:lastRenderedPageBreak/>
              <w:t xml:space="preserve">Authors conclusion: </w:t>
            </w:r>
            <w:r w:rsidRPr="007128E4">
              <w:rPr>
                <w:rFonts w:cs="Calibri"/>
                <w:sz w:val="16"/>
                <w:szCs w:val="16"/>
                <w:lang w:val="en-GB"/>
              </w:rPr>
              <w:t>c</w:t>
            </w:r>
            <w:proofErr w:type="spellStart"/>
            <w:r w:rsidRPr="007128E4">
              <w:rPr>
                <w:rFonts w:cs="Calibri"/>
                <w:sz w:val="16"/>
                <w:szCs w:val="16"/>
                <w:lang w:val="en-US"/>
              </w:rPr>
              <w:t>ardiac</w:t>
            </w:r>
            <w:proofErr w:type="spellEnd"/>
            <w:r w:rsidRPr="007128E4">
              <w:rPr>
                <w:rFonts w:cs="Calibri"/>
                <w:sz w:val="16"/>
                <w:szCs w:val="16"/>
                <w:lang w:val="en-US"/>
              </w:rPr>
              <w:t xml:space="preserve"> rehabilitation program for patients treated for atrial fibrillation with catheter ablation found sustained improvements with respect to anxiety compared to usual care but showed no difference on hospital admission.</w:t>
            </w:r>
          </w:p>
          <w:p w14:paraId="3F153773" w14:textId="77777777" w:rsidR="003D4239" w:rsidRPr="007128E4" w:rsidRDefault="003D4239" w:rsidP="003D702C">
            <w:pPr>
              <w:autoSpaceDE w:val="0"/>
              <w:autoSpaceDN w:val="0"/>
              <w:adjustRightInd w:val="0"/>
              <w:rPr>
                <w:rFonts w:cs="Calibri"/>
                <w:sz w:val="16"/>
                <w:szCs w:val="16"/>
                <w:lang w:val="en-GB"/>
              </w:rPr>
            </w:pPr>
          </w:p>
          <w:p w14:paraId="2BFD0DFF" w14:textId="77777777" w:rsidR="003D4239" w:rsidRPr="007128E4" w:rsidRDefault="003D4239" w:rsidP="003D702C">
            <w:pPr>
              <w:pStyle w:val="NormalWeb"/>
              <w:rPr>
                <w:rFonts w:ascii="Calibri" w:hAnsi="Calibri" w:cs="Calibri"/>
                <w:sz w:val="16"/>
                <w:szCs w:val="16"/>
              </w:rPr>
            </w:pPr>
            <w:r w:rsidRPr="007128E4">
              <w:rPr>
                <w:rFonts w:ascii="Calibri" w:hAnsi="Calibri" w:cs="Calibri"/>
                <w:sz w:val="16"/>
                <w:szCs w:val="16"/>
                <w:lang w:val="en-GB"/>
              </w:rPr>
              <w:t xml:space="preserve">Comment: only one author received </w:t>
            </w:r>
            <w:r w:rsidRPr="007128E4">
              <w:rPr>
                <w:rFonts w:ascii="Calibri" w:hAnsi="Calibri" w:cs="Calibri"/>
                <w:sz w:val="16"/>
                <w:szCs w:val="16"/>
              </w:rPr>
              <w:t xml:space="preserve">received grants, personal fees, and other support from Medtronic and grants from Gilead, </w:t>
            </w:r>
            <w:r w:rsidRPr="007128E4">
              <w:rPr>
                <w:rFonts w:ascii="Calibri" w:hAnsi="Calibri" w:cs="Calibri"/>
                <w:b/>
                <w:bCs/>
                <w:sz w:val="16"/>
                <w:szCs w:val="16"/>
              </w:rPr>
              <w:t>outside the submitted work</w:t>
            </w:r>
            <w:r w:rsidRPr="007128E4">
              <w:rPr>
                <w:rFonts w:ascii="Calibri" w:hAnsi="Calibri" w:cs="Calibri"/>
                <w:sz w:val="16"/>
                <w:szCs w:val="16"/>
              </w:rPr>
              <w:t xml:space="preserve">. The other authors have nothing to disclose. </w:t>
            </w:r>
          </w:p>
          <w:p w14:paraId="260EB399" w14:textId="77777777" w:rsidR="003D4239" w:rsidRPr="007128E4" w:rsidRDefault="003D4239" w:rsidP="003D702C">
            <w:pPr>
              <w:pStyle w:val="NormalWeb"/>
              <w:rPr>
                <w:rFonts w:ascii="Calibri" w:hAnsi="Calibri" w:cs="Calibri"/>
                <w:sz w:val="16"/>
                <w:szCs w:val="16"/>
              </w:rPr>
            </w:pPr>
          </w:p>
          <w:p w14:paraId="1D0CC4C2" w14:textId="77777777" w:rsidR="003D4239" w:rsidRPr="007128E4" w:rsidRDefault="003D4239" w:rsidP="003D702C">
            <w:pPr>
              <w:autoSpaceDE w:val="0"/>
              <w:autoSpaceDN w:val="0"/>
              <w:adjustRightInd w:val="0"/>
              <w:rPr>
                <w:rFonts w:cs="Calibri"/>
                <w:sz w:val="16"/>
                <w:szCs w:val="16"/>
                <w:lang w:val="en-US"/>
              </w:rPr>
            </w:pPr>
          </w:p>
        </w:tc>
      </w:tr>
    </w:tbl>
    <w:p w14:paraId="130BF005" w14:textId="77777777" w:rsidR="00583179" w:rsidRPr="003D4239" w:rsidRDefault="00583179" w:rsidP="003D4239"/>
    <w:sectPr w:rsidR="00583179" w:rsidRPr="003D4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DA"/>
    <w:rsid w:val="000343DA"/>
    <w:rsid w:val="003D4239"/>
    <w:rsid w:val="00583179"/>
    <w:rsid w:val="007671A2"/>
    <w:rsid w:val="00BA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B217E-58FF-4AAC-AE80-BBD056E8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2B9"/>
    <w:pPr>
      <w:spacing w:after="0" w:line="240" w:lineRule="auto"/>
      <w:jc w:val="both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3DA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3DA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3DA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3DA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3DA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3DA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3DA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3DA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3DA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3DA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34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3DA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34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3D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34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3DA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34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3D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A32B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lang w:val="nl-NL" w:eastAsia="nl-NL"/>
      <w14:ligatures w14:val="none"/>
    </w:rPr>
  </w:style>
  <w:style w:type="paragraph" w:styleId="NormalWeb">
    <w:name w:val="Normal (Web)"/>
    <w:basedOn w:val="Normal"/>
    <w:uiPriority w:val="99"/>
    <w:rsid w:val="00BA32B9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Vidal Pérez</dc:creator>
  <cp:keywords/>
  <dc:description/>
  <cp:lastModifiedBy>Carlos Vidal Pérez</cp:lastModifiedBy>
  <cp:revision>3</cp:revision>
  <dcterms:created xsi:type="dcterms:W3CDTF">2024-06-17T08:35:00Z</dcterms:created>
  <dcterms:modified xsi:type="dcterms:W3CDTF">2024-06-17T08:37:00Z</dcterms:modified>
</cp:coreProperties>
</file>