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"/>
        <w:gridCol w:w="1155"/>
        <w:gridCol w:w="1155"/>
        <w:gridCol w:w="1062"/>
        <w:gridCol w:w="1062"/>
        <w:gridCol w:w="1199"/>
        <w:gridCol w:w="927"/>
        <w:gridCol w:w="1089"/>
      </w:tblGrid>
      <w:tr w:rsidR="00037F51" w14:paraId="3016165F" w14:textId="77777777" w:rsidTr="00037F51">
        <w:trPr>
          <w:trHeight w:val="1279"/>
        </w:trPr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5A4B6F7" w14:textId="77777777" w:rsidR="00037F51" w:rsidRDefault="00037F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reference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B0BD32E" w14:textId="77777777" w:rsidR="00037F51" w:rsidRDefault="00037F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characteristics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FB1876B" w14:textId="77777777" w:rsidR="00037F51" w:rsidRDefault="00037F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Patient characteristics </w:t>
            </w:r>
            <w:r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2</w:t>
            </w: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 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8A4E984" w14:textId="77777777" w:rsidR="00037F51" w:rsidRDefault="00037F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Intervention (I)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99F3809" w14:textId="77777777" w:rsidR="00037F51" w:rsidRDefault="00037F51">
            <w:pPr>
              <w:jc w:val="left"/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Comparison / control (C) </w:t>
            </w:r>
            <w:r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3</w:t>
            </w:r>
          </w:p>
          <w:p w14:paraId="3C3564E5" w14:textId="77777777" w:rsidR="00037F51" w:rsidRDefault="00037F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76C84CC" w14:textId="77777777" w:rsidR="00037F51" w:rsidRDefault="00037F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Follow-up</w:t>
            </w: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92F7D9F" w14:textId="77777777" w:rsidR="00037F51" w:rsidRDefault="00037F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Outcome measures and effect size </w:t>
            </w:r>
            <w:r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4</w:t>
            </w: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 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DF30BBD" w14:textId="77777777" w:rsidR="00037F51" w:rsidRDefault="00037F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Comments</w:t>
            </w:r>
          </w:p>
        </w:tc>
      </w:tr>
      <w:tr w:rsidR="00037F51" w14:paraId="6BD3EFDF" w14:textId="77777777" w:rsidTr="00037F51"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63CE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proofErr w:type="gram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Skjerven,  2013</w:t>
            </w:r>
            <w:proofErr w:type="gramEnd"/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9E0C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Type of study:</w:t>
            </w:r>
          </w:p>
          <w:p w14:paraId="639AFF4F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RCT</w:t>
            </w:r>
          </w:p>
          <w:p w14:paraId="4C416871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450A2B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Setting and country:</w:t>
            </w:r>
          </w:p>
          <w:p w14:paraId="247F6DB9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Inpatients</w:t>
            </w:r>
          </w:p>
          <w:p w14:paraId="47A115DE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Norway</w:t>
            </w:r>
          </w:p>
          <w:p w14:paraId="09D0C051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286E8EA9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Funding and conflicts of interest:</w:t>
            </w:r>
          </w:p>
          <w:p w14:paraId="3463BBD1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Supported by Medicines for Children, a publicly funded body</w:t>
            </w:r>
          </w:p>
          <w:p w14:paraId="71291345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administered by Haukeland University Hospital.</w:t>
            </w:r>
          </w:p>
          <w:p w14:paraId="4FD52FCF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Disclosure forms provided by the authors are available with</w:t>
            </w:r>
          </w:p>
          <w:p w14:paraId="4097E7D9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the full text of this article at NEJM.org.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4CE5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Inclusion criteria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6CE0B798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The inclusion criteria were clinical signs of bronchiolitis as defined by Court, Med J 1973;49:771-6, an</w:t>
            </w:r>
          </w:p>
          <w:p w14:paraId="03F02A39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age of less than 12 months, and an overall clinical score of at least 4 on a scale of 0 to 10. The clinical score was the sum of points allotted, from 0 (indicating normal findings) to 2 (indicating severe illness), for each of the following: general condition, skin 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color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, findings on auscultation,</w:t>
            </w:r>
          </w:p>
          <w:p w14:paraId="2F9084AE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respiratory rate, and retractions.</w:t>
            </w:r>
          </w:p>
          <w:p w14:paraId="563ED4FC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37DB637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Exclusion criteria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48C440AF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The exclusion criteria were the presence of any serious cardiac, immunologic, neurologic, or oncologic disease or any serious pulmonary disease other than bronchiolitis; more than one previous episode of obstructive airway disease; symptoms of disease of the 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lower airway (e.g., coughing) for more than 4 weeks; and receipt of any glucocorticoid therapy in the preceding 4 weeks.</w:t>
            </w:r>
          </w:p>
          <w:p w14:paraId="2BF25836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B2ED2E8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N total at baseline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 404 Infants underwent randomization</w:t>
            </w:r>
          </w:p>
          <w:p w14:paraId="1E5DC61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E85B9A7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Intervention: </w:t>
            </w:r>
          </w:p>
          <w:p w14:paraId="3B2FE5D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adrenaline on demand: 102</w:t>
            </w:r>
          </w:p>
          <w:p w14:paraId="3791C027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adrenaline fixed schedule: 101</w:t>
            </w:r>
          </w:p>
          <w:p w14:paraId="6D85577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F79F62E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Control: </w:t>
            </w:r>
          </w:p>
          <w:p w14:paraId="74E61D25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NS on demand: 98</w:t>
            </w:r>
          </w:p>
          <w:p w14:paraId="3AF91DDC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NS fixed schedule: 103</w:t>
            </w:r>
          </w:p>
          <w:p w14:paraId="01FB5FDC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39933B8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Important prognostic factors</w:t>
            </w:r>
            <w:r>
              <w:rPr>
                <w:rFonts w:eastAsia="Calibri" w:cs="Calibri"/>
                <w:sz w:val="16"/>
                <w:szCs w:val="16"/>
                <w:u w:val="single"/>
                <w:vertAlign w:val="superscript"/>
                <w:lang w:val="en-GB" w:eastAsia="en-US"/>
              </w:rPr>
              <w:t>2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4761E78C" w14:textId="77777777" w:rsidR="00037F51" w:rsidRDefault="00037F51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 xml:space="preserve">age days, </w:t>
            </w:r>
            <w:proofErr w:type="gramStart"/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Mean  (</w:t>
            </w:r>
            <w:proofErr w:type="gramEnd"/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SD):</w:t>
            </w:r>
          </w:p>
          <w:p w14:paraId="11FCBE3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Intervention: </w:t>
            </w:r>
          </w:p>
          <w:p w14:paraId="28198A4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adrenaline on demand: 134.9±91.6</w:t>
            </w:r>
          </w:p>
          <w:p w14:paraId="76DAF19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adrenaline fixed schedule: 116.9±87.8</w:t>
            </w:r>
          </w:p>
          <w:p w14:paraId="48738E0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41D0175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Control: </w:t>
            </w:r>
          </w:p>
          <w:p w14:paraId="37CDA797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NS on demand: 117.8±68.1</w:t>
            </w:r>
          </w:p>
          <w:p w14:paraId="67A32DA3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NS fixed schedule: 136.0±97.0</w:t>
            </w:r>
          </w:p>
          <w:p w14:paraId="7A1AA1A0" w14:textId="77777777" w:rsidR="00037F51" w:rsidRDefault="00037F51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</w:p>
          <w:p w14:paraId="6AB7680A" w14:textId="77777777" w:rsidR="00037F51" w:rsidRDefault="00037F51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Sex % M:</w:t>
            </w:r>
          </w:p>
          <w:p w14:paraId="191F3DA6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Intervention: </w:t>
            </w:r>
          </w:p>
          <w:p w14:paraId="5E8CC000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adrenaline on demand: 63 (61.8)</w:t>
            </w:r>
          </w:p>
          <w:p w14:paraId="58AEB0C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adrenaline fixed schedule: 60 (59.4)</w:t>
            </w:r>
          </w:p>
          <w:p w14:paraId="40C0373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912A43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Control: </w:t>
            </w:r>
          </w:p>
          <w:p w14:paraId="4B3312D8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NS on demand: 54 (55.1)</w:t>
            </w:r>
          </w:p>
          <w:p w14:paraId="0166D72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NS fixed schedule: 63 (61.2)</w:t>
            </w:r>
          </w:p>
          <w:p w14:paraId="61583E6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15F6D83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Groups comparable at baseline?</w:t>
            </w:r>
          </w:p>
          <w:p w14:paraId="14F8E2F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yes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66FD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10 ml of racemic adrenaline dissolved in</w:t>
            </w:r>
          </w:p>
          <w:p w14:paraId="4803CD67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0.9% saline to form a solution of 20 mg per 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milliliter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.</w:t>
            </w:r>
          </w:p>
          <w:p w14:paraId="54EBCBEC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74FAFEF6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on demand or on a fixed schedule</w:t>
            </w:r>
          </w:p>
          <w:p w14:paraId="5C142897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0C660133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The dose administered was based on the infant’s weight: 0.10 ml for infants weighing less</w:t>
            </w:r>
          </w:p>
          <w:p w14:paraId="4048BAEC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than 5 kg, 0.15 ml for those weighing 5 to 6.9 kg, 0.20 ml for those weighing 7 to 9.9 kg, and 0.25 ml for those weighing 10 kg or more. The medications were diluted in 2 ml of saline before</w:t>
            </w:r>
          </w:p>
          <w:p w14:paraId="4137CED2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nebulization and were administered with a Respironics</w:t>
            </w:r>
          </w:p>
          <w:p w14:paraId="15061506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Facemask.</w:t>
            </w:r>
          </w:p>
          <w:p w14:paraId="25614CA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0C5F1A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No other inhaled medications, </w:t>
            </w:r>
            <w:proofErr w:type="gram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with the exception of</w:t>
            </w:r>
            <w:proofErr w:type="gram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0.9% inhaled saline could be administered during the period when the infant was participating 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in the trial. Supportive</w:t>
            </w:r>
          </w:p>
          <w:p w14:paraId="64D4E88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therapy and any other treatments were provided</w:t>
            </w:r>
          </w:p>
          <w:p w14:paraId="56E9D18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in accordance with routine care. </w:t>
            </w:r>
          </w:p>
          <w:p w14:paraId="6318B269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5C15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0.9% saline alone.</w:t>
            </w:r>
          </w:p>
          <w:p w14:paraId="0EB667B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6B5F2BC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The medications were diluted in 2 ml of saline before</w:t>
            </w:r>
          </w:p>
          <w:p w14:paraId="0D2DD790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nebulization and were administered with a Respironics</w:t>
            </w:r>
          </w:p>
          <w:p w14:paraId="32B36ACF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Facemask.</w:t>
            </w:r>
          </w:p>
          <w:p w14:paraId="28154338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2C081C7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on demand or on a fixed schedule</w:t>
            </w:r>
          </w:p>
          <w:p w14:paraId="3E3F7F3E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5014019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No other inhaled medications, </w:t>
            </w:r>
            <w:proofErr w:type="gram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with the exception of</w:t>
            </w:r>
            <w:proofErr w:type="gram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0.9% inhaled saline could be administered during the period when the infant was participating in the trial. Supportive</w:t>
            </w:r>
          </w:p>
          <w:p w14:paraId="3C04B901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therapy and any other treatments were provided</w:t>
            </w:r>
          </w:p>
          <w:p w14:paraId="1C3A1E80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in accordance with routine care. </w:t>
            </w:r>
          </w:p>
          <w:p w14:paraId="7CB0E4BF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61D5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Follow-up:</w:t>
            </w:r>
          </w:p>
          <w:p w14:paraId="3F69F85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proofErr w:type="gram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No Follow-up,</w:t>
            </w:r>
            <w:proofErr w:type="gram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only monitored children until discharge. </w:t>
            </w:r>
          </w:p>
          <w:p w14:paraId="5F688116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72D0946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proofErr w:type="spellStart"/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Inclomplete</w:t>
            </w:r>
            <w:proofErr w:type="spellEnd"/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 xml:space="preserve"> data:</w:t>
            </w:r>
          </w:p>
          <w:p w14:paraId="25C9ABEE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 xml:space="preserve">Intervention: </w:t>
            </w:r>
          </w:p>
          <w:p w14:paraId="44D599B6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adrenaline on demand</w:t>
            </w:r>
          </w:p>
          <w:p w14:paraId="5176A333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17 Discontinued study</w:t>
            </w:r>
          </w:p>
          <w:p w14:paraId="4F5FAB53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11 Had treatment</w:t>
            </w:r>
          </w:p>
          <w:p w14:paraId="243C7A27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failure</w:t>
            </w:r>
          </w:p>
          <w:p w14:paraId="3F26EC5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4 Were withdrawn by</w:t>
            </w:r>
          </w:p>
          <w:p w14:paraId="53453B4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parent</w:t>
            </w:r>
          </w:p>
          <w:p w14:paraId="21FF76FF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2 Were inappropriately</w:t>
            </w:r>
          </w:p>
          <w:p w14:paraId="6084DF90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Withdrawn</w:t>
            </w:r>
          </w:p>
          <w:p w14:paraId="648189B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88D8C6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adrenaline fixed schedule</w:t>
            </w:r>
          </w:p>
          <w:p w14:paraId="4950DBA2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19 Discontinued study</w:t>
            </w:r>
          </w:p>
          <w:p w14:paraId="3E06ABDF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12 Had treatment</w:t>
            </w:r>
          </w:p>
          <w:p w14:paraId="20FC5192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failure</w:t>
            </w:r>
          </w:p>
          <w:p w14:paraId="0AD2136D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2 Had side effects</w:t>
            </w:r>
          </w:p>
          <w:p w14:paraId="383FF7B8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4 Were withdrawn by</w:t>
            </w:r>
          </w:p>
          <w:p w14:paraId="090F0D63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parent</w:t>
            </w:r>
          </w:p>
          <w:p w14:paraId="218143A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 Was inappropriately</w:t>
            </w:r>
          </w:p>
          <w:p w14:paraId="770CB8A6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Withdrawn</w:t>
            </w:r>
          </w:p>
          <w:p w14:paraId="3E14C2D9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D83D320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167 Completed inhaled RA</w:t>
            </w:r>
          </w:p>
          <w:p w14:paraId="054759B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D4A0C0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 xml:space="preserve">Control: </w:t>
            </w:r>
          </w:p>
          <w:p w14:paraId="3CBBA7F5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NS on demand</w:t>
            </w:r>
          </w:p>
          <w:p w14:paraId="062725D1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20 Discontinued study</w:t>
            </w:r>
          </w:p>
          <w:p w14:paraId="26E2852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15 Had treatment</w:t>
            </w:r>
          </w:p>
          <w:p w14:paraId="5B1B659C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failure</w:t>
            </w:r>
          </w:p>
          <w:p w14:paraId="45160B35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 Had side effects</w:t>
            </w:r>
          </w:p>
          <w:p w14:paraId="79B8BB8E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3 Were withdrawn by</w:t>
            </w:r>
          </w:p>
          <w:p w14:paraId="3F00257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parent</w:t>
            </w:r>
          </w:p>
          <w:p w14:paraId="03AAB2EF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1 Was inappropriately</w:t>
            </w:r>
          </w:p>
          <w:p w14:paraId="469F26B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Withdrawn</w:t>
            </w:r>
          </w:p>
          <w:p w14:paraId="629DBEB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8A9F95F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NS fixed schedule</w:t>
            </w:r>
          </w:p>
          <w:p w14:paraId="0BD0A6A1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27 Discontinued study</w:t>
            </w:r>
          </w:p>
          <w:p w14:paraId="5E951E4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21 Had treatment</w:t>
            </w:r>
          </w:p>
          <w:p w14:paraId="19B7F8BE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failure</w:t>
            </w:r>
          </w:p>
          <w:p w14:paraId="41CE4E2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5 Were withdrawn by</w:t>
            </w:r>
          </w:p>
          <w:p w14:paraId="2299837E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parent</w:t>
            </w:r>
          </w:p>
          <w:p w14:paraId="7656314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 Was inappropriately</w:t>
            </w:r>
          </w:p>
          <w:p w14:paraId="63ACFC41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Withdrawn</w:t>
            </w:r>
          </w:p>
          <w:p w14:paraId="7E5641DF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E29F64E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154 Completed inhaled saline</w:t>
            </w:r>
          </w:p>
          <w:p w14:paraId="3ADAF690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7D31BF2F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The study medication was discontinued</w:t>
            </w:r>
          </w:p>
          <w:p w14:paraId="78807C36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in 83 children (20.5%) for the reasons listed above.</w:t>
            </w:r>
          </w:p>
          <w:p w14:paraId="742A137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D3A5D3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321 Completed study</w:t>
            </w:r>
          </w:p>
          <w:p w14:paraId="13176A8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</w:tc>
        <w:tc>
          <w:tcPr>
            <w:tcW w:w="5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FC4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lastRenderedPageBreak/>
              <w:t>LOS in hours</w:t>
            </w:r>
          </w:p>
          <w:p w14:paraId="4B005ECC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The mean (±SD) length of stay for all infants was 80±67 hours</w:t>
            </w:r>
          </w:p>
          <w:p w14:paraId="68418462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3480A05C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I: Inhaled Racemic Adrenaline (N=203), Mean (range)</w:t>
            </w:r>
          </w:p>
          <w:p w14:paraId="4594AD75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63.6 (46.2 to 81.0)</w:t>
            </w:r>
          </w:p>
          <w:p w14:paraId="73CF38A5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FBCF54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C: Inhaled Saline (N=201), Mean (range)</w:t>
            </w:r>
          </w:p>
          <w:p w14:paraId="3F1B390E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68.1(49.8 to 86.4)</w:t>
            </w:r>
          </w:p>
          <w:p w14:paraId="12689CD7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25593E9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Mean difference (95% CI): 4.5 (-6.5; 15.5)</w:t>
            </w:r>
          </w:p>
          <w:p w14:paraId="38182723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P=0.42</w:t>
            </w:r>
          </w:p>
          <w:p w14:paraId="11A24D39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A793F9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change in the clinical</w:t>
            </w:r>
          </w:p>
          <w:p w14:paraId="3888C943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score 30 minutes after the first inhalation</w:t>
            </w:r>
          </w:p>
          <w:p w14:paraId="729DE787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2EC81E3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I: Inhaled Racemic Adrenaline (N=203), Mean (range)</w:t>
            </w:r>
          </w:p>
          <w:p w14:paraId="4E3C7E65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-1.26 (-1.44; -1.08)</w:t>
            </w:r>
          </w:p>
          <w:p w14:paraId="01C9D50B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6FEAD23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C: Inhaled Saline (N=201), Mean (range)</w:t>
            </w:r>
          </w:p>
          <w:p w14:paraId="6344DCA6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-1.08 (-1.</w:t>
            </w:r>
            <w:proofErr w:type="gram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23;-</w:t>
            </w:r>
            <w:proofErr w:type="gram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0.92)</w:t>
            </w:r>
          </w:p>
          <w:p w14:paraId="63D1C157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00F31C2C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Mean difference (95% CI): 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Not reported.</w:t>
            </w:r>
          </w:p>
          <w:p w14:paraId="098C773D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6CC71BED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Ventilatory support</w:t>
            </w:r>
          </w:p>
          <w:p w14:paraId="2D87445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proofErr w:type="gramStart"/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 :</w:t>
            </w:r>
            <w:proofErr w:type="gramEnd"/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 xml:space="preserve"> Inhaled Racemic Adrenaline (N=203), n/N (%)</w:t>
            </w:r>
          </w:p>
          <w:p w14:paraId="39560C7C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15/203 (7.4)</w:t>
            </w:r>
          </w:p>
          <w:p w14:paraId="3529B81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C87B89A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C: Inhaled Saline (N=201), n/N (%)</w:t>
            </w:r>
          </w:p>
          <w:p w14:paraId="1DC19D8D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15/201 (7.5)</w:t>
            </w:r>
          </w:p>
          <w:p w14:paraId="27C5E72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E411D67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Rate Ratio (95% CI): 0.99 (0.50 to 1.97)</w:t>
            </w:r>
          </w:p>
          <w:p w14:paraId="5311E3A4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E1B8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The primary outcome, length of hospital stay, was defined as the time from the first study inhalation until discharge from the hospital.</w:t>
            </w:r>
          </w:p>
          <w:p w14:paraId="501E3333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No serious adverse events were reported. Three</w:t>
            </w:r>
          </w:p>
          <w:p w14:paraId="319EFFF9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children (including one who was receiving inhaled</w:t>
            </w:r>
          </w:p>
          <w:p w14:paraId="3BCEC222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saline) discontinued treatment because of moderate tachycardia, which may have been due to the study medication.</w:t>
            </w:r>
          </w:p>
          <w:p w14:paraId="05FA618E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717D37D6" w14:textId="77777777" w:rsidR="00037F51" w:rsidRDefault="00037F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Article conclusion: There was no significant difference in length of hospital stay between children treated with inhaled racemic adrenaline and those treated with inhaled saline (P = 0.43). There were also no significant between-group differences in the use of nasogastric-tube feeding, supplemental oxygen, or ventilatory 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support; clinical scores before and after the first inhalation of the study medication; or the number of children in whom the study medication was discontinued.</w:t>
            </w:r>
          </w:p>
        </w:tc>
      </w:tr>
    </w:tbl>
    <w:p w14:paraId="2E1B4AF5" w14:textId="77777777" w:rsidR="001B1EC7" w:rsidRDefault="001B1EC7"/>
    <w:sectPr w:rsidR="001B1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47"/>
    <w:rsid w:val="00037F51"/>
    <w:rsid w:val="00166247"/>
    <w:rsid w:val="001B1EC7"/>
    <w:rsid w:val="00B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5F22"/>
  <w15:chartTrackingRefBased/>
  <w15:docId w15:val="{6C8A2B41-E752-46E7-ADA2-24C21CC7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F51"/>
    <w:pPr>
      <w:spacing w:after="0" w:line="240" w:lineRule="auto"/>
      <w:jc w:val="both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66247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16624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247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247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166247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247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247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247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24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6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166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166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247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66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247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66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24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66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247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66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2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aliases w:val="Hyperlink FMS"/>
    <w:uiPriority w:val="99"/>
    <w:semiHidden/>
    <w:unhideWhenUsed/>
    <w:rsid w:val="00037F5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37F51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037F51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37F51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7F51"/>
    <w:pPr>
      <w:jc w:val="left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7F51"/>
    <w:rPr>
      <w:rFonts w:ascii="Calibri" w:eastAsia="Calibri" w:hAnsi="Calibri" w:cs="Times New Roman"/>
      <w:kern w:val="0"/>
      <w:sz w:val="20"/>
      <w:szCs w:val="20"/>
      <w:lang w:val="nl-NL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F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F51"/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037F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F51"/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037F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F51"/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37F5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37F51"/>
    <w:rPr>
      <w:rFonts w:ascii="Calibri" w:eastAsia="Times New Roman" w:hAnsi="Calibri" w:cs="Times New Roman"/>
      <w:kern w:val="0"/>
      <w:sz w:val="16"/>
      <w:szCs w:val="16"/>
      <w:lang w:val="nl-NL" w:eastAsia="nl-NL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F51"/>
    <w:rPr>
      <w:rFonts w:ascii="Calibri" w:eastAsia="Times New Roman" w:hAnsi="Calibri" w:cs="Times New Roman"/>
      <w:b/>
      <w:bCs/>
      <w:kern w:val="0"/>
      <w:sz w:val="20"/>
      <w:szCs w:val="20"/>
      <w:lang w:val="nl-NL" w:eastAsia="nl-NL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F51"/>
    <w:rPr>
      <w:rFonts w:ascii="Tahoma" w:eastAsia="Times New Roman" w:hAnsi="Tahoma" w:cs="Tahoma"/>
      <w:kern w:val="0"/>
      <w:sz w:val="16"/>
      <w:szCs w:val="16"/>
      <w:lang w:val="nl-NL" w:eastAsia="nl-NL"/>
      <w14:ligatures w14:val="none"/>
    </w:rPr>
  </w:style>
  <w:style w:type="paragraph" w:styleId="NoSpacing">
    <w:name w:val="No Spacing"/>
    <w:uiPriority w:val="1"/>
    <w:qFormat/>
    <w:rsid w:val="00037F51"/>
    <w:pPr>
      <w:spacing w:after="0" w:line="240" w:lineRule="auto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Revision">
    <w:name w:val="Revision"/>
    <w:uiPriority w:val="99"/>
    <w:semiHidden/>
    <w:rsid w:val="00037F51"/>
    <w:pPr>
      <w:spacing w:after="0" w:line="240" w:lineRule="auto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customStyle="1" w:styleId="Default">
    <w:name w:val="Default"/>
    <w:uiPriority w:val="99"/>
    <w:rsid w:val="00037F5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lang w:val="nl-NL" w:eastAsia="nl-NL"/>
      <w14:ligatures w14:val="none"/>
    </w:rPr>
  </w:style>
  <w:style w:type="character" w:customStyle="1" w:styleId="koprldbChar">
    <w:name w:val="kop rldb Char"/>
    <w:link w:val="koprldb"/>
    <w:locked/>
    <w:rsid w:val="00037F51"/>
    <w:rPr>
      <w:b/>
    </w:rPr>
  </w:style>
  <w:style w:type="paragraph" w:customStyle="1" w:styleId="koprldb">
    <w:name w:val="kop rldb"/>
    <w:basedOn w:val="Normal"/>
    <w:link w:val="koprldbChar"/>
    <w:qFormat/>
    <w:rsid w:val="00037F51"/>
    <w:pPr>
      <w:spacing w:after="200" w:line="276" w:lineRule="auto"/>
      <w:jc w:val="left"/>
    </w:pPr>
    <w:rPr>
      <w:rFonts w:asciiTheme="minorHAnsi" w:eastAsiaTheme="minorHAnsi" w:hAnsiTheme="minorHAnsi" w:cstheme="minorBidi"/>
      <w:b/>
      <w:kern w:val="2"/>
      <w:sz w:val="24"/>
      <w:lang w:val="en-GB" w:eastAsia="en-US"/>
      <w14:ligatures w14:val="standardContextual"/>
    </w:rPr>
  </w:style>
  <w:style w:type="paragraph" w:customStyle="1" w:styleId="xmsolistparagraph">
    <w:name w:val="x_msolistparagraph"/>
    <w:basedOn w:val="Normal"/>
    <w:uiPriority w:val="99"/>
    <w:rsid w:val="00037F51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Kleurrijkelijst-accent11">
    <w:name w:val="Kleurrijke lijst - accent 11"/>
    <w:basedOn w:val="Normal"/>
    <w:uiPriority w:val="99"/>
    <w:qFormat/>
    <w:rsid w:val="00037F51"/>
    <w:pPr>
      <w:ind w:left="720"/>
      <w:contextualSpacing/>
      <w:jc w:val="left"/>
    </w:pPr>
    <w:rPr>
      <w:rFonts w:ascii="Times New Roman" w:hAnsi="Times New Roman"/>
      <w:sz w:val="24"/>
      <w:lang w:eastAsia="en-US"/>
    </w:rPr>
  </w:style>
  <w:style w:type="paragraph" w:customStyle="1" w:styleId="BasistekstFMS">
    <w:name w:val="Basistekst FMS"/>
    <w:basedOn w:val="Normal"/>
    <w:uiPriority w:val="99"/>
    <w:qFormat/>
    <w:rsid w:val="00037F51"/>
    <w:pPr>
      <w:spacing w:line="269" w:lineRule="atLeast"/>
      <w:jc w:val="left"/>
    </w:pPr>
    <w:rPr>
      <w:rFonts w:cs="Maiandra GD"/>
      <w:color w:val="000000"/>
      <w:sz w:val="22"/>
      <w:szCs w:val="18"/>
    </w:rPr>
  </w:style>
  <w:style w:type="character" w:styleId="FootnoteReference">
    <w:name w:val="footnote reference"/>
    <w:uiPriority w:val="99"/>
    <w:semiHidden/>
    <w:unhideWhenUsed/>
    <w:rsid w:val="00037F51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037F51"/>
    <w:rPr>
      <w:sz w:val="16"/>
      <w:szCs w:val="16"/>
    </w:rPr>
  </w:style>
  <w:style w:type="character" w:customStyle="1" w:styleId="Onopgelostemelding1">
    <w:name w:val="Onopgeloste melding1"/>
    <w:uiPriority w:val="99"/>
    <w:semiHidden/>
    <w:rsid w:val="00037F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37F51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37F5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/>
      <w14:ligatures w14:val="none"/>
    </w:rPr>
    <w:tblPr>
      <w:tblStyleRowBandSize w:val="1"/>
      <w:tblStyleColBandSize w:val="1"/>
      <w:tblInd w:w="0" w:type="nil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elraster1">
    <w:name w:val="Tabelraster1"/>
    <w:basedOn w:val="TableNormal"/>
    <w:uiPriority w:val="39"/>
    <w:rsid w:val="00037F51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2">
    <w:name w:val="Tabelraster2"/>
    <w:basedOn w:val="TableNormal"/>
    <w:uiPriority w:val="59"/>
    <w:rsid w:val="00037F5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Rastertabel2-Accent51">
    <w:name w:val="Rastertabel 2 - Accent 51"/>
    <w:basedOn w:val="TableNormal"/>
    <w:uiPriority w:val="47"/>
    <w:rsid w:val="00037F5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/>
      <w14:ligatures w14:val="none"/>
    </w:rPr>
    <w:tblPr>
      <w:tblStyleRowBandSize w:val="1"/>
      <w:tblStyleColBandSize w:val="1"/>
      <w:tblInd w:w="0" w:type="nil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elraster3">
    <w:name w:val="Tabelraster3"/>
    <w:basedOn w:val="TableNormal"/>
    <w:uiPriority w:val="39"/>
    <w:rsid w:val="00037F51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1">
    <w:name w:val="Tabelraster11"/>
    <w:basedOn w:val="TableNormal"/>
    <w:uiPriority w:val="39"/>
    <w:rsid w:val="00037F51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21">
    <w:name w:val="Tabelraster21"/>
    <w:basedOn w:val="TableNormal"/>
    <w:uiPriority w:val="59"/>
    <w:rsid w:val="00037F5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Vidal Pérez</dc:creator>
  <cp:keywords/>
  <dc:description/>
  <cp:lastModifiedBy>Carlos Vidal Pérez</cp:lastModifiedBy>
  <cp:revision>2</cp:revision>
  <dcterms:created xsi:type="dcterms:W3CDTF">2024-06-17T08:20:00Z</dcterms:created>
  <dcterms:modified xsi:type="dcterms:W3CDTF">2024-06-17T08:22:00Z</dcterms:modified>
</cp:coreProperties>
</file>