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8"/>
        <w:gridCol w:w="1086"/>
        <w:gridCol w:w="1527"/>
        <w:gridCol w:w="1097"/>
        <w:gridCol w:w="1097"/>
        <w:gridCol w:w="965"/>
        <w:gridCol w:w="989"/>
        <w:gridCol w:w="935"/>
      </w:tblGrid>
      <w:tr w:rsidR="00543171" w14:paraId="47F2D34E" w14:textId="77777777" w:rsidTr="00543171">
        <w:trPr>
          <w:trHeight w:val="1279"/>
        </w:trPr>
        <w:tc>
          <w:tcPr>
            <w:tcW w:w="479" w:type="pct"/>
            <w:tcBorders>
              <w:top w:val="single" w:sz="4" w:space="0" w:color="000000"/>
              <w:left w:val="single" w:sz="4" w:space="0" w:color="000000"/>
              <w:bottom w:val="single" w:sz="4" w:space="0" w:color="000000"/>
              <w:right w:val="single" w:sz="4" w:space="0" w:color="000000"/>
            </w:tcBorders>
            <w:shd w:val="clear" w:color="auto" w:fill="BFBFBF"/>
            <w:hideMark/>
          </w:tcPr>
          <w:p w14:paraId="3ECAEB72" w14:textId="77777777" w:rsidR="00543171" w:rsidRDefault="00543171">
            <w:pPr>
              <w:jc w:val="left"/>
              <w:rPr>
                <w:rFonts w:eastAsia="Calibri" w:cs="Calibri"/>
                <w:b/>
                <w:sz w:val="16"/>
                <w:szCs w:val="16"/>
                <w:lang w:val="en-GB" w:eastAsia="en-US"/>
              </w:rPr>
            </w:pPr>
            <w:r>
              <w:rPr>
                <w:rFonts w:eastAsia="Calibri" w:cs="Calibri"/>
                <w:b/>
                <w:sz w:val="16"/>
                <w:szCs w:val="16"/>
                <w:lang w:val="en-GB" w:eastAsia="en-US"/>
              </w:rPr>
              <w:t>Study reference</w:t>
            </w:r>
          </w:p>
        </w:tc>
        <w:tc>
          <w:tcPr>
            <w:tcW w:w="594" w:type="pct"/>
            <w:tcBorders>
              <w:top w:val="single" w:sz="4" w:space="0" w:color="000000"/>
              <w:left w:val="single" w:sz="4" w:space="0" w:color="000000"/>
              <w:bottom w:val="single" w:sz="4" w:space="0" w:color="000000"/>
              <w:right w:val="single" w:sz="4" w:space="0" w:color="000000"/>
            </w:tcBorders>
            <w:shd w:val="clear" w:color="auto" w:fill="BFBFBF"/>
            <w:hideMark/>
          </w:tcPr>
          <w:p w14:paraId="09B74E42" w14:textId="77777777" w:rsidR="00543171" w:rsidRDefault="00543171">
            <w:pPr>
              <w:jc w:val="left"/>
              <w:rPr>
                <w:rFonts w:eastAsia="Calibri" w:cs="Calibri"/>
                <w:b/>
                <w:sz w:val="16"/>
                <w:szCs w:val="16"/>
                <w:lang w:val="en-GB" w:eastAsia="en-US"/>
              </w:rPr>
            </w:pPr>
            <w:r>
              <w:rPr>
                <w:rFonts w:eastAsia="Calibri" w:cs="Calibri"/>
                <w:b/>
                <w:sz w:val="16"/>
                <w:szCs w:val="16"/>
                <w:lang w:val="en-GB" w:eastAsia="en-US"/>
              </w:rPr>
              <w:t>Study characteristics</w:t>
            </w:r>
          </w:p>
        </w:tc>
        <w:tc>
          <w:tcPr>
            <w:tcW w:w="831" w:type="pct"/>
            <w:tcBorders>
              <w:top w:val="single" w:sz="4" w:space="0" w:color="000000"/>
              <w:left w:val="single" w:sz="4" w:space="0" w:color="000000"/>
              <w:bottom w:val="single" w:sz="4" w:space="0" w:color="000000"/>
              <w:right w:val="single" w:sz="4" w:space="0" w:color="000000"/>
            </w:tcBorders>
            <w:shd w:val="clear" w:color="auto" w:fill="BFBFBF"/>
            <w:hideMark/>
          </w:tcPr>
          <w:p w14:paraId="5841E549" w14:textId="77777777" w:rsidR="00543171" w:rsidRDefault="00543171">
            <w:pPr>
              <w:jc w:val="left"/>
              <w:rPr>
                <w:rFonts w:eastAsia="Calibri" w:cs="Calibri"/>
                <w:b/>
                <w:sz w:val="16"/>
                <w:szCs w:val="16"/>
                <w:lang w:val="en-GB" w:eastAsia="en-US"/>
              </w:rPr>
            </w:pPr>
            <w:r>
              <w:rPr>
                <w:rFonts w:eastAsia="Calibri" w:cs="Calibri"/>
                <w:b/>
                <w:sz w:val="16"/>
                <w:szCs w:val="16"/>
                <w:lang w:val="en-GB" w:eastAsia="en-US"/>
              </w:rPr>
              <w:t xml:space="preserve">Patient characteristics </w:t>
            </w:r>
            <w:r>
              <w:rPr>
                <w:rFonts w:eastAsia="Calibri" w:cs="Calibri"/>
                <w:b/>
                <w:sz w:val="16"/>
                <w:szCs w:val="16"/>
                <w:vertAlign w:val="superscript"/>
                <w:lang w:val="en-GB" w:eastAsia="en-US"/>
              </w:rPr>
              <w:t>2</w:t>
            </w:r>
            <w:r>
              <w:rPr>
                <w:rFonts w:eastAsia="Calibri" w:cs="Calibri"/>
                <w:b/>
                <w:sz w:val="16"/>
                <w:szCs w:val="16"/>
                <w:lang w:val="en-GB" w:eastAsia="en-US"/>
              </w:rPr>
              <w:t xml:space="preserve"> </w:t>
            </w:r>
          </w:p>
        </w:tc>
        <w:tc>
          <w:tcPr>
            <w:tcW w:w="625" w:type="pct"/>
            <w:tcBorders>
              <w:top w:val="single" w:sz="4" w:space="0" w:color="000000"/>
              <w:left w:val="single" w:sz="4" w:space="0" w:color="000000"/>
              <w:bottom w:val="single" w:sz="4" w:space="0" w:color="000000"/>
              <w:right w:val="single" w:sz="4" w:space="0" w:color="000000"/>
            </w:tcBorders>
            <w:shd w:val="clear" w:color="auto" w:fill="BFBFBF"/>
            <w:hideMark/>
          </w:tcPr>
          <w:p w14:paraId="7305FAE8" w14:textId="77777777" w:rsidR="00543171" w:rsidRDefault="00543171">
            <w:pPr>
              <w:jc w:val="left"/>
              <w:rPr>
                <w:rFonts w:eastAsia="Calibri" w:cs="Calibri"/>
                <w:b/>
                <w:sz w:val="16"/>
                <w:szCs w:val="16"/>
                <w:lang w:val="en-GB" w:eastAsia="en-US"/>
              </w:rPr>
            </w:pPr>
            <w:r>
              <w:rPr>
                <w:rFonts w:eastAsia="Calibri" w:cs="Calibri"/>
                <w:b/>
                <w:sz w:val="16"/>
                <w:szCs w:val="16"/>
                <w:lang w:val="en-GB" w:eastAsia="en-US"/>
              </w:rPr>
              <w:t>Intervention (I)</w:t>
            </w:r>
          </w:p>
        </w:tc>
        <w:tc>
          <w:tcPr>
            <w:tcW w:w="625" w:type="pct"/>
            <w:tcBorders>
              <w:top w:val="single" w:sz="4" w:space="0" w:color="000000"/>
              <w:left w:val="single" w:sz="4" w:space="0" w:color="000000"/>
              <w:bottom w:val="single" w:sz="4" w:space="0" w:color="000000"/>
              <w:right w:val="single" w:sz="4" w:space="0" w:color="000000"/>
            </w:tcBorders>
            <w:shd w:val="clear" w:color="auto" w:fill="BFBFBF"/>
          </w:tcPr>
          <w:p w14:paraId="47778ADF" w14:textId="77777777" w:rsidR="00543171" w:rsidRDefault="00543171">
            <w:pPr>
              <w:jc w:val="left"/>
              <w:rPr>
                <w:rFonts w:eastAsia="Calibri" w:cs="Calibri"/>
                <w:b/>
                <w:sz w:val="16"/>
                <w:szCs w:val="16"/>
                <w:vertAlign w:val="superscript"/>
                <w:lang w:val="en-GB" w:eastAsia="en-US"/>
              </w:rPr>
            </w:pPr>
            <w:r>
              <w:rPr>
                <w:rFonts w:eastAsia="Calibri" w:cs="Calibri"/>
                <w:b/>
                <w:sz w:val="16"/>
                <w:szCs w:val="16"/>
                <w:lang w:val="en-GB" w:eastAsia="en-US"/>
              </w:rPr>
              <w:t xml:space="preserve">Comparison / control (C) </w:t>
            </w:r>
            <w:r>
              <w:rPr>
                <w:rFonts w:eastAsia="Calibri" w:cs="Calibri"/>
                <w:b/>
                <w:sz w:val="16"/>
                <w:szCs w:val="16"/>
                <w:vertAlign w:val="superscript"/>
                <w:lang w:val="en-GB" w:eastAsia="en-US"/>
              </w:rPr>
              <w:t>3</w:t>
            </w:r>
          </w:p>
          <w:p w14:paraId="501758C3" w14:textId="77777777" w:rsidR="00543171" w:rsidRDefault="00543171">
            <w:pPr>
              <w:jc w:val="left"/>
              <w:rPr>
                <w:rFonts w:eastAsia="Calibri" w:cs="Calibri"/>
                <w:b/>
                <w:sz w:val="16"/>
                <w:szCs w:val="16"/>
                <w:lang w:val="en-GB" w:eastAsia="en-US"/>
              </w:rPr>
            </w:pPr>
          </w:p>
        </w:tc>
        <w:tc>
          <w:tcPr>
            <w:tcW w:w="616" w:type="pct"/>
            <w:tcBorders>
              <w:top w:val="single" w:sz="4" w:space="0" w:color="000000"/>
              <w:left w:val="single" w:sz="4" w:space="0" w:color="000000"/>
              <w:bottom w:val="single" w:sz="4" w:space="0" w:color="000000"/>
              <w:right w:val="single" w:sz="4" w:space="0" w:color="000000"/>
            </w:tcBorders>
            <w:shd w:val="clear" w:color="auto" w:fill="BFBFBF"/>
            <w:hideMark/>
          </w:tcPr>
          <w:p w14:paraId="2AB5232F" w14:textId="77777777" w:rsidR="00543171" w:rsidRDefault="00543171">
            <w:pPr>
              <w:jc w:val="left"/>
              <w:rPr>
                <w:rFonts w:eastAsia="Calibri" w:cs="Calibri"/>
                <w:b/>
                <w:sz w:val="16"/>
                <w:szCs w:val="16"/>
                <w:lang w:val="en-GB" w:eastAsia="en-US"/>
              </w:rPr>
            </w:pPr>
            <w:r>
              <w:rPr>
                <w:rFonts w:eastAsia="Calibri" w:cs="Calibri"/>
                <w:b/>
                <w:sz w:val="16"/>
                <w:szCs w:val="16"/>
                <w:lang w:val="en-GB" w:eastAsia="en-US"/>
              </w:rPr>
              <w:t>Follow-up</w:t>
            </w:r>
          </w:p>
        </w:tc>
        <w:tc>
          <w:tcPr>
            <w:tcW w:w="612" w:type="pct"/>
            <w:tcBorders>
              <w:top w:val="single" w:sz="4" w:space="0" w:color="000000"/>
              <w:left w:val="single" w:sz="4" w:space="0" w:color="000000"/>
              <w:bottom w:val="single" w:sz="4" w:space="0" w:color="000000"/>
              <w:right w:val="single" w:sz="4" w:space="0" w:color="000000"/>
            </w:tcBorders>
            <w:shd w:val="clear" w:color="auto" w:fill="BFBFBF"/>
            <w:hideMark/>
          </w:tcPr>
          <w:p w14:paraId="02137C99" w14:textId="77777777" w:rsidR="00543171" w:rsidRDefault="00543171">
            <w:pPr>
              <w:jc w:val="left"/>
              <w:rPr>
                <w:rFonts w:eastAsia="Calibri" w:cs="Calibri"/>
                <w:b/>
                <w:sz w:val="16"/>
                <w:szCs w:val="16"/>
                <w:lang w:val="en-GB" w:eastAsia="en-US"/>
              </w:rPr>
            </w:pPr>
            <w:r>
              <w:rPr>
                <w:rFonts w:eastAsia="Calibri" w:cs="Calibri"/>
                <w:b/>
                <w:sz w:val="16"/>
                <w:szCs w:val="16"/>
                <w:lang w:val="en-GB" w:eastAsia="en-US"/>
              </w:rPr>
              <w:t xml:space="preserve">Outcome measures and effect size </w:t>
            </w:r>
            <w:r>
              <w:rPr>
                <w:rFonts w:eastAsia="Calibri" w:cs="Calibri"/>
                <w:b/>
                <w:sz w:val="16"/>
                <w:szCs w:val="16"/>
                <w:vertAlign w:val="superscript"/>
                <w:lang w:val="en-GB" w:eastAsia="en-US"/>
              </w:rPr>
              <w:t>4</w:t>
            </w:r>
            <w:r>
              <w:rPr>
                <w:rFonts w:eastAsia="Calibri" w:cs="Calibri"/>
                <w:b/>
                <w:sz w:val="16"/>
                <w:szCs w:val="16"/>
                <w:lang w:val="en-GB" w:eastAsia="en-US"/>
              </w:rPr>
              <w:t xml:space="preserve"> </w:t>
            </w:r>
          </w:p>
        </w:tc>
        <w:tc>
          <w:tcPr>
            <w:tcW w:w="619" w:type="pct"/>
            <w:tcBorders>
              <w:top w:val="single" w:sz="4" w:space="0" w:color="000000"/>
              <w:left w:val="single" w:sz="4" w:space="0" w:color="000000"/>
              <w:bottom w:val="single" w:sz="4" w:space="0" w:color="000000"/>
              <w:right w:val="single" w:sz="4" w:space="0" w:color="000000"/>
            </w:tcBorders>
            <w:shd w:val="clear" w:color="auto" w:fill="BFBFBF"/>
            <w:hideMark/>
          </w:tcPr>
          <w:p w14:paraId="409FA7BD" w14:textId="77777777" w:rsidR="00543171" w:rsidRDefault="00543171">
            <w:pPr>
              <w:jc w:val="left"/>
              <w:rPr>
                <w:rFonts w:eastAsia="Calibri" w:cs="Calibri"/>
                <w:b/>
                <w:sz w:val="16"/>
                <w:szCs w:val="16"/>
                <w:lang w:val="en-GB" w:eastAsia="en-US"/>
              </w:rPr>
            </w:pPr>
            <w:r>
              <w:rPr>
                <w:rFonts w:eastAsia="Calibri" w:cs="Calibri"/>
                <w:b/>
                <w:sz w:val="16"/>
                <w:szCs w:val="16"/>
                <w:lang w:val="en-GB" w:eastAsia="en-US"/>
              </w:rPr>
              <w:t>Comments</w:t>
            </w:r>
          </w:p>
        </w:tc>
      </w:tr>
      <w:tr w:rsidR="00543171" w14:paraId="2D48B39A" w14:textId="77777777" w:rsidTr="00543171">
        <w:tc>
          <w:tcPr>
            <w:tcW w:w="479" w:type="pct"/>
            <w:tcBorders>
              <w:top w:val="single" w:sz="4" w:space="0" w:color="000000"/>
              <w:left w:val="single" w:sz="4" w:space="0" w:color="000000"/>
              <w:bottom w:val="single" w:sz="4" w:space="0" w:color="000000"/>
              <w:right w:val="single" w:sz="4" w:space="0" w:color="000000"/>
            </w:tcBorders>
            <w:hideMark/>
          </w:tcPr>
          <w:p w14:paraId="1C362FD1" w14:textId="77777777" w:rsidR="00543171" w:rsidRDefault="00543171">
            <w:pPr>
              <w:jc w:val="left"/>
              <w:rPr>
                <w:rFonts w:eastAsia="Calibri" w:cs="Calibri"/>
                <w:sz w:val="16"/>
                <w:szCs w:val="16"/>
                <w:lang w:val="en-GB" w:eastAsia="en-US"/>
              </w:rPr>
            </w:pPr>
            <w:proofErr w:type="spellStart"/>
            <w:r>
              <w:rPr>
                <w:rFonts w:eastAsia="Calibri" w:cs="Calibri"/>
                <w:sz w:val="16"/>
                <w:szCs w:val="16"/>
                <w:lang w:val="en-GB" w:eastAsia="en-US"/>
              </w:rPr>
              <w:t>Uysalol</w:t>
            </w:r>
            <w:proofErr w:type="spellEnd"/>
            <w:r>
              <w:rPr>
                <w:rFonts w:eastAsia="Calibri" w:cs="Calibri"/>
                <w:sz w:val="16"/>
                <w:szCs w:val="16"/>
                <w:lang w:val="en-GB" w:eastAsia="en-US"/>
              </w:rPr>
              <w:t>, 2017</w:t>
            </w:r>
          </w:p>
        </w:tc>
        <w:tc>
          <w:tcPr>
            <w:tcW w:w="594" w:type="pct"/>
            <w:tcBorders>
              <w:top w:val="single" w:sz="4" w:space="0" w:color="000000"/>
              <w:left w:val="single" w:sz="4" w:space="0" w:color="000000"/>
              <w:bottom w:val="single" w:sz="4" w:space="0" w:color="000000"/>
              <w:right w:val="single" w:sz="4" w:space="0" w:color="000000"/>
            </w:tcBorders>
          </w:tcPr>
          <w:p w14:paraId="65D53386"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Type of study:</w:t>
            </w:r>
          </w:p>
          <w:p w14:paraId="3F268A46"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RCT</w:t>
            </w:r>
          </w:p>
          <w:p w14:paraId="44937D2A" w14:textId="77777777" w:rsidR="00543171" w:rsidRDefault="00543171">
            <w:pPr>
              <w:jc w:val="left"/>
              <w:rPr>
                <w:rFonts w:eastAsia="Calibri" w:cs="Calibri"/>
                <w:sz w:val="16"/>
                <w:szCs w:val="16"/>
                <w:lang w:val="en-GB" w:eastAsia="en-US"/>
              </w:rPr>
            </w:pPr>
          </w:p>
          <w:p w14:paraId="69359703"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Setting and country:</w:t>
            </w:r>
          </w:p>
          <w:p w14:paraId="47EF375D"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Emergency Department (ED)</w:t>
            </w:r>
          </w:p>
          <w:p w14:paraId="3F2BCC7E"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Turkey</w:t>
            </w:r>
          </w:p>
          <w:p w14:paraId="0E50D239" w14:textId="77777777" w:rsidR="00543171" w:rsidRDefault="00543171">
            <w:pPr>
              <w:jc w:val="left"/>
              <w:rPr>
                <w:rFonts w:eastAsia="Calibri" w:cs="Calibri"/>
                <w:sz w:val="16"/>
                <w:szCs w:val="16"/>
                <w:lang w:val="en-GB" w:eastAsia="en-US"/>
              </w:rPr>
            </w:pPr>
          </w:p>
          <w:p w14:paraId="4D9D7D05"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Funding and conflicts of interest:</w:t>
            </w:r>
          </w:p>
          <w:p w14:paraId="2DD1F804"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Not reported</w:t>
            </w:r>
          </w:p>
        </w:tc>
        <w:tc>
          <w:tcPr>
            <w:tcW w:w="831" w:type="pct"/>
            <w:tcBorders>
              <w:top w:val="single" w:sz="4" w:space="0" w:color="000000"/>
              <w:left w:val="single" w:sz="4" w:space="0" w:color="000000"/>
              <w:bottom w:val="single" w:sz="4" w:space="0" w:color="000000"/>
              <w:right w:val="single" w:sz="4" w:space="0" w:color="000000"/>
            </w:tcBorders>
          </w:tcPr>
          <w:p w14:paraId="6B248B11" w14:textId="77777777" w:rsidR="00543171" w:rsidRDefault="00543171">
            <w:pPr>
              <w:jc w:val="left"/>
              <w:rPr>
                <w:rFonts w:eastAsia="Calibri" w:cs="Calibri"/>
                <w:sz w:val="16"/>
                <w:szCs w:val="16"/>
                <w:lang w:val="en-GB" w:eastAsia="en-US"/>
              </w:rPr>
            </w:pPr>
            <w:r>
              <w:rPr>
                <w:rFonts w:eastAsia="Calibri" w:cs="Calibri"/>
                <w:sz w:val="16"/>
                <w:szCs w:val="16"/>
                <w:u w:val="single"/>
                <w:lang w:val="en-GB" w:eastAsia="en-US"/>
              </w:rPr>
              <w:t>Inclusion criteria</w:t>
            </w:r>
            <w:r>
              <w:rPr>
                <w:rFonts w:eastAsia="Calibri" w:cs="Calibri"/>
                <w:sz w:val="16"/>
                <w:szCs w:val="16"/>
                <w:lang w:val="en-GB" w:eastAsia="en-US"/>
              </w:rPr>
              <w:t>:</w:t>
            </w:r>
          </w:p>
          <w:p w14:paraId="73F7EE4E"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Children with acute bronchiolitis, aged between 2-24 months with a score as moderate (4-8) in the bronchiolitis clinical score (BCS) system were included.</w:t>
            </w:r>
          </w:p>
          <w:p w14:paraId="097E0C2B" w14:textId="77777777" w:rsidR="00543171" w:rsidRDefault="00543171">
            <w:pPr>
              <w:jc w:val="left"/>
              <w:rPr>
                <w:rFonts w:eastAsia="Calibri" w:cs="Calibri"/>
                <w:sz w:val="16"/>
                <w:szCs w:val="16"/>
                <w:lang w:val="en-GB" w:eastAsia="en-US"/>
              </w:rPr>
            </w:pPr>
          </w:p>
          <w:p w14:paraId="43A57B67" w14:textId="77777777" w:rsidR="00543171" w:rsidRDefault="00543171">
            <w:pPr>
              <w:jc w:val="left"/>
              <w:rPr>
                <w:rFonts w:eastAsia="Calibri" w:cs="Calibri"/>
                <w:sz w:val="16"/>
                <w:szCs w:val="16"/>
                <w:lang w:val="en-GB" w:eastAsia="en-US"/>
              </w:rPr>
            </w:pPr>
            <w:r>
              <w:rPr>
                <w:rFonts w:eastAsia="Calibri" w:cs="Calibri"/>
                <w:sz w:val="16"/>
                <w:szCs w:val="16"/>
                <w:u w:val="single"/>
                <w:lang w:val="en-GB" w:eastAsia="en-US"/>
              </w:rPr>
              <w:t>Exclusion criteria</w:t>
            </w:r>
            <w:r>
              <w:rPr>
                <w:rFonts w:eastAsia="Calibri" w:cs="Calibri"/>
                <w:sz w:val="16"/>
                <w:szCs w:val="16"/>
                <w:lang w:val="en-GB" w:eastAsia="en-US"/>
              </w:rPr>
              <w:t>:</w:t>
            </w:r>
          </w:p>
          <w:p w14:paraId="3E7BF795"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Exclusion criteria were being younger than 2 months old, prematurity (less than 36th gestational week), low birth weight (less than 2,500 g), history of admission in neonatal intensive care unit due to respiratory distress, history of intubation in the intensive care unit, congenital heart/lung/neurologic or immunologic disease, history of atopic disease or recurrent wheezing, clinical or radiologic findings of bacterial infections, atelectasis or consolidations on X-ray and refusal to consent by parents.</w:t>
            </w:r>
          </w:p>
          <w:p w14:paraId="34D5EED0" w14:textId="77777777" w:rsidR="00543171" w:rsidRDefault="00543171">
            <w:pPr>
              <w:jc w:val="left"/>
              <w:rPr>
                <w:rFonts w:eastAsia="Calibri" w:cs="Calibri"/>
                <w:sz w:val="16"/>
                <w:szCs w:val="16"/>
                <w:lang w:val="en-GB" w:eastAsia="en-US"/>
              </w:rPr>
            </w:pPr>
          </w:p>
          <w:p w14:paraId="0E3779AE" w14:textId="77777777" w:rsidR="00543171" w:rsidRDefault="00543171">
            <w:pPr>
              <w:jc w:val="left"/>
              <w:rPr>
                <w:rFonts w:eastAsia="Calibri" w:cs="Calibri"/>
                <w:sz w:val="16"/>
                <w:szCs w:val="16"/>
                <w:lang w:val="en-GB" w:eastAsia="en-US"/>
              </w:rPr>
            </w:pPr>
            <w:r>
              <w:rPr>
                <w:rFonts w:eastAsia="Calibri" w:cs="Calibri"/>
                <w:sz w:val="16"/>
                <w:szCs w:val="16"/>
                <w:u w:val="single"/>
                <w:lang w:val="en-GB" w:eastAsia="en-US"/>
              </w:rPr>
              <w:t>N total at baseline</w:t>
            </w:r>
            <w:r>
              <w:rPr>
                <w:rFonts w:eastAsia="Calibri" w:cs="Calibri"/>
                <w:sz w:val="16"/>
                <w:szCs w:val="16"/>
                <w:lang w:val="en-GB" w:eastAsia="en-US"/>
              </w:rPr>
              <w:t>:</w:t>
            </w:r>
          </w:p>
          <w:p w14:paraId="0143D312"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- 386 patients were randomized.</w:t>
            </w:r>
          </w:p>
          <w:p w14:paraId="2204F843"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- 378 patients were able to complete the trial and only these were included in statistical analyses.</w:t>
            </w:r>
          </w:p>
          <w:p w14:paraId="33B4E7F3" w14:textId="77777777" w:rsidR="00543171" w:rsidRDefault="00543171">
            <w:pPr>
              <w:jc w:val="left"/>
              <w:rPr>
                <w:rFonts w:eastAsia="Calibri" w:cs="Calibri"/>
                <w:sz w:val="16"/>
                <w:szCs w:val="16"/>
                <w:lang w:val="en-GB" w:eastAsia="en-US"/>
              </w:rPr>
            </w:pPr>
          </w:p>
          <w:p w14:paraId="3E3330CD"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 xml:space="preserve">Intervention: </w:t>
            </w:r>
          </w:p>
          <w:p w14:paraId="4CE410A9"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(HS): 77</w:t>
            </w:r>
          </w:p>
          <w:p w14:paraId="64600001"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(ADR): 75</w:t>
            </w:r>
          </w:p>
          <w:p w14:paraId="51ED13AF"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(ADR+HS): 75</w:t>
            </w:r>
          </w:p>
          <w:p w14:paraId="0F18FAF1"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4 (Salbutamol): 72</w:t>
            </w:r>
          </w:p>
          <w:p w14:paraId="4C5FA546" w14:textId="77777777" w:rsidR="00543171" w:rsidRDefault="00543171">
            <w:pPr>
              <w:jc w:val="left"/>
              <w:rPr>
                <w:rFonts w:eastAsia="Calibri" w:cs="Calibri"/>
                <w:sz w:val="16"/>
                <w:szCs w:val="16"/>
                <w:lang w:val="en-GB" w:eastAsia="en-US"/>
              </w:rPr>
            </w:pPr>
          </w:p>
          <w:p w14:paraId="0C545157"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Control:</w:t>
            </w:r>
          </w:p>
          <w:p w14:paraId="19C12118"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control (NS): 79</w:t>
            </w:r>
          </w:p>
          <w:p w14:paraId="211F48D2" w14:textId="77777777" w:rsidR="00543171" w:rsidRDefault="00543171">
            <w:pPr>
              <w:jc w:val="left"/>
              <w:rPr>
                <w:rFonts w:eastAsia="Calibri" w:cs="Calibri"/>
                <w:sz w:val="16"/>
                <w:szCs w:val="16"/>
                <w:lang w:val="en-GB" w:eastAsia="en-US"/>
              </w:rPr>
            </w:pPr>
          </w:p>
          <w:p w14:paraId="4839757B" w14:textId="77777777" w:rsidR="00543171" w:rsidRDefault="00543171">
            <w:pPr>
              <w:jc w:val="left"/>
              <w:rPr>
                <w:rFonts w:eastAsia="Calibri" w:cs="Calibri"/>
                <w:sz w:val="16"/>
                <w:szCs w:val="16"/>
                <w:lang w:val="en-GB" w:eastAsia="en-US"/>
              </w:rPr>
            </w:pPr>
            <w:r>
              <w:rPr>
                <w:rFonts w:eastAsia="Calibri" w:cs="Calibri"/>
                <w:sz w:val="16"/>
                <w:szCs w:val="16"/>
                <w:u w:val="single"/>
                <w:lang w:val="en-GB" w:eastAsia="en-US"/>
              </w:rPr>
              <w:lastRenderedPageBreak/>
              <w:t>Important prognostic factors</w:t>
            </w:r>
            <w:r>
              <w:rPr>
                <w:rFonts w:eastAsia="Calibri" w:cs="Calibri"/>
                <w:sz w:val="16"/>
                <w:szCs w:val="16"/>
                <w:u w:val="single"/>
                <w:vertAlign w:val="superscript"/>
                <w:lang w:val="en-GB" w:eastAsia="en-US"/>
              </w:rPr>
              <w:t>2</w:t>
            </w:r>
            <w:r>
              <w:rPr>
                <w:rFonts w:eastAsia="Calibri" w:cs="Calibri"/>
                <w:sz w:val="16"/>
                <w:szCs w:val="16"/>
                <w:lang w:val="en-GB" w:eastAsia="en-US"/>
              </w:rPr>
              <w:t>:</w:t>
            </w:r>
          </w:p>
          <w:p w14:paraId="5F5CDDAD" w14:textId="77777777" w:rsidR="00543171" w:rsidRDefault="00543171">
            <w:pPr>
              <w:jc w:val="left"/>
              <w:rPr>
                <w:rFonts w:eastAsia="Calibri" w:cs="Calibri"/>
                <w:i/>
                <w:sz w:val="16"/>
                <w:szCs w:val="16"/>
                <w:lang w:val="en-GB" w:eastAsia="en-US"/>
              </w:rPr>
            </w:pPr>
            <w:r>
              <w:rPr>
                <w:rFonts w:eastAsia="Calibri" w:cs="Calibri"/>
                <w:i/>
                <w:sz w:val="16"/>
                <w:szCs w:val="16"/>
                <w:lang w:val="en-GB" w:eastAsia="en-US"/>
              </w:rPr>
              <w:t>age months, Median (IQR):</w:t>
            </w:r>
          </w:p>
          <w:p w14:paraId="08B12891" w14:textId="77777777" w:rsidR="00543171" w:rsidRDefault="00543171">
            <w:pPr>
              <w:jc w:val="left"/>
              <w:rPr>
                <w:rFonts w:eastAsia="Calibri" w:cs="Calibri"/>
                <w:iCs/>
                <w:sz w:val="16"/>
                <w:szCs w:val="16"/>
                <w:lang w:val="en-GB" w:eastAsia="en-US"/>
              </w:rPr>
            </w:pPr>
            <w:r>
              <w:rPr>
                <w:rFonts w:eastAsia="Calibri" w:cs="Calibri"/>
                <w:iCs/>
                <w:sz w:val="16"/>
                <w:szCs w:val="16"/>
                <w:lang w:val="en-GB" w:eastAsia="en-US"/>
              </w:rPr>
              <w:t>I: 7 (4-10) months (all groups the same)</w:t>
            </w:r>
          </w:p>
          <w:p w14:paraId="0F6DF9AD" w14:textId="77777777" w:rsidR="00543171" w:rsidRDefault="00543171">
            <w:pPr>
              <w:jc w:val="left"/>
              <w:rPr>
                <w:rFonts w:eastAsia="Calibri" w:cs="Calibri"/>
                <w:iCs/>
                <w:sz w:val="16"/>
                <w:szCs w:val="16"/>
                <w:lang w:val="en-GB" w:eastAsia="en-US"/>
              </w:rPr>
            </w:pPr>
            <w:r>
              <w:rPr>
                <w:rFonts w:eastAsia="Calibri" w:cs="Calibri"/>
                <w:iCs/>
                <w:sz w:val="16"/>
                <w:szCs w:val="16"/>
                <w:lang w:val="en-GB" w:eastAsia="en-US"/>
              </w:rPr>
              <w:t>C: 7 (4-10) months</w:t>
            </w:r>
          </w:p>
          <w:p w14:paraId="091021C4" w14:textId="77777777" w:rsidR="00543171" w:rsidRDefault="00543171">
            <w:pPr>
              <w:jc w:val="left"/>
              <w:rPr>
                <w:rFonts w:eastAsia="Calibri" w:cs="Calibri"/>
                <w:i/>
                <w:sz w:val="16"/>
                <w:szCs w:val="16"/>
                <w:lang w:val="en-GB" w:eastAsia="en-US"/>
              </w:rPr>
            </w:pPr>
          </w:p>
          <w:p w14:paraId="4AEC0D5B" w14:textId="77777777" w:rsidR="00543171" w:rsidRDefault="00543171">
            <w:pPr>
              <w:jc w:val="left"/>
              <w:rPr>
                <w:rFonts w:eastAsia="Calibri" w:cs="Calibri"/>
                <w:i/>
                <w:sz w:val="16"/>
                <w:szCs w:val="16"/>
                <w:lang w:val="en-GB" w:eastAsia="en-US"/>
              </w:rPr>
            </w:pPr>
            <w:r>
              <w:rPr>
                <w:rFonts w:eastAsia="Calibri" w:cs="Calibri"/>
                <w:i/>
                <w:sz w:val="16"/>
                <w:szCs w:val="16"/>
                <w:lang w:val="en-GB" w:eastAsia="en-US"/>
              </w:rPr>
              <w:t>Sex % M:</w:t>
            </w:r>
          </w:p>
          <w:p w14:paraId="5CC93BE4"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 xml:space="preserve">Intervention: </w:t>
            </w:r>
          </w:p>
          <w:p w14:paraId="2F0B7FE2"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(HS): 55.8%</w:t>
            </w:r>
          </w:p>
          <w:p w14:paraId="6735C3B6"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(ADR): 54.7%</w:t>
            </w:r>
          </w:p>
          <w:p w14:paraId="14A20951"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(ADR+HS): 54.7%</w:t>
            </w:r>
          </w:p>
          <w:p w14:paraId="274C26FE"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4 (Salbutamol): 54.2%</w:t>
            </w:r>
          </w:p>
          <w:p w14:paraId="2F80AB73" w14:textId="77777777" w:rsidR="00543171" w:rsidRDefault="00543171">
            <w:pPr>
              <w:jc w:val="left"/>
              <w:rPr>
                <w:rFonts w:eastAsia="Calibri" w:cs="Calibri"/>
                <w:sz w:val="16"/>
                <w:szCs w:val="16"/>
                <w:lang w:val="en-GB" w:eastAsia="en-US"/>
              </w:rPr>
            </w:pPr>
          </w:p>
          <w:p w14:paraId="763E380F"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Control:</w:t>
            </w:r>
          </w:p>
          <w:p w14:paraId="4BF99D1F"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control (NS): 54.4%</w:t>
            </w:r>
          </w:p>
          <w:p w14:paraId="420D89E6" w14:textId="77777777" w:rsidR="00543171" w:rsidRDefault="00543171">
            <w:pPr>
              <w:jc w:val="left"/>
              <w:rPr>
                <w:rFonts w:eastAsia="Calibri" w:cs="Calibri"/>
                <w:sz w:val="16"/>
                <w:szCs w:val="16"/>
                <w:lang w:val="en-GB" w:eastAsia="en-US"/>
              </w:rPr>
            </w:pPr>
          </w:p>
          <w:p w14:paraId="1C701C04"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Groups comparable at baseline?</w:t>
            </w:r>
          </w:p>
          <w:p w14:paraId="13EF88AB"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Yes</w:t>
            </w:r>
          </w:p>
        </w:tc>
        <w:tc>
          <w:tcPr>
            <w:tcW w:w="625" w:type="pct"/>
            <w:tcBorders>
              <w:top w:val="single" w:sz="4" w:space="0" w:color="000000"/>
              <w:left w:val="single" w:sz="4" w:space="0" w:color="000000"/>
              <w:bottom w:val="single" w:sz="4" w:space="0" w:color="000000"/>
              <w:right w:val="single" w:sz="4" w:space="0" w:color="000000"/>
            </w:tcBorders>
          </w:tcPr>
          <w:p w14:paraId="675AB8F9"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lastRenderedPageBreak/>
              <w:t xml:space="preserve">Drugs were administered by means of standard hospital nebulizers through a firmly applied face mask with an oxygen flow of 6 </w:t>
            </w:r>
            <w:proofErr w:type="spellStart"/>
            <w:r>
              <w:rPr>
                <w:rFonts w:eastAsia="Calibri" w:cs="Calibri"/>
                <w:sz w:val="16"/>
                <w:szCs w:val="16"/>
                <w:lang w:val="en-GB" w:eastAsia="en-US"/>
              </w:rPr>
              <w:t>liters</w:t>
            </w:r>
            <w:proofErr w:type="spellEnd"/>
            <w:r>
              <w:rPr>
                <w:rFonts w:eastAsia="Calibri" w:cs="Calibri"/>
                <w:sz w:val="16"/>
                <w:szCs w:val="16"/>
                <w:lang w:val="en-GB" w:eastAsia="en-US"/>
              </w:rPr>
              <w:t xml:space="preserve"> per minute within 6-8 minutes.</w:t>
            </w:r>
          </w:p>
          <w:p w14:paraId="1E7712C8" w14:textId="77777777" w:rsidR="00543171" w:rsidRDefault="00543171">
            <w:pPr>
              <w:jc w:val="left"/>
              <w:rPr>
                <w:rFonts w:eastAsia="Calibri" w:cs="Calibri"/>
                <w:sz w:val="16"/>
                <w:szCs w:val="16"/>
                <w:lang w:val="en-GB" w:eastAsia="en-US"/>
              </w:rPr>
            </w:pPr>
          </w:p>
          <w:p w14:paraId="591852D4"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xml:space="preserve">Administration at </w:t>
            </w:r>
            <w:proofErr w:type="spellStart"/>
            <w:r>
              <w:rPr>
                <w:rFonts w:eastAsia="Calibri" w:cs="Calibri"/>
                <w:sz w:val="16"/>
                <w:szCs w:val="16"/>
                <w:lang w:val="en-GB" w:eastAsia="en-US"/>
              </w:rPr>
              <w:t>at</w:t>
            </w:r>
            <w:proofErr w:type="spellEnd"/>
            <w:r>
              <w:rPr>
                <w:rFonts w:eastAsia="Calibri" w:cs="Calibri"/>
                <w:sz w:val="16"/>
                <w:szCs w:val="16"/>
                <w:lang w:val="en-GB" w:eastAsia="en-US"/>
              </w:rPr>
              <w:t xml:space="preserve"> 0, 30, and 60 minutes, and every 4 hours thereafter if needed to a maximum of 24 h.</w:t>
            </w:r>
          </w:p>
          <w:p w14:paraId="152E767F" w14:textId="77777777" w:rsidR="00543171" w:rsidRDefault="00543171">
            <w:pPr>
              <w:jc w:val="left"/>
              <w:rPr>
                <w:rFonts w:eastAsia="Calibri" w:cs="Calibri"/>
                <w:sz w:val="16"/>
                <w:szCs w:val="16"/>
                <w:lang w:val="en-GB" w:eastAsia="en-US"/>
              </w:rPr>
            </w:pPr>
          </w:p>
          <w:p w14:paraId="328493B2" w14:textId="77777777" w:rsidR="00543171" w:rsidRDefault="00543171">
            <w:pPr>
              <w:jc w:val="left"/>
              <w:rPr>
                <w:rFonts w:eastAsia="Calibri" w:cs="Calibri"/>
                <w:sz w:val="16"/>
                <w:szCs w:val="16"/>
                <w:lang w:val="en-GB" w:eastAsia="en-US"/>
              </w:rPr>
            </w:pPr>
          </w:p>
          <w:p w14:paraId="2322D7ED"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3% hypertonic saline (HS); Group HS was given 4 ml HS</w:t>
            </w:r>
          </w:p>
          <w:p w14:paraId="0AC264C9" w14:textId="77777777" w:rsidR="00543171" w:rsidRDefault="00543171">
            <w:pPr>
              <w:jc w:val="left"/>
              <w:rPr>
                <w:rFonts w:eastAsia="Calibri" w:cs="Calibri"/>
                <w:sz w:val="16"/>
                <w:szCs w:val="16"/>
                <w:lang w:val="en-GB" w:eastAsia="en-US"/>
              </w:rPr>
            </w:pPr>
          </w:p>
          <w:p w14:paraId="5EA123A5"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nebulized adrenaline (ADR); group ADR received 4 ml NS with ADR 0.1 mg/kg</w:t>
            </w:r>
          </w:p>
          <w:p w14:paraId="66E16CB9" w14:textId="77777777" w:rsidR="00543171" w:rsidRDefault="00543171">
            <w:pPr>
              <w:jc w:val="left"/>
              <w:rPr>
                <w:rFonts w:eastAsia="Calibri" w:cs="Calibri"/>
                <w:sz w:val="16"/>
                <w:szCs w:val="16"/>
                <w:lang w:val="en-GB" w:eastAsia="en-US"/>
              </w:rPr>
            </w:pPr>
          </w:p>
          <w:p w14:paraId="7114D1BE"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nebulized adrenaline mixed with 3% hypertonic saline (ADR+HS); group ADR+HS received 4 ml HS with 0.1 mg/kg/dose ADR</w:t>
            </w:r>
          </w:p>
          <w:p w14:paraId="46BF4C60" w14:textId="77777777" w:rsidR="00543171" w:rsidRDefault="00543171">
            <w:pPr>
              <w:jc w:val="left"/>
              <w:rPr>
                <w:rFonts w:eastAsia="Calibri" w:cs="Calibri"/>
                <w:sz w:val="16"/>
                <w:szCs w:val="16"/>
                <w:lang w:val="en-GB" w:eastAsia="en-US"/>
              </w:rPr>
            </w:pPr>
          </w:p>
          <w:p w14:paraId="33E1DD83"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xml:space="preserve">Group 4: nebulized salbutamol; group Salbutamol </w:t>
            </w:r>
            <w:r>
              <w:rPr>
                <w:rFonts w:eastAsia="Calibri" w:cs="Calibri"/>
                <w:sz w:val="16"/>
                <w:szCs w:val="16"/>
                <w:lang w:val="en-GB" w:eastAsia="en-US"/>
              </w:rPr>
              <w:lastRenderedPageBreak/>
              <w:t>had nebulized salbutamol 0.15 mg/kg with 4 ml NS</w:t>
            </w:r>
          </w:p>
          <w:p w14:paraId="7AFBADDF" w14:textId="77777777" w:rsidR="00543171" w:rsidRDefault="00543171">
            <w:pPr>
              <w:jc w:val="left"/>
              <w:rPr>
                <w:rFonts w:eastAsia="Calibri" w:cs="Calibri"/>
                <w:sz w:val="16"/>
                <w:szCs w:val="16"/>
                <w:lang w:val="en-GB" w:eastAsia="en-US"/>
              </w:rPr>
            </w:pPr>
          </w:p>
          <w:p w14:paraId="244A4890" w14:textId="77777777" w:rsidR="00543171" w:rsidRDefault="00543171">
            <w:pPr>
              <w:jc w:val="left"/>
              <w:rPr>
                <w:rFonts w:eastAsia="Calibri" w:cs="Calibri"/>
                <w:sz w:val="16"/>
                <w:szCs w:val="16"/>
                <w:lang w:val="en-GB" w:eastAsia="en-US"/>
              </w:rPr>
            </w:pPr>
          </w:p>
        </w:tc>
        <w:tc>
          <w:tcPr>
            <w:tcW w:w="625" w:type="pct"/>
            <w:tcBorders>
              <w:top w:val="single" w:sz="4" w:space="0" w:color="000000"/>
              <w:left w:val="single" w:sz="4" w:space="0" w:color="000000"/>
              <w:bottom w:val="single" w:sz="4" w:space="0" w:color="000000"/>
              <w:right w:val="single" w:sz="4" w:space="0" w:color="000000"/>
            </w:tcBorders>
          </w:tcPr>
          <w:p w14:paraId="50CE7C3A"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lastRenderedPageBreak/>
              <w:t>Control Group: normal saline (0.9% NaCl) (NS); group NS was administered 5 ml NS</w:t>
            </w:r>
          </w:p>
          <w:p w14:paraId="1C809497" w14:textId="77777777" w:rsidR="00543171" w:rsidRDefault="00543171">
            <w:pPr>
              <w:jc w:val="left"/>
              <w:rPr>
                <w:rFonts w:eastAsia="Calibri" w:cs="Calibri"/>
                <w:sz w:val="16"/>
                <w:szCs w:val="16"/>
                <w:u w:val="single"/>
                <w:lang w:val="en-GB" w:eastAsia="en-US"/>
              </w:rPr>
            </w:pPr>
          </w:p>
          <w:p w14:paraId="0BD11E54"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xml:space="preserve">Administration at </w:t>
            </w:r>
            <w:proofErr w:type="spellStart"/>
            <w:r>
              <w:rPr>
                <w:rFonts w:eastAsia="Calibri" w:cs="Calibri"/>
                <w:sz w:val="16"/>
                <w:szCs w:val="16"/>
                <w:lang w:val="en-GB" w:eastAsia="en-US"/>
              </w:rPr>
              <w:t>at</w:t>
            </w:r>
            <w:proofErr w:type="spellEnd"/>
            <w:r>
              <w:rPr>
                <w:rFonts w:eastAsia="Calibri" w:cs="Calibri"/>
                <w:sz w:val="16"/>
                <w:szCs w:val="16"/>
                <w:lang w:val="en-GB" w:eastAsia="en-US"/>
              </w:rPr>
              <w:t xml:space="preserve"> 0, 30, and 60 minutes, and every 4 hours thereafter if needed to a maximum of 24 h.</w:t>
            </w:r>
          </w:p>
          <w:p w14:paraId="70853C34" w14:textId="77777777" w:rsidR="00543171" w:rsidRDefault="00543171">
            <w:pPr>
              <w:jc w:val="left"/>
              <w:rPr>
                <w:rFonts w:eastAsia="Calibri" w:cs="Calibri"/>
                <w:sz w:val="16"/>
                <w:szCs w:val="16"/>
                <w:lang w:val="en-GB" w:eastAsia="en-US"/>
              </w:rPr>
            </w:pPr>
          </w:p>
          <w:p w14:paraId="42637FDE" w14:textId="77777777" w:rsidR="00543171" w:rsidRDefault="00543171">
            <w:pPr>
              <w:jc w:val="left"/>
              <w:rPr>
                <w:rFonts w:eastAsia="Calibri" w:cs="Calibri"/>
                <w:sz w:val="16"/>
                <w:szCs w:val="16"/>
                <w:lang w:val="en-GB" w:eastAsia="en-US"/>
              </w:rPr>
            </w:pPr>
          </w:p>
        </w:tc>
        <w:tc>
          <w:tcPr>
            <w:tcW w:w="616" w:type="pct"/>
            <w:tcBorders>
              <w:top w:val="single" w:sz="4" w:space="0" w:color="000000"/>
              <w:left w:val="single" w:sz="4" w:space="0" w:color="000000"/>
              <w:bottom w:val="single" w:sz="4" w:space="0" w:color="000000"/>
              <w:right w:val="single" w:sz="4" w:space="0" w:color="000000"/>
            </w:tcBorders>
          </w:tcPr>
          <w:p w14:paraId="7E2D2D8E" w14:textId="77777777" w:rsidR="00543171" w:rsidRDefault="00543171">
            <w:pPr>
              <w:jc w:val="left"/>
              <w:rPr>
                <w:rFonts w:eastAsia="Calibri" w:cs="Calibri"/>
                <w:sz w:val="16"/>
                <w:szCs w:val="16"/>
                <w:lang w:val="en-GB" w:eastAsia="en-US"/>
              </w:rPr>
            </w:pPr>
            <w:r>
              <w:rPr>
                <w:rFonts w:eastAsia="Calibri" w:cs="Calibri"/>
                <w:sz w:val="16"/>
                <w:szCs w:val="16"/>
                <w:u w:val="single"/>
                <w:lang w:val="en-GB" w:eastAsia="en-US"/>
              </w:rPr>
              <w:t>Length of follow-up</w:t>
            </w:r>
            <w:r>
              <w:rPr>
                <w:rFonts w:eastAsia="Calibri" w:cs="Calibri"/>
                <w:sz w:val="16"/>
                <w:szCs w:val="16"/>
                <w:lang w:val="en-GB" w:eastAsia="en-US"/>
              </w:rPr>
              <w:t>:</w:t>
            </w:r>
          </w:p>
          <w:p w14:paraId="26398C7C"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Readmission to the hospital within first 15 days was recorded.</w:t>
            </w:r>
          </w:p>
          <w:p w14:paraId="08CF3A1B" w14:textId="77777777" w:rsidR="00543171" w:rsidRDefault="00543171">
            <w:pPr>
              <w:autoSpaceDE w:val="0"/>
              <w:autoSpaceDN w:val="0"/>
              <w:adjustRightInd w:val="0"/>
              <w:jc w:val="left"/>
              <w:rPr>
                <w:rFonts w:eastAsia="Calibri" w:cs="Arial"/>
                <w:color w:val="000000"/>
                <w:sz w:val="16"/>
                <w:szCs w:val="16"/>
                <w:lang w:val="en-GB"/>
              </w:rPr>
            </w:pPr>
          </w:p>
          <w:p w14:paraId="10F4D51C"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Loss-to-follow-up / incomplete data:</w:t>
            </w:r>
          </w:p>
          <w:p w14:paraId="1BA04899"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During the study, infants whose BCS had deteriorated worse than 9 were excluded from the study (2 in HS group, 1 in ADR group, 2 in salbutamol group and 3 in NS group). At the end, 378 patients were able to complete the trial</w:t>
            </w:r>
          </w:p>
          <w:p w14:paraId="6F0DDC9D" w14:textId="77777777" w:rsidR="00543171" w:rsidRDefault="00543171">
            <w:pPr>
              <w:jc w:val="left"/>
              <w:rPr>
                <w:rFonts w:eastAsia="Calibri" w:cs="Calibri"/>
                <w:sz w:val="16"/>
                <w:szCs w:val="16"/>
                <w:lang w:val="en-GB" w:eastAsia="en-US"/>
              </w:rPr>
            </w:pPr>
          </w:p>
          <w:p w14:paraId="01D5545F" w14:textId="77777777" w:rsidR="00543171" w:rsidRDefault="00543171">
            <w:pPr>
              <w:jc w:val="left"/>
              <w:rPr>
                <w:rFonts w:eastAsia="Calibri" w:cs="Calibri"/>
                <w:b/>
                <w:bCs/>
                <w:sz w:val="16"/>
                <w:szCs w:val="16"/>
                <w:lang w:val="en-GB" w:eastAsia="en-US"/>
              </w:rPr>
            </w:pPr>
            <w:r>
              <w:rPr>
                <w:rFonts w:eastAsia="Calibri" w:cs="Calibri"/>
                <w:b/>
                <w:bCs/>
                <w:sz w:val="16"/>
                <w:szCs w:val="16"/>
                <w:lang w:val="en-GB" w:eastAsia="en-US"/>
              </w:rPr>
              <w:t>NB: Only those who completed the study were included in the analyses.</w:t>
            </w:r>
          </w:p>
        </w:tc>
        <w:tc>
          <w:tcPr>
            <w:tcW w:w="612" w:type="pct"/>
            <w:tcBorders>
              <w:top w:val="single" w:sz="4" w:space="0" w:color="000000"/>
              <w:left w:val="single" w:sz="4" w:space="0" w:color="000000"/>
              <w:bottom w:val="single" w:sz="4" w:space="0" w:color="000000"/>
              <w:right w:val="single" w:sz="4" w:space="0" w:color="000000"/>
            </w:tcBorders>
          </w:tcPr>
          <w:p w14:paraId="70127230"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Comparison of Discharge Rates at 4 Hours of Treatment Options (Reference Group: Normal saline)</w:t>
            </w:r>
          </w:p>
          <w:p w14:paraId="0EB385B1"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Odds Ratio (OR), 95%CI</w:t>
            </w:r>
          </w:p>
          <w:p w14:paraId="181C9139"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(HS): 1.595 (0.841; 3.024)</w:t>
            </w:r>
          </w:p>
          <w:p w14:paraId="1AFBFAD8"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p=0.153</w:t>
            </w:r>
          </w:p>
          <w:p w14:paraId="4FD300B7"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(ADR): 2.194 (1.150; 4.186)</w:t>
            </w:r>
          </w:p>
          <w:p w14:paraId="6CCF5AEC"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p=0.017</w:t>
            </w:r>
          </w:p>
          <w:p w14:paraId="69E005E5"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(ADR+HS): 3.898 (1.993; 7.625)</w:t>
            </w:r>
          </w:p>
          <w:p w14:paraId="524F0D43"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p&lt;0.001</w:t>
            </w:r>
          </w:p>
          <w:p w14:paraId="3DBCB2D5"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4 (</w:t>
            </w:r>
            <w:proofErr w:type="spellStart"/>
            <w:r>
              <w:rPr>
                <w:rFonts w:eastAsia="Calibri" w:cs="Calibri"/>
                <w:sz w:val="16"/>
                <w:szCs w:val="16"/>
                <w:lang w:val="en-GB" w:eastAsia="en-US"/>
              </w:rPr>
              <w:t>Salbut</w:t>
            </w:r>
            <w:proofErr w:type="spellEnd"/>
            <w:r>
              <w:rPr>
                <w:rFonts w:eastAsia="Calibri" w:cs="Calibri"/>
                <w:sz w:val="16"/>
                <w:szCs w:val="16"/>
                <w:lang w:val="en-GB" w:eastAsia="en-US"/>
              </w:rPr>
              <w:t>): 1.034 (0.534; 2.004)</w:t>
            </w:r>
          </w:p>
          <w:p w14:paraId="0B257A03"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p=0.920</w:t>
            </w:r>
          </w:p>
          <w:p w14:paraId="37C67665" w14:textId="77777777" w:rsidR="00543171" w:rsidRDefault="00543171">
            <w:pPr>
              <w:jc w:val="left"/>
              <w:rPr>
                <w:rFonts w:eastAsia="Calibri" w:cs="Calibri"/>
                <w:sz w:val="16"/>
                <w:szCs w:val="16"/>
                <w:lang w:val="en-GB" w:eastAsia="en-US"/>
              </w:rPr>
            </w:pPr>
          </w:p>
          <w:p w14:paraId="53B8C819" w14:textId="77777777" w:rsidR="00543171" w:rsidRDefault="00543171">
            <w:pPr>
              <w:jc w:val="left"/>
              <w:rPr>
                <w:rFonts w:eastAsia="Calibri" w:cs="Calibri"/>
                <w:sz w:val="16"/>
                <w:szCs w:val="16"/>
                <w:u w:val="single"/>
                <w:lang w:val="en-GB" w:eastAsia="en-US"/>
              </w:rPr>
            </w:pPr>
          </w:p>
          <w:p w14:paraId="72E144E4"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Discharge rate at 4 hrs, n (%)</w:t>
            </w:r>
          </w:p>
          <w:p w14:paraId="471CC88D"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 xml:space="preserve">Intervention: </w:t>
            </w:r>
          </w:p>
          <w:p w14:paraId="3646AE74"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(HS): 37/77 (48.1%)</w:t>
            </w:r>
          </w:p>
          <w:p w14:paraId="509F5AD3"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(ADR): 42/75 (56%)</w:t>
            </w:r>
          </w:p>
          <w:p w14:paraId="0C6C43D2"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(ADR+HS): 52/75 (69.3%)</w:t>
            </w:r>
          </w:p>
          <w:p w14:paraId="307289BC"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4 (</w:t>
            </w:r>
            <w:proofErr w:type="spellStart"/>
            <w:r>
              <w:rPr>
                <w:rFonts w:eastAsia="Calibri" w:cs="Calibri"/>
                <w:sz w:val="16"/>
                <w:szCs w:val="16"/>
                <w:lang w:val="en-GB" w:eastAsia="en-US"/>
              </w:rPr>
              <w:t>Salbut</w:t>
            </w:r>
            <w:proofErr w:type="spellEnd"/>
            <w:r>
              <w:rPr>
                <w:rFonts w:eastAsia="Calibri" w:cs="Calibri"/>
                <w:sz w:val="16"/>
                <w:szCs w:val="16"/>
                <w:lang w:val="en-GB" w:eastAsia="en-US"/>
              </w:rPr>
              <w:t>): 27/72 (37.5%)</w:t>
            </w:r>
          </w:p>
          <w:p w14:paraId="351ABED9"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Control:</w:t>
            </w:r>
          </w:p>
          <w:p w14:paraId="5E186498"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control (NS): 29/79 (36.7%)</w:t>
            </w:r>
          </w:p>
          <w:p w14:paraId="68D80C49"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p=0.001</w:t>
            </w:r>
          </w:p>
          <w:p w14:paraId="435C2A08" w14:textId="77777777" w:rsidR="00543171" w:rsidRDefault="00543171">
            <w:pPr>
              <w:jc w:val="left"/>
              <w:rPr>
                <w:rFonts w:eastAsia="Calibri" w:cs="Calibri"/>
                <w:sz w:val="16"/>
                <w:szCs w:val="16"/>
                <w:u w:val="single"/>
                <w:lang w:val="en-GB" w:eastAsia="en-US"/>
              </w:rPr>
            </w:pPr>
          </w:p>
          <w:p w14:paraId="41C542C2"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Discharge rate at 24 hrs, n (%)</w:t>
            </w:r>
          </w:p>
          <w:p w14:paraId="479EDBC0"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 xml:space="preserve">Intervention: </w:t>
            </w:r>
          </w:p>
          <w:p w14:paraId="34613555"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(HS): 69 (77%)</w:t>
            </w:r>
          </w:p>
          <w:p w14:paraId="1047DCE4"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(ADR): 66 (88%)</w:t>
            </w:r>
          </w:p>
          <w:p w14:paraId="2FF1D698"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(ADR+HS): 71 (94.7%)</w:t>
            </w:r>
          </w:p>
          <w:p w14:paraId="6BC24ECC"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4 (</w:t>
            </w:r>
            <w:proofErr w:type="spellStart"/>
            <w:r>
              <w:rPr>
                <w:rFonts w:eastAsia="Calibri" w:cs="Calibri"/>
                <w:sz w:val="16"/>
                <w:szCs w:val="16"/>
                <w:lang w:val="en-GB" w:eastAsia="en-US"/>
              </w:rPr>
              <w:t>Salbut</w:t>
            </w:r>
            <w:proofErr w:type="spellEnd"/>
            <w:r>
              <w:rPr>
                <w:rFonts w:eastAsia="Calibri" w:cs="Calibri"/>
                <w:sz w:val="16"/>
                <w:szCs w:val="16"/>
                <w:lang w:val="en-GB" w:eastAsia="en-US"/>
              </w:rPr>
              <w:t>): 63 (87.5%)</w:t>
            </w:r>
          </w:p>
          <w:p w14:paraId="1855D030"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Control:</w:t>
            </w:r>
          </w:p>
          <w:p w14:paraId="2F208074"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control (NS): 66 (83.5%)</w:t>
            </w:r>
          </w:p>
          <w:p w14:paraId="0CECB2C4"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p=0.294</w:t>
            </w:r>
          </w:p>
          <w:p w14:paraId="6F92CDC3" w14:textId="77777777" w:rsidR="00543171" w:rsidRDefault="00543171">
            <w:pPr>
              <w:jc w:val="left"/>
              <w:rPr>
                <w:rFonts w:eastAsia="Calibri" w:cs="Calibri"/>
                <w:sz w:val="16"/>
                <w:szCs w:val="16"/>
                <w:u w:val="single"/>
                <w:lang w:val="en-GB" w:eastAsia="en-US"/>
              </w:rPr>
            </w:pPr>
          </w:p>
          <w:p w14:paraId="6DEC9365"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Length of Stay (</w:t>
            </w:r>
            <w:proofErr w:type="gramStart"/>
            <w:r>
              <w:rPr>
                <w:rFonts w:eastAsia="Calibri" w:cs="Calibri"/>
                <w:sz w:val="16"/>
                <w:szCs w:val="16"/>
                <w:u w:val="single"/>
                <w:lang w:val="en-GB" w:eastAsia="en-US"/>
              </w:rPr>
              <w:t>LOS)  (</w:t>
            </w:r>
            <w:proofErr w:type="gramEnd"/>
            <w:r>
              <w:rPr>
                <w:rFonts w:eastAsia="Calibri" w:cs="Calibri"/>
                <w:sz w:val="16"/>
                <w:szCs w:val="16"/>
                <w:u w:val="single"/>
                <w:lang w:val="en-GB" w:eastAsia="en-US"/>
              </w:rPr>
              <w:t>hours), median (IQR)</w:t>
            </w:r>
          </w:p>
          <w:p w14:paraId="27DF76B7"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 xml:space="preserve">Intervention: </w:t>
            </w:r>
          </w:p>
          <w:p w14:paraId="42DA090C"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(HS): 8 (12)</w:t>
            </w:r>
          </w:p>
          <w:p w14:paraId="4199DE89"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(ADR): 4 (12)</w:t>
            </w:r>
          </w:p>
          <w:p w14:paraId="46FB0B0E"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(ADR+HS): 4 (8)</w:t>
            </w:r>
          </w:p>
          <w:p w14:paraId="27E3F766"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4 (</w:t>
            </w:r>
            <w:proofErr w:type="spellStart"/>
            <w:r>
              <w:rPr>
                <w:rFonts w:eastAsia="Calibri" w:cs="Calibri"/>
                <w:sz w:val="16"/>
                <w:szCs w:val="16"/>
                <w:lang w:val="en-GB" w:eastAsia="en-US"/>
              </w:rPr>
              <w:t>Salbut</w:t>
            </w:r>
            <w:proofErr w:type="spellEnd"/>
            <w:r>
              <w:rPr>
                <w:rFonts w:eastAsia="Calibri" w:cs="Calibri"/>
                <w:sz w:val="16"/>
                <w:szCs w:val="16"/>
                <w:lang w:val="en-GB" w:eastAsia="en-US"/>
              </w:rPr>
              <w:t>): 16 (20)</w:t>
            </w:r>
          </w:p>
          <w:p w14:paraId="6F96B953"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Control:</w:t>
            </w:r>
          </w:p>
          <w:p w14:paraId="0450AAFA"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control (NS): 16 (20)</w:t>
            </w:r>
          </w:p>
          <w:p w14:paraId="25BBFC2F"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p=0.039</w:t>
            </w:r>
          </w:p>
          <w:p w14:paraId="37C655DD" w14:textId="77777777" w:rsidR="00543171" w:rsidRDefault="00543171">
            <w:pPr>
              <w:jc w:val="left"/>
              <w:rPr>
                <w:rFonts w:eastAsia="Calibri" w:cs="Calibri"/>
                <w:sz w:val="16"/>
                <w:szCs w:val="16"/>
                <w:lang w:val="en-GB" w:eastAsia="en-US"/>
              </w:rPr>
            </w:pPr>
          </w:p>
          <w:p w14:paraId="4ED8E15E"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Adverse events (tachycardia, pallor, tremor, nausea, vomiting), n (%)</w:t>
            </w:r>
          </w:p>
          <w:p w14:paraId="714AA411"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t xml:space="preserve">Intervention: </w:t>
            </w:r>
          </w:p>
          <w:p w14:paraId="578526F8"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1 (HS): 0 (0%)</w:t>
            </w:r>
          </w:p>
          <w:p w14:paraId="2A34EF9B"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2 (ADR): 7 (9.3%)</w:t>
            </w:r>
          </w:p>
          <w:p w14:paraId="4BD8DC48"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3 (ADR+HS): 5 (6.7%)</w:t>
            </w:r>
          </w:p>
          <w:p w14:paraId="5987A13A"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4 (</w:t>
            </w:r>
            <w:proofErr w:type="spellStart"/>
            <w:r>
              <w:rPr>
                <w:rFonts w:eastAsia="Calibri" w:cs="Calibri"/>
                <w:sz w:val="16"/>
                <w:szCs w:val="16"/>
                <w:lang w:val="en-GB" w:eastAsia="en-US"/>
              </w:rPr>
              <w:t>Salbut</w:t>
            </w:r>
            <w:proofErr w:type="spellEnd"/>
            <w:r>
              <w:rPr>
                <w:rFonts w:eastAsia="Calibri" w:cs="Calibri"/>
                <w:sz w:val="16"/>
                <w:szCs w:val="16"/>
                <w:lang w:val="en-GB" w:eastAsia="en-US"/>
              </w:rPr>
              <w:t>): 7 (9.7%)</w:t>
            </w:r>
          </w:p>
          <w:p w14:paraId="43411D90" w14:textId="77777777" w:rsidR="00543171" w:rsidRDefault="00543171">
            <w:pPr>
              <w:jc w:val="left"/>
              <w:rPr>
                <w:rFonts w:eastAsia="Calibri" w:cs="Calibri"/>
                <w:sz w:val="16"/>
                <w:szCs w:val="16"/>
                <w:u w:val="single"/>
                <w:lang w:val="en-GB" w:eastAsia="en-US"/>
              </w:rPr>
            </w:pPr>
            <w:r>
              <w:rPr>
                <w:rFonts w:eastAsia="Calibri" w:cs="Calibri"/>
                <w:sz w:val="16"/>
                <w:szCs w:val="16"/>
                <w:u w:val="single"/>
                <w:lang w:val="en-GB" w:eastAsia="en-US"/>
              </w:rPr>
              <w:lastRenderedPageBreak/>
              <w:t>Control:</w:t>
            </w:r>
          </w:p>
          <w:p w14:paraId="341801F1"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Group control (NS): 2 (2.5%)</w:t>
            </w:r>
          </w:p>
          <w:p w14:paraId="180F5238"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p=0.079</w:t>
            </w:r>
          </w:p>
          <w:p w14:paraId="1ED1F5C1" w14:textId="77777777" w:rsidR="00543171" w:rsidRDefault="00543171">
            <w:pPr>
              <w:jc w:val="left"/>
              <w:rPr>
                <w:rFonts w:eastAsia="Calibri" w:cs="Calibri"/>
                <w:sz w:val="16"/>
                <w:szCs w:val="16"/>
                <w:lang w:val="en-GB" w:eastAsia="en-US"/>
              </w:rPr>
            </w:pPr>
          </w:p>
        </w:tc>
        <w:tc>
          <w:tcPr>
            <w:tcW w:w="619" w:type="pct"/>
            <w:tcBorders>
              <w:top w:val="single" w:sz="4" w:space="0" w:color="000000"/>
              <w:left w:val="single" w:sz="4" w:space="0" w:color="000000"/>
              <w:bottom w:val="single" w:sz="4" w:space="0" w:color="000000"/>
              <w:right w:val="single" w:sz="4" w:space="0" w:color="000000"/>
            </w:tcBorders>
          </w:tcPr>
          <w:p w14:paraId="77CDA48F"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lastRenderedPageBreak/>
              <w:t>Primary outcomes: LOS and Discharge rate.</w:t>
            </w:r>
          </w:p>
          <w:p w14:paraId="272EEBAD"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The study was not powered to detect differences in secondary outcome measures.</w:t>
            </w:r>
          </w:p>
          <w:p w14:paraId="4E140AB6" w14:textId="77777777" w:rsidR="00543171" w:rsidRDefault="00543171">
            <w:pPr>
              <w:jc w:val="left"/>
              <w:rPr>
                <w:rFonts w:eastAsia="Calibri" w:cs="Calibri"/>
                <w:sz w:val="16"/>
                <w:szCs w:val="16"/>
                <w:lang w:val="en-GB" w:eastAsia="en-US"/>
              </w:rPr>
            </w:pPr>
          </w:p>
          <w:p w14:paraId="71EBD12A"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Only those who completed the study were included in the analyses.</w:t>
            </w:r>
          </w:p>
          <w:p w14:paraId="7EC42B6B" w14:textId="77777777" w:rsidR="00543171" w:rsidRDefault="00543171">
            <w:pPr>
              <w:jc w:val="left"/>
              <w:rPr>
                <w:rFonts w:eastAsia="Calibri" w:cs="Calibri"/>
                <w:sz w:val="16"/>
                <w:szCs w:val="16"/>
                <w:lang w:val="en-GB" w:eastAsia="en-US"/>
              </w:rPr>
            </w:pPr>
          </w:p>
          <w:p w14:paraId="46C2AF1E"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Criteria for discharge:</w:t>
            </w:r>
          </w:p>
          <w:p w14:paraId="35C4E67E"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Infants were evaluated using BCS at 4-hour intervals and a score less than 3 were considered for discharge decision.</w:t>
            </w:r>
          </w:p>
          <w:p w14:paraId="5DCB4C62" w14:textId="77777777" w:rsidR="00543171" w:rsidRDefault="00543171">
            <w:pPr>
              <w:jc w:val="left"/>
              <w:rPr>
                <w:rFonts w:eastAsia="Calibri" w:cs="Calibri"/>
                <w:sz w:val="16"/>
                <w:szCs w:val="16"/>
                <w:lang w:val="en-GB" w:eastAsia="en-US"/>
              </w:rPr>
            </w:pPr>
          </w:p>
          <w:p w14:paraId="5B3E38EC" w14:textId="77777777" w:rsidR="00543171" w:rsidRDefault="00543171">
            <w:pPr>
              <w:jc w:val="left"/>
              <w:rPr>
                <w:rFonts w:eastAsia="Calibri" w:cs="Calibri"/>
                <w:sz w:val="16"/>
                <w:szCs w:val="16"/>
                <w:lang w:val="en-GB" w:eastAsia="en-US"/>
              </w:rPr>
            </w:pPr>
            <w:r>
              <w:rPr>
                <w:rFonts w:eastAsia="Calibri" w:cs="Calibri"/>
                <w:sz w:val="16"/>
                <w:szCs w:val="16"/>
                <w:lang w:val="en-GB" w:eastAsia="en-US"/>
              </w:rPr>
              <w:t xml:space="preserve">Article conclusion: Nebulized adrenaline mixed with 3% hypertonic saline, as compared with other options, were associated with a significantly higher discharge rate at 4th hours (p&lt;0.001) and shorter </w:t>
            </w:r>
            <w:r>
              <w:rPr>
                <w:rFonts w:eastAsia="Calibri" w:cs="Calibri"/>
                <w:sz w:val="16"/>
                <w:szCs w:val="16"/>
                <w:lang w:val="en-GB" w:eastAsia="en-US"/>
              </w:rPr>
              <w:lastRenderedPageBreak/>
              <w:t xml:space="preserve">length of hospital stay (p=0.039). However, there was no significant difference between options </w:t>
            </w:r>
            <w:proofErr w:type="gramStart"/>
            <w:r>
              <w:rPr>
                <w:rFonts w:eastAsia="Calibri" w:cs="Calibri"/>
                <w:sz w:val="16"/>
                <w:szCs w:val="16"/>
                <w:lang w:val="en-GB" w:eastAsia="en-US"/>
              </w:rPr>
              <w:t>with regard to</w:t>
            </w:r>
            <w:proofErr w:type="gramEnd"/>
            <w:r>
              <w:rPr>
                <w:rFonts w:eastAsia="Calibri" w:cs="Calibri"/>
                <w:sz w:val="16"/>
                <w:szCs w:val="16"/>
                <w:lang w:val="en-GB" w:eastAsia="en-US"/>
              </w:rPr>
              <w:t xml:space="preserve"> adverse events, discharge rates at 24th hours, and readmission rates within the first fifteen days.</w:t>
            </w:r>
          </w:p>
          <w:p w14:paraId="7D1A9018" w14:textId="77777777" w:rsidR="00543171" w:rsidRDefault="00543171">
            <w:pPr>
              <w:jc w:val="left"/>
              <w:rPr>
                <w:rFonts w:eastAsia="Calibri" w:cs="Calibri"/>
                <w:sz w:val="16"/>
                <w:szCs w:val="16"/>
                <w:lang w:val="en-GB" w:eastAsia="en-US"/>
              </w:rPr>
            </w:pPr>
          </w:p>
          <w:p w14:paraId="7F16EB2A" w14:textId="77777777" w:rsidR="00543171" w:rsidRDefault="00543171">
            <w:pPr>
              <w:jc w:val="left"/>
              <w:rPr>
                <w:rFonts w:eastAsia="Calibri" w:cs="Calibri"/>
                <w:sz w:val="16"/>
                <w:szCs w:val="16"/>
                <w:lang w:val="en-GB" w:eastAsia="en-US"/>
              </w:rPr>
            </w:pPr>
          </w:p>
        </w:tc>
      </w:tr>
    </w:tbl>
    <w:p w14:paraId="16A41BC2" w14:textId="77777777" w:rsidR="00AA53C0" w:rsidRPr="00543171" w:rsidRDefault="00AA53C0">
      <w:pPr>
        <w:rPr>
          <w:lang w:val="en-GB"/>
        </w:rPr>
      </w:pPr>
    </w:p>
    <w:sectPr w:rsidR="00AA53C0" w:rsidRPr="005431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9F"/>
    <w:rsid w:val="004955F7"/>
    <w:rsid w:val="00543171"/>
    <w:rsid w:val="00AA53C0"/>
    <w:rsid w:val="00C94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496DA-A96E-457A-AB2C-0FC5B59F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71"/>
    <w:pPr>
      <w:spacing w:after="0" w:line="240" w:lineRule="auto"/>
      <w:jc w:val="both"/>
    </w:pPr>
    <w:rPr>
      <w:rFonts w:ascii="Calibri" w:eastAsia="Times New Roman" w:hAnsi="Calibri" w:cs="Times New Roman"/>
      <w:kern w:val="0"/>
      <w:sz w:val="23"/>
      <w:lang w:val="nl-NL" w:eastAsia="nl-NL"/>
      <w14:ligatures w14:val="none"/>
    </w:rPr>
  </w:style>
  <w:style w:type="paragraph" w:styleId="Heading1">
    <w:name w:val="heading 1"/>
    <w:basedOn w:val="Normal"/>
    <w:next w:val="Normal"/>
    <w:link w:val="Heading1Char"/>
    <w:qFormat/>
    <w:rsid w:val="00C9439F"/>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9"/>
    <w:semiHidden/>
    <w:unhideWhenUsed/>
    <w:qFormat/>
    <w:rsid w:val="00C9439F"/>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C9439F"/>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C9439F"/>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lang w:val="en-GB" w:eastAsia="en-US"/>
      <w14:ligatures w14:val="standardContextual"/>
    </w:rPr>
  </w:style>
  <w:style w:type="paragraph" w:styleId="Heading5">
    <w:name w:val="heading 5"/>
    <w:basedOn w:val="Normal"/>
    <w:next w:val="Normal"/>
    <w:link w:val="Heading5Char"/>
    <w:uiPriority w:val="99"/>
    <w:semiHidden/>
    <w:unhideWhenUsed/>
    <w:qFormat/>
    <w:rsid w:val="00C9439F"/>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lang w:val="en-GB" w:eastAsia="en-US"/>
      <w14:ligatures w14:val="standardContextual"/>
    </w:rPr>
  </w:style>
  <w:style w:type="paragraph" w:styleId="Heading6">
    <w:name w:val="heading 6"/>
    <w:basedOn w:val="Normal"/>
    <w:next w:val="Normal"/>
    <w:link w:val="Heading6Char"/>
    <w:uiPriority w:val="9"/>
    <w:semiHidden/>
    <w:unhideWhenUsed/>
    <w:qFormat/>
    <w:rsid w:val="00C9439F"/>
    <w:pPr>
      <w:keepNext/>
      <w:keepLines/>
      <w:spacing w:before="40" w:line="278" w:lineRule="auto"/>
      <w:jc w:val="left"/>
      <w:outlineLvl w:val="5"/>
    </w:pPr>
    <w:rPr>
      <w:rFonts w:asciiTheme="minorHAnsi" w:eastAsiaTheme="majorEastAsia" w:hAnsiTheme="minorHAnsi" w:cstheme="majorBidi"/>
      <w:i/>
      <w:iCs/>
      <w:color w:val="595959" w:themeColor="text1" w:themeTint="A6"/>
      <w:kern w:val="2"/>
      <w:sz w:val="24"/>
      <w:lang w:val="en-GB" w:eastAsia="en-US"/>
      <w14:ligatures w14:val="standardContextual"/>
    </w:rPr>
  </w:style>
  <w:style w:type="paragraph" w:styleId="Heading7">
    <w:name w:val="heading 7"/>
    <w:basedOn w:val="Normal"/>
    <w:next w:val="Normal"/>
    <w:link w:val="Heading7Char"/>
    <w:uiPriority w:val="9"/>
    <w:semiHidden/>
    <w:unhideWhenUsed/>
    <w:qFormat/>
    <w:rsid w:val="00C9439F"/>
    <w:pPr>
      <w:keepNext/>
      <w:keepLines/>
      <w:spacing w:before="40" w:line="278" w:lineRule="auto"/>
      <w:jc w:val="left"/>
      <w:outlineLvl w:val="6"/>
    </w:pPr>
    <w:rPr>
      <w:rFonts w:asciiTheme="minorHAnsi" w:eastAsiaTheme="majorEastAsia" w:hAnsiTheme="minorHAnsi" w:cstheme="majorBidi"/>
      <w:color w:val="595959" w:themeColor="text1" w:themeTint="A6"/>
      <w:kern w:val="2"/>
      <w:sz w:val="24"/>
      <w:lang w:val="en-GB" w:eastAsia="en-US"/>
      <w14:ligatures w14:val="standardContextual"/>
    </w:rPr>
  </w:style>
  <w:style w:type="paragraph" w:styleId="Heading8">
    <w:name w:val="heading 8"/>
    <w:basedOn w:val="Normal"/>
    <w:next w:val="Normal"/>
    <w:link w:val="Heading8Char"/>
    <w:uiPriority w:val="9"/>
    <w:semiHidden/>
    <w:unhideWhenUsed/>
    <w:qFormat/>
    <w:rsid w:val="00C9439F"/>
    <w:pPr>
      <w:keepNext/>
      <w:keepLines/>
      <w:spacing w:line="278" w:lineRule="auto"/>
      <w:jc w:val="left"/>
      <w:outlineLvl w:val="7"/>
    </w:pPr>
    <w:rPr>
      <w:rFonts w:asciiTheme="minorHAnsi" w:eastAsiaTheme="majorEastAsia" w:hAnsiTheme="minorHAnsi" w:cstheme="majorBidi"/>
      <w:i/>
      <w:iCs/>
      <w:color w:val="272727" w:themeColor="text1" w:themeTint="D8"/>
      <w:kern w:val="2"/>
      <w:sz w:val="24"/>
      <w:lang w:val="en-GB" w:eastAsia="en-US"/>
      <w14:ligatures w14:val="standardContextual"/>
    </w:rPr>
  </w:style>
  <w:style w:type="paragraph" w:styleId="Heading9">
    <w:name w:val="heading 9"/>
    <w:basedOn w:val="Normal"/>
    <w:next w:val="Normal"/>
    <w:link w:val="Heading9Char"/>
    <w:uiPriority w:val="9"/>
    <w:semiHidden/>
    <w:unhideWhenUsed/>
    <w:qFormat/>
    <w:rsid w:val="00C9439F"/>
    <w:pPr>
      <w:keepNext/>
      <w:keepLines/>
      <w:spacing w:line="278" w:lineRule="auto"/>
      <w:jc w:val="left"/>
      <w:outlineLvl w:val="8"/>
    </w:pPr>
    <w:rPr>
      <w:rFonts w:asciiTheme="minorHAnsi" w:eastAsiaTheme="majorEastAsia" w:hAnsiTheme="minorHAnsi" w:cstheme="majorBidi"/>
      <w:color w:val="272727" w:themeColor="text1" w:themeTint="D8"/>
      <w:kern w:val="2"/>
      <w:sz w:val="24"/>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4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semiHidden/>
    <w:rsid w:val="00C94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semiHidden/>
    <w:rsid w:val="00C94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39F"/>
    <w:rPr>
      <w:rFonts w:eastAsiaTheme="majorEastAsia" w:cstheme="majorBidi"/>
      <w:color w:val="272727" w:themeColor="text1" w:themeTint="D8"/>
    </w:rPr>
  </w:style>
  <w:style w:type="paragraph" w:styleId="Title">
    <w:name w:val="Title"/>
    <w:basedOn w:val="Normal"/>
    <w:next w:val="Normal"/>
    <w:link w:val="TitleChar"/>
    <w:uiPriority w:val="10"/>
    <w:qFormat/>
    <w:rsid w:val="00C9439F"/>
    <w:pPr>
      <w:spacing w:after="80"/>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C94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39F"/>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C94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39F"/>
    <w:pPr>
      <w:spacing w:before="160" w:after="160" w:line="278" w:lineRule="auto"/>
      <w:jc w:val="center"/>
    </w:pPr>
    <w:rPr>
      <w:rFonts w:asciiTheme="minorHAnsi" w:eastAsiaTheme="minorHAnsi" w:hAnsiTheme="minorHAnsi" w:cstheme="minorBidi"/>
      <w:i/>
      <w:iCs/>
      <w:color w:val="404040" w:themeColor="text1" w:themeTint="BF"/>
      <w:kern w:val="2"/>
      <w:sz w:val="24"/>
      <w:lang w:val="en-GB" w:eastAsia="en-US"/>
      <w14:ligatures w14:val="standardContextual"/>
    </w:rPr>
  </w:style>
  <w:style w:type="character" w:customStyle="1" w:styleId="QuoteChar">
    <w:name w:val="Quote Char"/>
    <w:basedOn w:val="DefaultParagraphFont"/>
    <w:link w:val="Quote"/>
    <w:uiPriority w:val="29"/>
    <w:rsid w:val="00C9439F"/>
    <w:rPr>
      <w:i/>
      <w:iCs/>
      <w:color w:val="404040" w:themeColor="text1" w:themeTint="BF"/>
    </w:rPr>
  </w:style>
  <w:style w:type="paragraph" w:styleId="ListParagraph">
    <w:name w:val="List Paragraph"/>
    <w:basedOn w:val="Normal"/>
    <w:uiPriority w:val="34"/>
    <w:qFormat/>
    <w:rsid w:val="00C9439F"/>
    <w:pPr>
      <w:spacing w:after="160" w:line="278" w:lineRule="auto"/>
      <w:ind w:left="720"/>
      <w:contextualSpacing/>
      <w:jc w:val="left"/>
    </w:pPr>
    <w:rPr>
      <w:rFonts w:asciiTheme="minorHAnsi" w:eastAsiaTheme="minorHAnsi" w:hAnsiTheme="minorHAnsi" w:cstheme="minorBidi"/>
      <w:kern w:val="2"/>
      <w:sz w:val="24"/>
      <w:lang w:val="en-GB" w:eastAsia="en-US"/>
      <w14:ligatures w14:val="standardContextual"/>
    </w:rPr>
  </w:style>
  <w:style w:type="character" w:styleId="IntenseEmphasis">
    <w:name w:val="Intense Emphasis"/>
    <w:basedOn w:val="DefaultParagraphFont"/>
    <w:uiPriority w:val="21"/>
    <w:qFormat/>
    <w:rsid w:val="00C9439F"/>
    <w:rPr>
      <w:i/>
      <w:iCs/>
      <w:color w:val="0F4761" w:themeColor="accent1" w:themeShade="BF"/>
    </w:rPr>
  </w:style>
  <w:style w:type="paragraph" w:styleId="IntenseQuote">
    <w:name w:val="Intense Quote"/>
    <w:basedOn w:val="Normal"/>
    <w:next w:val="Normal"/>
    <w:link w:val="IntenseQuoteChar"/>
    <w:uiPriority w:val="30"/>
    <w:qFormat/>
    <w:rsid w:val="00C9439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lang w:val="en-GB" w:eastAsia="en-US"/>
      <w14:ligatures w14:val="standardContextual"/>
    </w:rPr>
  </w:style>
  <w:style w:type="character" w:customStyle="1" w:styleId="IntenseQuoteChar">
    <w:name w:val="Intense Quote Char"/>
    <w:basedOn w:val="DefaultParagraphFont"/>
    <w:link w:val="IntenseQuote"/>
    <w:uiPriority w:val="30"/>
    <w:rsid w:val="00C9439F"/>
    <w:rPr>
      <w:i/>
      <w:iCs/>
      <w:color w:val="0F4761" w:themeColor="accent1" w:themeShade="BF"/>
    </w:rPr>
  </w:style>
  <w:style w:type="character" w:styleId="IntenseReference">
    <w:name w:val="Intense Reference"/>
    <w:basedOn w:val="DefaultParagraphFont"/>
    <w:uiPriority w:val="32"/>
    <w:qFormat/>
    <w:rsid w:val="00C9439F"/>
    <w:rPr>
      <w:b/>
      <w:bCs/>
      <w:smallCaps/>
      <w:color w:val="0F4761" w:themeColor="accent1" w:themeShade="BF"/>
      <w:spacing w:val="5"/>
    </w:rPr>
  </w:style>
  <w:style w:type="character" w:styleId="Hyperlink">
    <w:name w:val="Hyperlink"/>
    <w:aliases w:val="Hyperlink FMS"/>
    <w:uiPriority w:val="99"/>
    <w:semiHidden/>
    <w:unhideWhenUsed/>
    <w:rsid w:val="00543171"/>
    <w:rPr>
      <w:color w:val="0000FF"/>
      <w:u w:val="single"/>
    </w:rPr>
  </w:style>
  <w:style w:type="character" w:styleId="FollowedHyperlink">
    <w:name w:val="FollowedHyperlink"/>
    <w:uiPriority w:val="99"/>
    <w:semiHidden/>
    <w:unhideWhenUsed/>
    <w:rsid w:val="00543171"/>
    <w:rPr>
      <w:color w:val="800080"/>
      <w:u w:val="single"/>
    </w:rPr>
  </w:style>
  <w:style w:type="paragraph" w:customStyle="1" w:styleId="msonormal0">
    <w:name w:val="msonormal"/>
    <w:basedOn w:val="Normal"/>
    <w:uiPriority w:val="99"/>
    <w:rsid w:val="00543171"/>
    <w:pPr>
      <w:spacing w:before="100" w:beforeAutospacing="1" w:after="100" w:afterAutospacing="1"/>
    </w:pPr>
    <w:rPr>
      <w:rFonts w:ascii="Times New Roman" w:hAnsi="Times New Roman"/>
      <w:sz w:val="24"/>
      <w:lang w:val="en-US" w:eastAsia="en-US"/>
    </w:rPr>
  </w:style>
  <w:style w:type="paragraph" w:styleId="NormalWeb">
    <w:name w:val="Normal (Web)"/>
    <w:basedOn w:val="Normal"/>
    <w:uiPriority w:val="99"/>
    <w:semiHidden/>
    <w:unhideWhenUsed/>
    <w:rsid w:val="00543171"/>
    <w:pPr>
      <w:spacing w:before="100" w:beforeAutospacing="1" w:after="100" w:afterAutospacing="1"/>
    </w:pPr>
    <w:rPr>
      <w:rFonts w:ascii="Times New Roman" w:hAnsi="Times New Roman"/>
      <w:sz w:val="24"/>
      <w:lang w:val="en-US" w:eastAsia="en-US"/>
    </w:rPr>
  </w:style>
  <w:style w:type="paragraph" w:styleId="FootnoteText">
    <w:name w:val="footnote text"/>
    <w:basedOn w:val="Normal"/>
    <w:link w:val="FootnoteTextChar"/>
    <w:uiPriority w:val="99"/>
    <w:semiHidden/>
    <w:unhideWhenUsed/>
    <w:rsid w:val="00543171"/>
    <w:pPr>
      <w:jc w:val="left"/>
    </w:pPr>
    <w:rPr>
      <w:rFonts w:eastAsia="Calibri"/>
      <w:sz w:val="20"/>
      <w:szCs w:val="20"/>
      <w:lang w:eastAsia="en-US"/>
    </w:rPr>
  </w:style>
  <w:style w:type="character" w:customStyle="1" w:styleId="FootnoteTextChar">
    <w:name w:val="Footnote Text Char"/>
    <w:basedOn w:val="DefaultParagraphFont"/>
    <w:link w:val="FootnoteText"/>
    <w:uiPriority w:val="99"/>
    <w:semiHidden/>
    <w:rsid w:val="00543171"/>
    <w:rPr>
      <w:rFonts w:ascii="Calibri" w:eastAsia="Calibri" w:hAnsi="Calibri" w:cs="Times New Roman"/>
      <w:kern w:val="0"/>
      <w:sz w:val="20"/>
      <w:szCs w:val="20"/>
      <w:lang w:val="nl-NL"/>
      <w14:ligatures w14:val="none"/>
    </w:rPr>
  </w:style>
  <w:style w:type="paragraph" w:styleId="CommentText">
    <w:name w:val="annotation text"/>
    <w:basedOn w:val="Normal"/>
    <w:link w:val="CommentTextChar"/>
    <w:uiPriority w:val="99"/>
    <w:semiHidden/>
    <w:unhideWhenUsed/>
    <w:rsid w:val="00543171"/>
    <w:rPr>
      <w:sz w:val="20"/>
      <w:szCs w:val="20"/>
    </w:rPr>
  </w:style>
  <w:style w:type="character" w:customStyle="1" w:styleId="CommentTextChar">
    <w:name w:val="Comment Text Char"/>
    <w:basedOn w:val="DefaultParagraphFont"/>
    <w:link w:val="CommentText"/>
    <w:uiPriority w:val="99"/>
    <w:semiHidden/>
    <w:rsid w:val="00543171"/>
    <w:rPr>
      <w:rFonts w:ascii="Calibri" w:eastAsia="Times New Roman" w:hAnsi="Calibri" w:cs="Times New Roman"/>
      <w:kern w:val="0"/>
      <w:sz w:val="20"/>
      <w:szCs w:val="20"/>
      <w:lang w:val="nl-NL" w:eastAsia="nl-NL"/>
      <w14:ligatures w14:val="none"/>
    </w:rPr>
  </w:style>
  <w:style w:type="paragraph" w:styleId="Header">
    <w:name w:val="header"/>
    <w:basedOn w:val="Normal"/>
    <w:link w:val="HeaderChar"/>
    <w:uiPriority w:val="99"/>
    <w:semiHidden/>
    <w:unhideWhenUsed/>
    <w:rsid w:val="00543171"/>
    <w:pPr>
      <w:tabs>
        <w:tab w:val="center" w:pos="4536"/>
        <w:tab w:val="right" w:pos="9072"/>
      </w:tabs>
    </w:pPr>
  </w:style>
  <w:style w:type="character" w:customStyle="1" w:styleId="HeaderChar">
    <w:name w:val="Header Char"/>
    <w:basedOn w:val="DefaultParagraphFont"/>
    <w:link w:val="Header"/>
    <w:uiPriority w:val="99"/>
    <w:semiHidden/>
    <w:rsid w:val="00543171"/>
    <w:rPr>
      <w:rFonts w:ascii="Calibri" w:eastAsia="Times New Roman" w:hAnsi="Calibri" w:cs="Times New Roman"/>
      <w:kern w:val="0"/>
      <w:sz w:val="23"/>
      <w:lang w:val="nl-NL" w:eastAsia="nl-NL"/>
      <w14:ligatures w14:val="none"/>
    </w:rPr>
  </w:style>
  <w:style w:type="paragraph" w:styleId="Footer">
    <w:name w:val="footer"/>
    <w:basedOn w:val="Normal"/>
    <w:link w:val="FooterChar"/>
    <w:uiPriority w:val="99"/>
    <w:semiHidden/>
    <w:unhideWhenUsed/>
    <w:rsid w:val="00543171"/>
    <w:pPr>
      <w:tabs>
        <w:tab w:val="center" w:pos="4536"/>
        <w:tab w:val="right" w:pos="9072"/>
      </w:tabs>
    </w:pPr>
  </w:style>
  <w:style w:type="character" w:customStyle="1" w:styleId="FooterChar">
    <w:name w:val="Footer Char"/>
    <w:basedOn w:val="DefaultParagraphFont"/>
    <w:link w:val="Footer"/>
    <w:uiPriority w:val="99"/>
    <w:semiHidden/>
    <w:rsid w:val="00543171"/>
    <w:rPr>
      <w:rFonts w:ascii="Calibri" w:eastAsia="Times New Roman" w:hAnsi="Calibri" w:cs="Times New Roman"/>
      <w:kern w:val="0"/>
      <w:sz w:val="23"/>
      <w:lang w:val="nl-NL" w:eastAsia="nl-NL"/>
      <w14:ligatures w14:val="none"/>
    </w:rPr>
  </w:style>
  <w:style w:type="paragraph" w:styleId="BodyText3">
    <w:name w:val="Body Text 3"/>
    <w:basedOn w:val="Normal"/>
    <w:link w:val="BodyText3Char"/>
    <w:uiPriority w:val="99"/>
    <w:semiHidden/>
    <w:unhideWhenUsed/>
    <w:rsid w:val="00543171"/>
    <w:pPr>
      <w:spacing w:after="120"/>
    </w:pPr>
    <w:rPr>
      <w:sz w:val="16"/>
      <w:szCs w:val="16"/>
    </w:rPr>
  </w:style>
  <w:style w:type="character" w:customStyle="1" w:styleId="BodyText3Char">
    <w:name w:val="Body Text 3 Char"/>
    <w:basedOn w:val="DefaultParagraphFont"/>
    <w:link w:val="BodyText3"/>
    <w:uiPriority w:val="99"/>
    <w:semiHidden/>
    <w:rsid w:val="00543171"/>
    <w:rPr>
      <w:rFonts w:ascii="Calibri" w:eastAsia="Times New Roman" w:hAnsi="Calibri" w:cs="Times New Roman"/>
      <w:kern w:val="0"/>
      <w:sz w:val="16"/>
      <w:szCs w:val="16"/>
      <w:lang w:val="nl-NL" w:eastAsia="nl-NL"/>
      <w14:ligatures w14:val="none"/>
    </w:rPr>
  </w:style>
  <w:style w:type="paragraph" w:styleId="CommentSubject">
    <w:name w:val="annotation subject"/>
    <w:basedOn w:val="CommentText"/>
    <w:next w:val="CommentText"/>
    <w:link w:val="CommentSubjectChar"/>
    <w:uiPriority w:val="99"/>
    <w:semiHidden/>
    <w:unhideWhenUsed/>
    <w:rsid w:val="00543171"/>
    <w:rPr>
      <w:b/>
      <w:bCs/>
    </w:rPr>
  </w:style>
  <w:style w:type="character" w:customStyle="1" w:styleId="CommentSubjectChar">
    <w:name w:val="Comment Subject Char"/>
    <w:basedOn w:val="CommentTextChar"/>
    <w:link w:val="CommentSubject"/>
    <w:uiPriority w:val="99"/>
    <w:semiHidden/>
    <w:rsid w:val="00543171"/>
    <w:rPr>
      <w:rFonts w:ascii="Calibri" w:eastAsia="Times New Roman" w:hAnsi="Calibri" w:cs="Times New Roman"/>
      <w:b/>
      <w:bCs/>
      <w:kern w:val="0"/>
      <w:sz w:val="20"/>
      <w:szCs w:val="20"/>
      <w:lang w:val="nl-NL" w:eastAsia="nl-NL"/>
      <w14:ligatures w14:val="none"/>
    </w:rPr>
  </w:style>
  <w:style w:type="paragraph" w:styleId="BalloonText">
    <w:name w:val="Balloon Text"/>
    <w:basedOn w:val="Normal"/>
    <w:link w:val="BalloonTextChar"/>
    <w:uiPriority w:val="99"/>
    <w:semiHidden/>
    <w:unhideWhenUsed/>
    <w:rsid w:val="00543171"/>
    <w:rPr>
      <w:rFonts w:ascii="Tahoma" w:hAnsi="Tahoma" w:cs="Tahoma"/>
      <w:sz w:val="16"/>
      <w:szCs w:val="16"/>
    </w:rPr>
  </w:style>
  <w:style w:type="character" w:customStyle="1" w:styleId="BalloonTextChar">
    <w:name w:val="Balloon Text Char"/>
    <w:basedOn w:val="DefaultParagraphFont"/>
    <w:link w:val="BalloonText"/>
    <w:uiPriority w:val="99"/>
    <w:semiHidden/>
    <w:rsid w:val="00543171"/>
    <w:rPr>
      <w:rFonts w:ascii="Tahoma" w:eastAsia="Times New Roman" w:hAnsi="Tahoma" w:cs="Tahoma"/>
      <w:kern w:val="0"/>
      <w:sz w:val="16"/>
      <w:szCs w:val="16"/>
      <w:lang w:val="nl-NL" w:eastAsia="nl-NL"/>
      <w14:ligatures w14:val="none"/>
    </w:rPr>
  </w:style>
  <w:style w:type="paragraph" w:styleId="NoSpacing">
    <w:name w:val="No Spacing"/>
    <w:uiPriority w:val="1"/>
    <w:qFormat/>
    <w:rsid w:val="00543171"/>
    <w:pPr>
      <w:spacing w:after="0" w:line="240" w:lineRule="auto"/>
    </w:pPr>
    <w:rPr>
      <w:rFonts w:ascii="Calibri" w:eastAsia="Times New Roman" w:hAnsi="Calibri" w:cs="Times New Roman"/>
      <w:kern w:val="0"/>
      <w:sz w:val="23"/>
      <w:lang w:val="nl-NL" w:eastAsia="nl-NL"/>
      <w14:ligatures w14:val="none"/>
    </w:rPr>
  </w:style>
  <w:style w:type="paragraph" w:styleId="Revision">
    <w:name w:val="Revision"/>
    <w:uiPriority w:val="99"/>
    <w:semiHidden/>
    <w:rsid w:val="00543171"/>
    <w:pPr>
      <w:spacing w:after="0" w:line="240" w:lineRule="auto"/>
    </w:pPr>
    <w:rPr>
      <w:rFonts w:ascii="Calibri" w:eastAsia="Times New Roman" w:hAnsi="Calibri" w:cs="Times New Roman"/>
      <w:kern w:val="0"/>
      <w:sz w:val="23"/>
      <w:lang w:val="nl-NL" w:eastAsia="nl-NL"/>
      <w14:ligatures w14:val="none"/>
    </w:rPr>
  </w:style>
  <w:style w:type="paragraph" w:customStyle="1" w:styleId="Default">
    <w:name w:val="Default"/>
    <w:uiPriority w:val="99"/>
    <w:rsid w:val="00543171"/>
    <w:pPr>
      <w:autoSpaceDE w:val="0"/>
      <w:autoSpaceDN w:val="0"/>
      <w:adjustRightInd w:val="0"/>
      <w:spacing w:after="0" w:line="240" w:lineRule="auto"/>
    </w:pPr>
    <w:rPr>
      <w:rFonts w:ascii="Arial" w:eastAsia="Times New Roman" w:hAnsi="Arial" w:cs="Arial"/>
      <w:color w:val="000000"/>
      <w:kern w:val="0"/>
      <w:lang w:val="nl-NL" w:eastAsia="nl-NL"/>
      <w14:ligatures w14:val="none"/>
    </w:rPr>
  </w:style>
  <w:style w:type="character" w:customStyle="1" w:styleId="koprldbChar">
    <w:name w:val="kop rldb Char"/>
    <w:link w:val="koprldb"/>
    <w:locked/>
    <w:rsid w:val="00543171"/>
    <w:rPr>
      <w:b/>
    </w:rPr>
  </w:style>
  <w:style w:type="paragraph" w:customStyle="1" w:styleId="koprldb">
    <w:name w:val="kop rldb"/>
    <w:basedOn w:val="Normal"/>
    <w:link w:val="koprldbChar"/>
    <w:qFormat/>
    <w:rsid w:val="00543171"/>
    <w:pPr>
      <w:spacing w:after="200" w:line="276" w:lineRule="auto"/>
      <w:jc w:val="left"/>
    </w:pPr>
    <w:rPr>
      <w:rFonts w:asciiTheme="minorHAnsi" w:eastAsiaTheme="minorHAnsi" w:hAnsiTheme="minorHAnsi" w:cstheme="minorBidi"/>
      <w:b/>
      <w:kern w:val="2"/>
      <w:sz w:val="24"/>
      <w:lang w:val="en-GB" w:eastAsia="en-US"/>
      <w14:ligatures w14:val="standardContextual"/>
    </w:rPr>
  </w:style>
  <w:style w:type="paragraph" w:customStyle="1" w:styleId="xmsolistparagraph">
    <w:name w:val="x_msolistparagraph"/>
    <w:basedOn w:val="Normal"/>
    <w:uiPriority w:val="99"/>
    <w:rsid w:val="00543171"/>
    <w:pPr>
      <w:spacing w:before="100" w:beforeAutospacing="1" w:after="100" w:afterAutospacing="1"/>
      <w:jc w:val="left"/>
    </w:pPr>
    <w:rPr>
      <w:rFonts w:ascii="Times New Roman" w:hAnsi="Times New Roman"/>
      <w:sz w:val="24"/>
    </w:rPr>
  </w:style>
  <w:style w:type="paragraph" w:customStyle="1" w:styleId="Kleurrijkelijst-accent11">
    <w:name w:val="Kleurrijke lijst - accent 11"/>
    <w:basedOn w:val="Normal"/>
    <w:uiPriority w:val="99"/>
    <w:qFormat/>
    <w:rsid w:val="00543171"/>
    <w:pPr>
      <w:ind w:left="720"/>
      <w:contextualSpacing/>
      <w:jc w:val="left"/>
    </w:pPr>
    <w:rPr>
      <w:rFonts w:ascii="Times New Roman" w:hAnsi="Times New Roman"/>
      <w:sz w:val="24"/>
      <w:lang w:eastAsia="en-US"/>
    </w:rPr>
  </w:style>
  <w:style w:type="paragraph" w:customStyle="1" w:styleId="BasistekstFMS">
    <w:name w:val="Basistekst FMS"/>
    <w:basedOn w:val="Normal"/>
    <w:uiPriority w:val="99"/>
    <w:qFormat/>
    <w:rsid w:val="00543171"/>
    <w:pPr>
      <w:spacing w:line="269" w:lineRule="atLeast"/>
      <w:jc w:val="left"/>
    </w:pPr>
    <w:rPr>
      <w:rFonts w:cs="Maiandra GD"/>
      <w:color w:val="000000"/>
      <w:sz w:val="22"/>
      <w:szCs w:val="18"/>
    </w:rPr>
  </w:style>
  <w:style w:type="character" w:styleId="FootnoteReference">
    <w:name w:val="footnote reference"/>
    <w:uiPriority w:val="99"/>
    <w:semiHidden/>
    <w:unhideWhenUsed/>
    <w:rsid w:val="00543171"/>
    <w:rPr>
      <w:vertAlign w:val="superscript"/>
    </w:rPr>
  </w:style>
  <w:style w:type="character" w:styleId="CommentReference">
    <w:name w:val="annotation reference"/>
    <w:uiPriority w:val="99"/>
    <w:semiHidden/>
    <w:unhideWhenUsed/>
    <w:rsid w:val="00543171"/>
    <w:rPr>
      <w:sz w:val="16"/>
      <w:szCs w:val="16"/>
    </w:rPr>
  </w:style>
  <w:style w:type="character" w:customStyle="1" w:styleId="Onopgelostemelding1">
    <w:name w:val="Onopgeloste melding1"/>
    <w:uiPriority w:val="99"/>
    <w:semiHidden/>
    <w:rsid w:val="00543171"/>
    <w:rPr>
      <w:color w:val="808080"/>
      <w:shd w:val="clear" w:color="auto" w:fill="E6E6E6"/>
    </w:rPr>
  </w:style>
  <w:style w:type="table" w:styleId="TableGrid">
    <w:name w:val="Table Grid"/>
    <w:basedOn w:val="TableNormal"/>
    <w:uiPriority w:val="39"/>
    <w:rsid w:val="00543171"/>
    <w:pPr>
      <w:spacing w:after="0" w:line="240" w:lineRule="auto"/>
    </w:pPr>
    <w:rPr>
      <w:rFonts w:ascii="Calibri" w:eastAsia="Times New Roman" w:hAnsi="Calibri" w:cs="Times New Roman"/>
      <w:kern w:val="0"/>
      <w:sz w:val="20"/>
      <w:szCs w:val="20"/>
      <w:lang w:val="nl-NL" w:eastAsia="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43171"/>
    <w:pPr>
      <w:spacing w:after="0" w:line="240" w:lineRule="auto"/>
    </w:pPr>
    <w:rPr>
      <w:rFonts w:ascii="Calibri" w:eastAsia="Calibri" w:hAnsi="Calibri" w:cs="Times New Roman"/>
      <w:kern w:val="0"/>
      <w:sz w:val="20"/>
      <w:szCs w:val="20"/>
      <w:lang w:val="nl-NL"/>
      <w14:ligatures w14:val="none"/>
    </w:rPr>
    <w:tblPr>
      <w:tblStyleRowBandSize w:val="1"/>
      <w:tblStyleColBandSize w:val="1"/>
      <w:tblInd w:w="0" w:type="nil"/>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raster1">
    <w:name w:val="Tabelraster1"/>
    <w:basedOn w:val="TableNormal"/>
    <w:uiPriority w:val="39"/>
    <w:rsid w:val="00543171"/>
    <w:pPr>
      <w:spacing w:after="0" w:line="240" w:lineRule="auto"/>
    </w:pPr>
    <w:rPr>
      <w:rFonts w:ascii="Calibri" w:eastAsia="Calibri" w:hAnsi="Calibri" w:cs="Times New Roman"/>
      <w:kern w:val="0"/>
      <w:sz w:val="22"/>
      <w:szCs w:val="22"/>
      <w:lang w:val="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TableNormal"/>
    <w:uiPriority w:val="59"/>
    <w:rsid w:val="00543171"/>
    <w:pPr>
      <w:spacing w:after="0" w:line="240" w:lineRule="auto"/>
    </w:pPr>
    <w:rPr>
      <w:rFonts w:ascii="Calibri" w:eastAsia="Calibri" w:hAnsi="Calibri" w:cs="Times New Roman"/>
      <w:kern w:val="0"/>
      <w:sz w:val="20"/>
      <w:szCs w:val="20"/>
      <w:lang w:val="nl-NL" w:eastAsia="nl-NL"/>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Rastertabel2-Accent51">
    <w:name w:val="Rastertabel 2 - Accent 51"/>
    <w:basedOn w:val="TableNormal"/>
    <w:uiPriority w:val="47"/>
    <w:rsid w:val="00543171"/>
    <w:pPr>
      <w:spacing w:after="0" w:line="240" w:lineRule="auto"/>
    </w:pPr>
    <w:rPr>
      <w:rFonts w:ascii="Calibri" w:eastAsia="Calibri" w:hAnsi="Calibri" w:cs="Times New Roman"/>
      <w:kern w:val="0"/>
      <w:sz w:val="20"/>
      <w:szCs w:val="20"/>
      <w:lang w:val="nl-NL"/>
      <w14:ligatures w14:val="none"/>
    </w:rPr>
    <w:tblPr>
      <w:tblStyleRowBandSize w:val="1"/>
      <w:tblStyleColBandSize w:val="1"/>
      <w:tblInd w:w="0" w:type="nil"/>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raster3">
    <w:name w:val="Tabelraster3"/>
    <w:basedOn w:val="TableNormal"/>
    <w:uiPriority w:val="39"/>
    <w:rsid w:val="00543171"/>
    <w:pPr>
      <w:spacing w:after="0" w:line="240" w:lineRule="auto"/>
    </w:pPr>
    <w:rPr>
      <w:rFonts w:ascii="Calibri" w:eastAsia="Times New Roman" w:hAnsi="Calibri" w:cs="Times New Roman"/>
      <w:kern w:val="0"/>
      <w:sz w:val="20"/>
      <w:szCs w:val="20"/>
      <w:lang w:val="nl-NL" w:eastAsia="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TableNormal"/>
    <w:uiPriority w:val="39"/>
    <w:rsid w:val="00543171"/>
    <w:pPr>
      <w:spacing w:after="0" w:line="240" w:lineRule="auto"/>
    </w:pPr>
    <w:rPr>
      <w:rFonts w:ascii="Calibri" w:eastAsia="Calibri" w:hAnsi="Calibri" w:cs="Times New Roman"/>
      <w:kern w:val="0"/>
      <w:sz w:val="22"/>
      <w:szCs w:val="22"/>
      <w:lang w:val="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1">
    <w:name w:val="Tabelraster21"/>
    <w:basedOn w:val="TableNormal"/>
    <w:uiPriority w:val="59"/>
    <w:rsid w:val="00543171"/>
    <w:pPr>
      <w:spacing w:after="0" w:line="240" w:lineRule="auto"/>
    </w:pPr>
    <w:rPr>
      <w:rFonts w:ascii="Calibri" w:eastAsia="Calibri" w:hAnsi="Calibri" w:cs="Times New Roman"/>
      <w:kern w:val="0"/>
      <w:sz w:val="20"/>
      <w:szCs w:val="20"/>
      <w:lang w:val="nl-NL" w:eastAsia="nl-NL"/>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5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Vidal Pérez</dc:creator>
  <cp:keywords/>
  <dc:description/>
  <cp:lastModifiedBy>Carlos Vidal Pérez</cp:lastModifiedBy>
  <cp:revision>2</cp:revision>
  <dcterms:created xsi:type="dcterms:W3CDTF">2024-06-17T08:22:00Z</dcterms:created>
  <dcterms:modified xsi:type="dcterms:W3CDTF">2024-06-17T08:23:00Z</dcterms:modified>
</cp:coreProperties>
</file>