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0E1" w:rsidRDefault="0079746A">
      <w:pPr>
        <w:jc w:val="center"/>
      </w:pPr>
      <w:r>
        <w:t>Coordinación Estratégica: El Pilar para el Desarrollo Económico y la Soberanía Tecnológica en Venezuela</w:t>
      </w:r>
    </w:p>
    <w:p w:rsidR="004D10E1" w:rsidRDefault="004D10E1"/>
    <w:p w:rsidR="004D10E1" w:rsidRDefault="004D10E1"/>
    <w:p w:rsidR="004D10E1" w:rsidRDefault="004D10E1"/>
    <w:p w:rsidR="004D10E1" w:rsidRDefault="0079746A">
      <w:pPr>
        <w:jc w:val="center"/>
        <w:rPr>
          <w:b/>
        </w:rPr>
      </w:pPr>
      <w:r>
        <w:rPr>
          <w:b/>
        </w:rPr>
        <w:t>Introducción</w:t>
      </w:r>
    </w:p>
    <w:p w:rsidR="004D10E1" w:rsidRDefault="004D10E1">
      <w:pPr>
        <w:jc w:val="center"/>
        <w:rPr>
          <w:b/>
        </w:rPr>
      </w:pPr>
    </w:p>
    <w:p w:rsidR="004D10E1" w:rsidRDefault="00457781">
      <w:pPr>
        <w:jc w:val="both"/>
      </w:pPr>
      <w:r>
        <w:t xml:space="preserve">    </w:t>
      </w:r>
      <w:r w:rsidR="0079746A">
        <w:t>La meta central en Venezuela es alcanzar un crecimiento económico diversificado y permanentemente sostenible, exigiendo la superación de los obstáculos con impulso. Este tipo de estrategia da lugar a propuestas robustas como la Política Nacional de Desarrollo Industrial (PNDI), los 15 motores económicos como sistemas elaborados para impulsar actividades críticas (agricultura, sector farmacéutico, telecomunicaciones, manufactura, etc.) y la Gran Misión de Ciencia y Tec</w:t>
      </w:r>
      <w:r w:rsidR="00AC35C8">
        <w:t xml:space="preserve">nología. </w:t>
      </w:r>
      <w:r w:rsidR="0082658A" w:rsidRPr="00AC35C8">
        <w:t>Argumentando</w:t>
      </w:r>
      <w:r w:rsidR="0079746A">
        <w:t xml:space="preserve"> que el PNFI como base de la política general, y su propia iniciativa programática específica (ejemplo el Programa Nacional de Capacit</w:t>
      </w:r>
      <w:r w:rsidR="0082658A">
        <w:t>ación en Informática) es una base</w:t>
      </w:r>
      <w:r w:rsidR="0079746A">
        <w:t xml:space="preserve"> que </w:t>
      </w:r>
      <w:r w:rsidR="0082658A">
        <w:t>asiste</w:t>
      </w:r>
      <w:r w:rsidR="0079746A">
        <w:t xml:space="preserve"> a los 15 motores productivos y está armonizada con los objetivos establecidos en la Gran Misión de Ciencia y Tecnología. Por consiguiente, constituye el fundamento para una economía más dinámica, competitiva, sostenible y soberana.                   </w:t>
      </w:r>
    </w:p>
    <w:p w:rsidR="004D10E1" w:rsidRDefault="004D10E1"/>
    <w:p w:rsidR="004D10E1" w:rsidRDefault="004D10E1"/>
    <w:p w:rsidR="004D10E1" w:rsidRDefault="004D10E1"/>
    <w:p w:rsidR="004D10E1" w:rsidRDefault="004D10E1"/>
    <w:p w:rsidR="004D10E1" w:rsidRDefault="004D10E1"/>
    <w:p w:rsidR="004D10E1" w:rsidRDefault="004D10E1"/>
    <w:p w:rsidR="004D10E1" w:rsidRDefault="004D10E1"/>
    <w:p w:rsidR="004D10E1" w:rsidRDefault="004D10E1"/>
    <w:p w:rsidR="004D10E1" w:rsidRDefault="004D10E1"/>
    <w:p w:rsidR="004D10E1" w:rsidRDefault="004D10E1"/>
    <w:p w:rsidR="004D10E1" w:rsidRDefault="004D10E1"/>
    <w:p w:rsidR="004D10E1" w:rsidRDefault="004D10E1"/>
    <w:p w:rsidR="004D10E1" w:rsidRDefault="004D10E1"/>
    <w:p w:rsidR="004D10E1" w:rsidRDefault="004D10E1"/>
    <w:p w:rsidR="004D10E1" w:rsidRDefault="004D10E1"/>
    <w:p w:rsidR="00457781" w:rsidRDefault="0079746A">
      <w:pPr>
        <w:jc w:val="both"/>
      </w:pPr>
      <w:r>
        <w:lastRenderedPageBreak/>
        <w:t>El PNFI co</w:t>
      </w:r>
      <w:r w:rsidR="00660F58">
        <w:t>mo conductor de los 15 motores</w:t>
      </w:r>
      <w:r w:rsidR="009C1A6A">
        <w:t>:</w:t>
      </w:r>
    </w:p>
    <w:p w:rsidR="004D10E1" w:rsidRDefault="00457781" w:rsidP="00457781">
      <w:pPr>
        <w:jc w:val="both"/>
      </w:pPr>
      <w:r>
        <w:t xml:space="preserve">    </w:t>
      </w:r>
      <w:r w:rsidR="009C1A6A">
        <w:t>L</w:t>
      </w:r>
      <w:r w:rsidR="0079746A">
        <w:t>a política nacional para el desarrollo industrial pasa por ser una política que tiene como finalidad diversificar y complementar las bases industriales del país. Su conexión con los 15 motores econó</w:t>
      </w:r>
      <w:r w:rsidR="0054256A">
        <w:t>micos es evidente y fundamental. E</w:t>
      </w:r>
      <w:r w:rsidR="0079746A">
        <w:t>l PNFI se centra esencialmente en potenciar la industria nacional y a la vez en el impulso directo de los motores económicos claves para el crecimiento</w:t>
      </w:r>
      <w:r w:rsidR="00F11115">
        <w:t xml:space="preserve"> del país</w:t>
      </w:r>
      <w:r w:rsidR="0079746A">
        <w:t>. Esta política fomenta la innovación, la inversión y otorga las bases de una economía más sólida. En la realidad, se puede afirmar que el PNFI es un elemento clave para la profundización y búsqueda de la diversificación de estos motores.</w:t>
      </w:r>
      <w:r w:rsidR="00F11115">
        <w:t xml:space="preserve"> A</w:t>
      </w:r>
      <w:r w:rsidR="0079746A">
        <w:t>demás de ser una política generalista, el PNFI es uno de los vínculos directos con el motor de la información y las telecomunicaciones. Se centra en la formación de competencias profesionales que permitan poner en práctica las soluciones de hardware y de software que, en paralelo, deben dar las herramientas para la restauración de la producción nacional, as</w:t>
      </w:r>
      <w:r w:rsidR="00F11115">
        <w:t>í como la cultura socio productiva de la nación</w:t>
      </w:r>
      <w:r w:rsidR="0079746A">
        <w:t xml:space="preserve">.                                             </w:t>
      </w:r>
    </w:p>
    <w:p w:rsidR="009B3751" w:rsidRDefault="00457781">
      <w:pPr>
        <w:jc w:val="both"/>
      </w:pPr>
      <w:r>
        <w:t xml:space="preserve">    </w:t>
      </w:r>
      <w:r w:rsidR="0079746A">
        <w:t>Los rápidos progresos tecnológicos han hecho que un programa de tan gran exactitud como este sea necesario. Por otro lado, el PNFI (como Programa de Formación en Tecnologías de la Información) resalta a los 15 motores gracias a la automatización y la digitalización de los procesos, como una contribución sin igual, mejorando la eficiencia y la competitividad de cada sector, propiciando a su vez una nueva fase de desarrollo e inn</w:t>
      </w:r>
      <w:r w:rsidR="009B3751">
        <w:t>ovación al país</w:t>
      </w:r>
      <w:r w:rsidR="0079746A">
        <w:t xml:space="preserve">. </w:t>
      </w:r>
    </w:p>
    <w:p w:rsidR="009B3751" w:rsidRDefault="009B3751">
      <w:pPr>
        <w:jc w:val="both"/>
      </w:pPr>
    </w:p>
    <w:p w:rsidR="009B3751" w:rsidRDefault="0079746A">
      <w:pPr>
        <w:jc w:val="both"/>
      </w:pPr>
      <w:r>
        <w:t>Vínculo</w:t>
      </w:r>
      <w:r w:rsidR="009B3751">
        <w:t xml:space="preserve"> del PNFI</w:t>
      </w:r>
      <w:r>
        <w:t xml:space="preserve"> con la Gran Misión de Ciencia y Tecnología</w:t>
      </w:r>
      <w:r w:rsidR="009B3751">
        <w:t>.</w:t>
      </w:r>
    </w:p>
    <w:p w:rsidR="004D10E1" w:rsidRDefault="00FB75F7">
      <w:pPr>
        <w:jc w:val="both"/>
      </w:pPr>
      <w:r>
        <w:t xml:space="preserve"> La coordinación de esto</w:t>
      </w:r>
      <w:r w:rsidR="0079746A">
        <w:t>s, gana un valor estratégico mucho mayor al establecer una</w:t>
      </w:r>
      <w:r w:rsidR="00133DE5">
        <w:t xml:space="preserve"> </w:t>
      </w:r>
      <w:r>
        <w:t>relación</w:t>
      </w:r>
      <w:r w:rsidR="0079746A">
        <w:t xml:space="preserve"> con la Gran Misión de Ciencia y Tecnología cuya finalidad es la de promover la investigación y el desarrollo tecnológico y la soberanía científica, las cuales son elementos necesarios para conseguir la autonomía económica y el desarrollo sostenible.</w:t>
      </w:r>
    </w:p>
    <w:p w:rsidR="004D10E1" w:rsidRDefault="00457781">
      <w:pPr>
        <w:jc w:val="both"/>
      </w:pPr>
      <w:r>
        <w:t xml:space="preserve">    </w:t>
      </w:r>
      <w:r w:rsidR="0079746A">
        <w:t xml:space="preserve">El impulso a la </w:t>
      </w:r>
      <w:r w:rsidR="003335CD">
        <w:t xml:space="preserve">innovación tecnológica del </w:t>
      </w:r>
      <w:r w:rsidR="0079746A">
        <w:t>PNFI (tanto en la política general como en la política específica de tecnologías de la información y digitalización) se ajusta plenamente a los principios de la Gran Misión. El logro del PNFI no solo es significativo para el desarrollo de las fuerzas impulsoras, sino también para el logro de un crecimiento económico estable y equilibrado capaz de satisfacer las necesidades del país. Esta alineación con la Gran Misión de Ciencia y Tecnología promueve la autonomía tecnológica y el crecimiento científico en beneficio del progreso social y económico.</w:t>
      </w:r>
    </w:p>
    <w:p w:rsidR="00B466AC" w:rsidRDefault="00457781">
      <w:pPr>
        <w:jc w:val="both"/>
      </w:pPr>
      <w:r>
        <w:t xml:space="preserve">    </w:t>
      </w:r>
      <w:r w:rsidR="0079746A">
        <w:t>Sinergias y Objetivos Nacionales Ambiciosos</w:t>
      </w:r>
      <w:r w:rsidR="00B466AC">
        <w:t>.</w:t>
      </w:r>
    </w:p>
    <w:p w:rsidR="004D10E1" w:rsidRDefault="00B466AC">
      <w:pPr>
        <w:jc w:val="both"/>
      </w:pPr>
      <w:r>
        <w:t xml:space="preserve">   </w:t>
      </w:r>
      <w:r w:rsidR="0079746A">
        <w:t xml:space="preserve"> Los indicadores del PNFI por los que se estimula la producción de los bienes locales, la infraestructura y la innovación tecnológica generan sinergias que proveen el soporte adecuado para determinados sectores de los 15 motores. Resultan</w:t>
      </w:r>
      <w:r>
        <w:t>do</w:t>
      </w:r>
      <w:r w:rsidR="0079746A">
        <w:t xml:space="preserve"> fundamentales para conseguir el ambicioso objetivo del ejecutivo de alcanzar un nivel de industrialización del 70% para sustituir importaciones y activar la export</w:t>
      </w:r>
      <w:r w:rsidR="00FF18D2">
        <w:t>ación hacia el 2025. Estos fines</w:t>
      </w:r>
      <w:r w:rsidR="0079746A">
        <w:t xml:space="preserve"> </w:t>
      </w:r>
      <w:r w:rsidR="00FF18D2">
        <w:t xml:space="preserve">forman parte </w:t>
      </w:r>
      <w:r w:rsidR="0079746A">
        <w:t>del avance de los motores productivos y la innovación tecnológica anclados en el PNFI. De la misma manera, el impulso de las iniciativas legislativas que potencian la producción, promueven la productividad y crean condiciones favorables para el sector tecnológico e industr</w:t>
      </w:r>
      <w:r w:rsidR="00FF18D2">
        <w:t>ial, cimentando</w:t>
      </w:r>
      <w:r w:rsidR="0079746A">
        <w:t xml:space="preserve"> esta conexión estratégica.                        </w:t>
      </w:r>
    </w:p>
    <w:p w:rsidR="004D10E1" w:rsidRDefault="004D10E1">
      <w:pPr>
        <w:jc w:val="both"/>
      </w:pPr>
    </w:p>
    <w:p w:rsidR="004D10E1" w:rsidRDefault="004D10E1"/>
    <w:p w:rsidR="004D10E1" w:rsidRDefault="004D10E1"/>
    <w:p w:rsidR="004D10E1" w:rsidRDefault="004D10E1"/>
    <w:p w:rsidR="004D10E1" w:rsidRDefault="0079746A">
      <w:pPr>
        <w:jc w:val="center"/>
        <w:rPr>
          <w:b/>
        </w:rPr>
      </w:pPr>
      <w:r>
        <w:rPr>
          <w:b/>
        </w:rPr>
        <w:t>Conclusión</w:t>
      </w:r>
    </w:p>
    <w:p w:rsidR="004D10E1" w:rsidRDefault="004D10E1">
      <w:pPr>
        <w:jc w:val="center"/>
        <w:rPr>
          <w:b/>
        </w:rPr>
      </w:pPr>
    </w:p>
    <w:p w:rsidR="004D10E1" w:rsidRDefault="004D10E1">
      <w:pPr>
        <w:jc w:val="both"/>
        <w:rPr>
          <w:b/>
        </w:rPr>
      </w:pPr>
    </w:p>
    <w:p w:rsidR="004D10E1" w:rsidRDefault="000D0C4F">
      <w:pPr>
        <w:jc w:val="both"/>
      </w:pPr>
      <w:r>
        <w:t xml:space="preserve">   E</w:t>
      </w:r>
      <w:r w:rsidR="0079746A">
        <w:t>l análisis ratifica una relación intensa y directa entre la Política Nacional de Formación e Informatización (como política general de desarrollo industrial y como Programa Nacional de Formación e Informatización, PNFI) y los 15 motores de la economía venezolana. La Política Nacional de Formación e Informatización (PNFI) dinamiza</w:t>
      </w:r>
      <w:r w:rsidR="00F50EFE">
        <w:t>ndo</w:t>
      </w:r>
      <w:r w:rsidR="00303BC7">
        <w:t xml:space="preserve"> los motores</w:t>
      </w:r>
      <w:r w:rsidR="0079746A">
        <w:t xml:space="preserve">, de una forma transversal, accionando a todos ellos en el plano de la tecnología y la informatización. ​ </w:t>
      </w:r>
      <w:r w:rsidR="00495262">
        <w:t>C</w:t>
      </w:r>
      <w:r w:rsidR="0079746A">
        <w:t>ontribuyendo al mismo tiempo a los objetivos de la Gran Misión de Ciencia y Tecnología (GMCT</w:t>
      </w:r>
      <w:r w:rsidR="00495262">
        <w:t>, 2004 - 2018), de ahí que esta</w:t>
      </w:r>
      <w:r w:rsidR="0079746A">
        <w:t xml:space="preserve"> interrelac</w:t>
      </w:r>
      <w:r w:rsidR="00495262">
        <w:t>ión sea una pieza clave para: Reactivar la economía,</w:t>
      </w:r>
      <w:r w:rsidR="0079746A">
        <w:t xml:space="preserve"> Asegurar la soberanía cient</w:t>
      </w:r>
      <w:r w:rsidR="00495262">
        <w:t>ífica y tecnológica,</w:t>
      </w:r>
      <w:r w:rsidR="0079746A">
        <w:t xml:space="preserve"> Respaldar las asp</w:t>
      </w:r>
      <w:r w:rsidR="00C61881">
        <w:t>iraciones nacionales</w:t>
      </w:r>
      <w:bookmarkStart w:id="0" w:name="_GoBack"/>
      <w:bookmarkEnd w:id="0"/>
      <w:r w:rsidR="00495262">
        <w:t xml:space="preserve">, </w:t>
      </w:r>
      <w:r w:rsidR="0079746A">
        <w:t xml:space="preserve">Servir de cimiento para un desarrollo sostenible y para el bienestar social y económico nacional.                                                  </w:t>
      </w:r>
    </w:p>
    <w:p w:rsidR="004D10E1" w:rsidRDefault="004D10E1">
      <w:pPr>
        <w:jc w:val="both"/>
      </w:pPr>
    </w:p>
    <w:p w:rsidR="004D10E1" w:rsidRDefault="004D10E1">
      <w:pPr>
        <w:jc w:val="both"/>
      </w:pPr>
    </w:p>
    <w:sectPr w:rsidR="004D10E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209D" w:rsidRDefault="00A0209D">
      <w:pPr>
        <w:spacing w:line="240" w:lineRule="auto"/>
      </w:pPr>
      <w:r>
        <w:separator/>
      </w:r>
    </w:p>
  </w:endnote>
  <w:endnote w:type="continuationSeparator" w:id="0">
    <w:p w:rsidR="00A0209D" w:rsidRDefault="00A020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209D" w:rsidRDefault="00A0209D">
      <w:pPr>
        <w:spacing w:after="0"/>
      </w:pPr>
      <w:r>
        <w:separator/>
      </w:r>
    </w:p>
  </w:footnote>
  <w:footnote w:type="continuationSeparator" w:id="0">
    <w:p w:rsidR="00A0209D" w:rsidRDefault="00A0209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E57"/>
    <w:rsid w:val="000D0C4F"/>
    <w:rsid w:val="00133DE5"/>
    <w:rsid w:val="00303BC7"/>
    <w:rsid w:val="003335CD"/>
    <w:rsid w:val="00457781"/>
    <w:rsid w:val="00495262"/>
    <w:rsid w:val="004D10E1"/>
    <w:rsid w:val="004D20B5"/>
    <w:rsid w:val="0054256A"/>
    <w:rsid w:val="00603E57"/>
    <w:rsid w:val="00625C08"/>
    <w:rsid w:val="00660F58"/>
    <w:rsid w:val="0079746A"/>
    <w:rsid w:val="0082658A"/>
    <w:rsid w:val="009B3751"/>
    <w:rsid w:val="009C1A6A"/>
    <w:rsid w:val="00A0209D"/>
    <w:rsid w:val="00AC35C8"/>
    <w:rsid w:val="00B33A68"/>
    <w:rsid w:val="00B466AC"/>
    <w:rsid w:val="00B54995"/>
    <w:rsid w:val="00C61881"/>
    <w:rsid w:val="00F11115"/>
    <w:rsid w:val="00F50EFE"/>
    <w:rsid w:val="00FB75F7"/>
    <w:rsid w:val="00FF18D2"/>
    <w:rsid w:val="76440710"/>
  </w:rsids>
  <m:mathPr>
    <m:mathFont m:val="Cambria Math"/>
    <m:brkBin m:val="before"/>
    <m:brkBinSub m:val="--"/>
    <m:smallFrac m:val="0"/>
    <m:dispDef/>
    <m:lMargin m:val="0"/>
    <m:rMargin m:val="0"/>
    <m:defJc m:val="centerGroup"/>
    <m:wrapIndent m:val="1440"/>
    <m:intLim m:val="subSup"/>
    <m:naryLim m:val="undOvr"/>
  </m:mathPr>
  <w:themeFontLang w:val="es-V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E53FC"/>
  <w15:docId w15:val="{80BD4EBC-43A6-4133-A76A-EF876A0ED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s-VE" w:eastAsia="es-V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829</Words>
  <Characters>4563</Characters>
  <Application>Microsoft Office Word</Application>
  <DocSecurity>0</DocSecurity>
  <Lines>38</Lines>
  <Paragraphs>10</Paragraphs>
  <ScaleCrop>false</ScaleCrop>
  <Company/>
  <LinksUpToDate>false</LinksUpToDate>
  <CharactersWithSpaces>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Páez</dc:creator>
  <cp:lastModifiedBy>Carlos Páez</cp:lastModifiedBy>
  <cp:revision>21</cp:revision>
  <dcterms:created xsi:type="dcterms:W3CDTF">2025-05-03T19:21:00Z</dcterms:created>
  <dcterms:modified xsi:type="dcterms:W3CDTF">2025-05-03T20:34:00Z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3082-12.2.0.20795</vt:lpwstr>
  </property>
  <property fmtid="{D5CDD505-2E9C-101B-9397-08002B2CF9AE}" pid="3" name="ICV">
    <vt:lpwstr>31A0FDEAC58B4613B47CC7AFD4A46CF8_12</vt:lpwstr>
  </property>
</Properties>
</file>