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2BE50B7" wp14:paraId="702A65CF" wp14:textId="6E79F5B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2BE50B7" w:rsidR="73197E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INSIGHTS DE ENTREVISTAS </w:t>
      </w:r>
    </w:p>
    <w:p xmlns:wp14="http://schemas.microsoft.com/office/word/2010/wordml" w:rsidP="12BE50B7" wp14:paraId="12A36564" wp14:textId="7C34FA4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12BE50B7" wp14:paraId="1689B5A5" wp14:textId="76E16FE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2BE50B7" w:rsidR="73197EF4">
        <w:rPr>
          <w:rFonts w:ascii="Aptos" w:hAnsi="Aptos" w:eastAsia="Aptos" w:cs="Aptos"/>
          <w:noProof w:val="0"/>
          <w:sz w:val="24"/>
          <w:szCs w:val="24"/>
          <w:lang w:val="es-ES"/>
        </w:rPr>
        <w:t>Insights</w:t>
      </w:r>
      <w:r w:rsidRPr="12BE50B7" w:rsidR="73197E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principales identificados durante las entrevistas a los 10 emprendimientos:</w:t>
      </w:r>
    </w:p>
    <w:p xmlns:wp14="http://schemas.microsoft.com/office/word/2010/wordml" w:rsidP="12BE50B7" wp14:paraId="7EB3E762" wp14:textId="32381BD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2BE50B7" w:rsidR="73197E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12BE50B7" wp14:paraId="0579DBB6" wp14:textId="250B639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2BE50B7" w:rsidR="73197EF4">
        <w:rPr>
          <w:rFonts w:ascii="Aptos" w:hAnsi="Aptos" w:eastAsia="Aptos" w:cs="Aptos"/>
          <w:noProof w:val="0"/>
          <w:sz w:val="24"/>
          <w:szCs w:val="24"/>
          <w:lang w:val="es-ES"/>
        </w:rPr>
        <w:t>Insight</w:t>
      </w:r>
      <w:r w:rsidRPr="12BE50B7" w:rsidR="73197E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#1: Brecha Digital en Artesanos Observación: El 40% de emprendimientos artesanales no utilizan plataformas digitales por dificultades técnicas. Evidencia: Cúrcuma Veraguas y </w:t>
      </w:r>
      <w:r w:rsidRPr="12BE50B7" w:rsidR="73197EF4">
        <w:rPr>
          <w:rFonts w:ascii="Aptos" w:hAnsi="Aptos" w:eastAsia="Aptos" w:cs="Aptos"/>
          <w:noProof w:val="0"/>
          <w:sz w:val="24"/>
          <w:szCs w:val="24"/>
          <w:lang w:val="es-ES"/>
        </w:rPr>
        <w:t>Coopisurco</w:t>
      </w:r>
      <w:r w:rsidRPr="12BE50B7" w:rsidR="73197E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manifestaron no tener presencia digital activa. Necesidad subyacente: Los artesanos quieren vender más pero no saben cómo usar la tecnología.</w:t>
      </w:r>
    </w:p>
    <w:p xmlns:wp14="http://schemas.microsoft.com/office/word/2010/wordml" w:rsidP="12BE50B7" wp14:paraId="09F05186" wp14:textId="53C9AFA1">
      <w:pPr>
        <w:spacing w:before="240" w:beforeAutospacing="off" w:after="240" w:afterAutospacing="off"/>
      </w:pPr>
      <w:r w:rsidRPr="12BE50B7" w:rsidR="73197EF4">
        <w:rPr>
          <w:rFonts w:ascii="Aptos" w:hAnsi="Aptos" w:eastAsia="Aptos" w:cs="Aptos"/>
          <w:noProof w:val="0"/>
          <w:sz w:val="24"/>
          <w:szCs w:val="24"/>
          <w:lang w:val="es-ES"/>
        </w:rPr>
        <w:t>Insight #2: Desconfianza en Pagos Digitales Observación: El 60% de emprendedores mencionan problemas con incumplimiento de pagos o temor a estafas. Evidencia: Accesorios Clauss, Marcelina, Otilia, Cúrcuma Veraguas, Los Picantosos y Opa Opita expresaron esta preocupación. Necesidad subyacente: Los emprendedores necesitan seguridad y confianza en las transacciones digitales.</w:t>
      </w:r>
    </w:p>
    <w:p xmlns:wp14="http://schemas.microsoft.com/office/word/2010/wordml" w:rsidP="12BE50B7" wp14:paraId="0DB0A1A2" wp14:textId="73E78C01">
      <w:pPr>
        <w:spacing w:before="240" w:beforeAutospacing="off" w:after="240" w:afterAutospacing="off"/>
      </w:pPr>
      <w:r w:rsidRPr="12BE50B7" w:rsidR="73197EF4">
        <w:rPr>
          <w:rFonts w:ascii="Aptos" w:hAnsi="Aptos" w:eastAsia="Aptos" w:cs="Aptos"/>
          <w:noProof w:val="0"/>
          <w:sz w:val="24"/>
          <w:szCs w:val="24"/>
          <w:lang w:val="es-ES"/>
        </w:rPr>
        <w:t>Insight #3: Valor de lo Artesanal No Reconocido Observación: Los emprendedores perciben que los clientes no valoran suficientemente el trabajo manual. Evidencia: Accesorios Clauss enfatiza "que valoren lo artesanal"; Marcelina destaca "diseños colombianos únicos". Necesidad subyacente: Necesitan comunicar mejor la historia, el proceso y el valor diferencial de lo hecho a mano.</w:t>
      </w:r>
    </w:p>
    <w:p xmlns:wp14="http://schemas.microsoft.com/office/word/2010/wordml" w:rsidP="12BE50B7" wp14:paraId="06DAD2C9" wp14:textId="3EFBC40C">
      <w:pPr>
        <w:spacing w:before="240" w:beforeAutospacing="off" w:after="240" w:afterAutospacing="off"/>
      </w:pPr>
      <w:r w:rsidRPr="12BE50B7" w:rsidR="73197EF4">
        <w:rPr>
          <w:rFonts w:ascii="Aptos" w:hAnsi="Aptos" w:eastAsia="Aptos" w:cs="Aptos"/>
          <w:noProof w:val="0"/>
          <w:sz w:val="24"/>
          <w:szCs w:val="24"/>
          <w:lang w:val="es-ES"/>
        </w:rPr>
        <w:t>Insight #4: Conectividad como Barrera Rural Observación: El 30% enfrenta limitaciones de internet en zonas rurales que limitan ventas digitales. Evidencia: Coopisurco (15 clientes solo por falta de internet), Centro Turístico El Cimarrón. Necesidad subyacente: Infraestructura tecnológica básica es requisito para participar en economía digital.</w:t>
      </w:r>
    </w:p>
    <w:p xmlns:wp14="http://schemas.microsoft.com/office/word/2010/wordml" w:rsidP="12BE50B7" wp14:paraId="6B0626C9" wp14:textId="4D130115">
      <w:pPr>
        <w:spacing w:before="240" w:beforeAutospacing="off" w:after="240" w:afterAutospacing="off"/>
      </w:pPr>
      <w:r w:rsidRPr="12BE50B7" w:rsidR="73197EF4">
        <w:rPr>
          <w:rFonts w:ascii="Aptos" w:hAnsi="Aptos" w:eastAsia="Aptos" w:cs="Aptos"/>
          <w:noProof w:val="0"/>
          <w:sz w:val="24"/>
          <w:szCs w:val="24"/>
          <w:lang w:val="es-ES"/>
        </w:rPr>
        <w:t>Insight #5: Copia de Diseños y Propiedad Intelectual Observación: 20% sufre copias de diseños originales sin protección legal. Evidencia: Accesorios Clauss y Marcelina reportan este problema directamente. Necesidad subyacente: Los artesanos necesitan educación sobre registro de marca y protección intelectual.</w:t>
      </w:r>
    </w:p>
    <w:p xmlns:wp14="http://schemas.microsoft.com/office/word/2010/wordml" w:rsidP="12BE50B7" wp14:paraId="4A84D818" wp14:textId="5321BD2D">
      <w:pPr>
        <w:spacing w:before="240" w:beforeAutospacing="off" w:after="240" w:afterAutospacing="off"/>
      </w:pPr>
      <w:r w:rsidRPr="12BE50B7" w:rsidR="73197EF4">
        <w:rPr>
          <w:rFonts w:ascii="Aptos" w:hAnsi="Aptos" w:eastAsia="Aptos" w:cs="Aptos"/>
          <w:noProof w:val="0"/>
          <w:sz w:val="24"/>
          <w:szCs w:val="24"/>
          <w:lang w:val="es-ES"/>
        </w:rPr>
        <w:t>Insight #6: Storytelling Genera Conexión Emocional Observación: Emprendimientos que comunican su historia tienen mejor recepción. Evidencia: Los Picantosos ("historia desde los ancestros"), Opa Opita ("venden cultura e historia"), Cambria ("identidad de origen"). Necesidad subyacente: Los clientes buscan autenticidad y propósito, no solo productos.</w:t>
      </w:r>
    </w:p>
    <w:p xmlns:wp14="http://schemas.microsoft.com/office/word/2010/wordml" w:rsidP="12BE50B7" wp14:paraId="05FCF953" wp14:textId="6FFF1109">
      <w:pPr>
        <w:spacing w:before="240" w:beforeAutospacing="off" w:after="240" w:afterAutospacing="off"/>
      </w:pPr>
      <w:r w:rsidRPr="12BE50B7" w:rsidR="73197EF4">
        <w:rPr>
          <w:rFonts w:ascii="Aptos" w:hAnsi="Aptos" w:eastAsia="Aptos" w:cs="Aptos"/>
          <w:noProof w:val="0"/>
          <w:sz w:val="24"/>
          <w:szCs w:val="24"/>
          <w:lang w:val="es-ES"/>
        </w:rPr>
        <w:t>Insight #7: Sostenibilidad como Ventaja Competitiva Observación: Productos eco-amigables tienen mejor aceptación en el mercado actual. Evidencia: Otilia (producto amigable con medio ambiente vende mejor online), Motos Eléctricas (eficiencia y ayuda al planeta), Sunnyapp (ahorro energético). Necesidad subyacente: Los consumidores modernos valoran el impacto ambiental positivo.</w:t>
      </w:r>
    </w:p>
    <w:p xmlns:wp14="http://schemas.microsoft.com/office/word/2010/wordml" w:rsidP="12BE50B7" wp14:paraId="4B813EBE" wp14:textId="26614BF1">
      <w:pPr>
        <w:spacing w:before="240" w:beforeAutospacing="off" w:after="240" w:afterAutospacing="off"/>
      </w:pPr>
      <w:r w:rsidRPr="12BE50B7" w:rsidR="73197EF4">
        <w:rPr>
          <w:rFonts w:ascii="Aptos" w:hAnsi="Aptos" w:eastAsia="Aptos" w:cs="Aptos"/>
          <w:noProof w:val="0"/>
          <w:sz w:val="24"/>
          <w:szCs w:val="24"/>
          <w:lang w:val="es-ES"/>
        </w:rPr>
        <w:t>¿Cómo podríamos educar sobre propiedad intelectual de forma simple y práctica?</w:t>
      </w:r>
    </w:p>
    <w:p xmlns:wp14="http://schemas.microsoft.com/office/word/2010/wordml" w:rsidP="12BE50B7" wp14:paraId="5389276D" wp14:textId="368BAD35">
      <w:pPr>
        <w:spacing w:before="240" w:beforeAutospacing="off" w:after="240" w:afterAutospacing="off"/>
      </w:pPr>
      <w:r w:rsidRPr="12BE50B7" w:rsidR="73197EF4">
        <w:rPr>
          <w:rFonts w:ascii="Aptos" w:hAnsi="Aptos" w:eastAsia="Aptos" w:cs="Aptos"/>
          <w:noProof w:val="0"/>
          <w:sz w:val="24"/>
          <w:szCs w:val="24"/>
          <w:lang w:val="es-ES"/>
        </w:rPr>
        <w:t>¿Cómo podríamos crear un sello o certificado digital de autenticidad para diseños originales?</w:t>
      </w:r>
    </w:p>
    <w:p xmlns:wp14="http://schemas.microsoft.com/office/word/2010/wordml" w:rsidP="12BE50B7" wp14:paraId="1ED8A91A" wp14:textId="2DBD24D6">
      <w:pPr>
        <w:spacing w:before="240" w:beforeAutospacing="off" w:after="240" w:afterAutospacing="off"/>
      </w:pPr>
      <w:r w:rsidRPr="12BE50B7" w:rsidR="73197EF4">
        <w:rPr>
          <w:rFonts w:ascii="Aptos" w:hAnsi="Aptos" w:eastAsia="Aptos" w:cs="Aptos"/>
          <w:noProof w:val="0"/>
          <w:sz w:val="24"/>
          <w:szCs w:val="24"/>
          <w:lang w:val="es-ES"/>
        </w:rPr>
        <w:t>Basado en Insight #6 (Storytelling): ¿Cómo podríamos ayudar a los emprendedores a contar su historia de forma auténtica?</w:t>
      </w:r>
    </w:p>
    <w:p xmlns:wp14="http://schemas.microsoft.com/office/word/2010/wordml" w:rsidP="12BE50B7" wp14:paraId="3D390294" wp14:textId="1B062280">
      <w:pPr>
        <w:spacing w:before="240" w:beforeAutospacing="off" w:after="240" w:afterAutospacing="off"/>
      </w:pPr>
      <w:r w:rsidRPr="12BE50B7" w:rsidR="73197EF4">
        <w:rPr>
          <w:rFonts w:ascii="Aptos" w:hAnsi="Aptos" w:eastAsia="Aptos" w:cs="Aptos"/>
          <w:noProof w:val="0"/>
          <w:sz w:val="24"/>
          <w:szCs w:val="24"/>
          <w:lang w:val="es-ES"/>
        </w:rPr>
        <w:t>¿Cómo podríamos crear plantillas visuales para compartir el proceso creativo?</w:t>
      </w:r>
    </w:p>
    <w:p xmlns:wp14="http://schemas.microsoft.com/office/word/2010/wordml" w:rsidP="12BE50B7" wp14:paraId="3DDAC68D" wp14:textId="51D351A8">
      <w:pPr>
        <w:spacing w:before="240" w:beforeAutospacing="off" w:after="240" w:afterAutospacing="off"/>
      </w:pPr>
      <w:r w:rsidRPr="12BE50B7" w:rsidR="73197EF4">
        <w:rPr>
          <w:rFonts w:ascii="Aptos" w:hAnsi="Aptos" w:eastAsia="Aptos" w:cs="Aptos"/>
          <w:noProof w:val="0"/>
          <w:sz w:val="24"/>
          <w:szCs w:val="24"/>
          <w:lang w:val="es-ES"/>
        </w:rPr>
        <w:t>¿Cómo podríamos documentar fácilmente el "detrás de cámaras" para redes sociales?</w:t>
      </w:r>
    </w:p>
    <w:p xmlns:wp14="http://schemas.microsoft.com/office/word/2010/wordml" w:rsidP="12BE50B7" wp14:paraId="289B0EE1" wp14:textId="7020E909">
      <w:pPr>
        <w:spacing w:before="240" w:beforeAutospacing="off" w:after="240" w:afterAutospacing="off"/>
      </w:pPr>
      <w:r w:rsidRPr="12BE50B7" w:rsidR="73197EF4">
        <w:rPr>
          <w:rFonts w:ascii="Aptos" w:hAnsi="Aptos" w:eastAsia="Aptos" w:cs="Aptos"/>
          <w:noProof w:val="0"/>
          <w:sz w:val="24"/>
          <w:szCs w:val="24"/>
          <w:lang w:val="es-ES"/>
        </w:rPr>
        <w:t>Basado en Insight #7 (Sostenibilidad): ¿Cómo podríamos destacar el impacto ambiental positivo de productos artesanales?</w:t>
      </w:r>
    </w:p>
    <w:p xmlns:wp14="http://schemas.microsoft.com/office/word/2010/wordml" w:rsidP="12BE50B7" wp14:paraId="0D9D575A" wp14:textId="1E373A59">
      <w:pPr>
        <w:spacing w:before="240" w:beforeAutospacing="off" w:after="240" w:afterAutospacing="off"/>
      </w:pPr>
      <w:r w:rsidRPr="12BE50B7" w:rsidR="73197EF4">
        <w:rPr>
          <w:rFonts w:ascii="Aptos" w:hAnsi="Aptos" w:eastAsia="Aptos" w:cs="Aptos"/>
          <w:noProof w:val="0"/>
          <w:sz w:val="24"/>
          <w:szCs w:val="24"/>
          <w:lang w:val="es-ES"/>
        </w:rPr>
        <w:t>¿Cómo podríamos certificar digitalmente prácticas sostenibles de emprendimientos?</w:t>
      </w:r>
    </w:p>
    <w:p xmlns:wp14="http://schemas.microsoft.com/office/word/2010/wordml" w:rsidP="12BE50B7" wp14:paraId="60773A5A" wp14:textId="1D21096E">
      <w:pPr>
        <w:spacing w:before="240" w:beforeAutospacing="off" w:after="240" w:afterAutospacing="off"/>
      </w:pPr>
      <w:r w:rsidRPr="12BE50B7" w:rsidR="73197EF4">
        <w:rPr>
          <w:rFonts w:ascii="Aptos" w:hAnsi="Aptos" w:eastAsia="Aptos" w:cs="Aptos"/>
          <w:noProof w:val="0"/>
          <w:sz w:val="24"/>
          <w:szCs w:val="24"/>
          <w:lang w:val="es-ES"/>
        </w:rPr>
        <w:t>¿Cómo podríamos conectar emprendimientos eco-amigables con consumidores conscientes?</w:t>
      </w:r>
    </w:p>
    <w:p xmlns:wp14="http://schemas.microsoft.com/office/word/2010/wordml" wp14:paraId="5C1A07E2" wp14:textId="15EB8B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bc9df7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c5a0a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9F1C22"/>
    <w:rsid w:val="12BE50B7"/>
    <w:rsid w:val="599F1C22"/>
    <w:rsid w:val="5EE39C5E"/>
    <w:rsid w:val="7319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F1C22"/>
  <w15:chartTrackingRefBased/>
  <w15:docId w15:val="{AD662594-8750-4EC8-AA87-4F2F71FD88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2BE50B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0887c9b0c3940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2025-11-07T18:44:41.0359003Z</dcterms:created>
  <dcterms:modified xsi:type="dcterms:W3CDTF">2025-11-07T18:46:42.8162076Z</dcterms:modified>
  <dc:creator>johan carrillo</dc:creator>
  <lastModifiedBy>johan carrillo</lastModifiedBy>
</coreProperties>
</file>