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114300" distT="114300" distL="114300" distR="114300">
            <wp:extent cx="5731200" cy="179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Formulación de Proyectos de Tecnología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>Justificación de la herramienta y plataforma de versionamiento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Docente: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Del Toro Robledo Jesús 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>Control de versiones: Git y GitHub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>24-10-2026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Macias Saucedo Christian Adrian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Hernandez Hernandez Ximena Guadalupe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Martinez Espino Mateo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Hernández Zapata Carlos Santiago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Machado Puentes Alejandro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</w:r>
    </w:p>
    <w:p>
      <w:r>
        <w:rPr>
          <w:color w:val="000000"/>
        </w:rPr>
        <w:br w:type="page"/>
      </w:r>
    </w:p>
    <w:p>
      <w:pPr>
        <w:pStyle w:val="Heading1"/>
        <w:spacing w:before="0" w:after="80"/>
      </w:pPr>
      <w:r>
        <w:rPr>
          <w:b/>
          <w:color w:val="000000"/>
          <w:sz w:val="40"/>
        </w:rPr>
        <w:t>Justificación de la herramienta y plataforma de versionamiento</w:t>
      </w:r>
    </w:p>
    <w:p>
      <w:pPr>
        <w:spacing w:before="0" w:after="240"/>
      </w:pPr>
      <w:r>
        <w:rPr>
          <w:b w:val="0"/>
          <w:color w:val="000000"/>
          <w:sz w:val="22"/>
        </w:rPr>
        <w:t>Proyecto Rentora: plataforma web y móvil para la renta de casas en Torreón</w:t>
      </w:r>
    </w:p>
    <w:p>
      <w:pPr>
        <w:pStyle w:val="Heading1"/>
        <w:keepNext/>
        <w:spacing w:before="280" w:after="120"/>
      </w:pPr>
      <w:r>
        <w:rPr>
          <w:b/>
          <w:color w:val="000000"/>
          <w:sz w:val="32"/>
        </w:rPr>
        <w:t>1. Resumen de la decisión</w:t>
      </w:r>
    </w:p>
    <w:p>
      <w:pPr>
        <w:spacing w:before="0" w:after="160"/>
        <w:jc w:val="both"/>
      </w:pPr>
      <w:r>
        <w:rPr>
          <w:b w:val="0"/>
          <w:color w:val="000000"/>
          <w:sz w:val="22"/>
        </w:rPr>
        <w:t xml:space="preserve">El proyecto utilizará </w:t>
      </w:r>
      <w:r>
        <w:rPr>
          <w:b/>
          <w:color w:val="000000"/>
          <w:sz w:val="22"/>
        </w:rPr>
        <w:t>Git</w:t>
      </w:r>
      <w:r>
        <w:rPr>
          <w:b w:val="0"/>
          <w:color w:val="000000"/>
          <w:sz w:val="22"/>
        </w:rPr>
        <w:t xml:space="preserve"> como sistema de control de versiones y </w:t>
      </w:r>
      <w:r>
        <w:rPr>
          <w:b/>
          <w:color w:val="000000"/>
          <w:sz w:val="22"/>
        </w:rPr>
        <w:t>GitHub</w:t>
      </w:r>
      <w:r>
        <w:rPr>
          <w:b w:val="0"/>
          <w:color w:val="000000"/>
          <w:sz w:val="22"/>
        </w:rPr>
        <w:t xml:space="preserve"> como plataforma de alojamiento y colaboración. La elección responde a las necesidades concretas del proyecto: un equipo que trabaja en paralelo en tres áreas (backend, frontend web y aplicación móvil), una lista de tickets con identificadores propios, documentación que debe vivir junto al código y la necesidad de demostrar con evidencia verificable el trabajo colaborativo.</w:t>
      </w:r>
    </w:p>
    <w:p>
      <w:pPr>
        <w:pStyle w:val="Heading1"/>
        <w:keepNext/>
        <w:spacing w:before="280" w:after="120"/>
      </w:pPr>
      <w:r>
        <w:rPr>
          <w:b/>
          <w:color w:val="000000"/>
          <w:sz w:val="32"/>
        </w:rPr>
        <w:t>2. Necesidades del proyecto que condicionan la elección</w:t>
      </w:r>
    </w:p>
    <w:p>
      <w:pPr>
        <w:spacing w:before="0" w:after="80"/>
        <w:ind w:left="400" w:hanging="260"/>
      </w:pPr>
      <w:r>
        <w:rPr>
          <w:b w:val="0"/>
          <w:color w:val="000000"/>
          <w:sz w:val="22"/>
        </w:rPr>
        <w:t xml:space="preserve">•  </w:t>
      </w:r>
      <w:r>
        <w:rPr>
          <w:b/>
          <w:color w:val="000000"/>
          <w:sz w:val="22"/>
        </w:rPr>
        <w:t>Trabajo en paralelo de varias áreas:</w:t>
      </w:r>
      <w:r>
        <w:rPr>
          <w:b w:val="0"/>
          <w:color w:val="000000"/>
          <w:sz w:val="22"/>
        </w:rPr>
        <w:t xml:space="preserve"> backend en Laravel, frontend web en Vue y aplicación Android en Kotlin con Jetpack Compose, desarrollados al mismo tiempo por integrantes distintos.</w:t>
      </w:r>
    </w:p>
    <w:p>
      <w:pPr>
        <w:spacing w:before="0" w:after="80"/>
        <w:ind w:left="400" w:hanging="260"/>
      </w:pPr>
      <w:r>
        <w:rPr>
          <w:b w:val="0"/>
          <w:color w:val="000000"/>
          <w:sz w:val="22"/>
        </w:rPr>
        <w:t xml:space="preserve">•  </w:t>
      </w:r>
      <w:r>
        <w:rPr>
          <w:b/>
          <w:color w:val="000000"/>
          <w:sz w:val="22"/>
        </w:rPr>
        <w:t>Trazabilidad por tickets:</w:t>
      </w:r>
      <w:r>
        <w:rPr>
          <w:b w:val="0"/>
          <w:color w:val="000000"/>
          <w:sz w:val="22"/>
        </w:rPr>
        <w:t xml:space="preserve"> el trabajo se organiza en tickets con prefijos </w:t>
      </w:r>
      <w:r>
        <w:rPr>
          <w:rFonts w:ascii="Consolas" w:hAnsi="Consolas" w:cs="Consolas" w:eastAsia="Consolas"/>
          <w:b w:val="0"/>
          <w:color w:val="000000"/>
          <w:sz w:val="20"/>
        </w:rPr>
        <w:t>FG</w:t>
      </w:r>
      <w:r>
        <w:rPr>
          <w:b w:val="0"/>
          <w:color w:val="000000"/>
          <w:sz w:val="22"/>
        </w:rPr>
        <w:t xml:space="preserve">, </w:t>
      </w:r>
      <w:r>
        <w:rPr>
          <w:rFonts w:ascii="Consolas" w:hAnsi="Consolas" w:cs="Consolas" w:eastAsia="Consolas"/>
          <w:b w:val="0"/>
          <w:color w:val="000000"/>
          <w:sz w:val="20"/>
        </w:rPr>
        <w:t>CU</w:t>
      </w:r>
      <w:r>
        <w:rPr>
          <w:b w:val="0"/>
          <w:color w:val="000000"/>
          <w:sz w:val="22"/>
        </w:rPr>
        <w:t xml:space="preserve">, </w:t>
      </w:r>
      <w:r>
        <w:rPr>
          <w:rFonts w:ascii="Consolas" w:hAnsi="Consolas" w:cs="Consolas" w:eastAsia="Consolas"/>
          <w:b w:val="0"/>
          <w:color w:val="000000"/>
          <w:sz w:val="20"/>
        </w:rPr>
        <w:t>BD</w:t>
      </w:r>
      <w:r>
        <w:rPr>
          <w:b w:val="0"/>
          <w:color w:val="000000"/>
          <w:sz w:val="22"/>
        </w:rPr>
        <w:t xml:space="preserve"> y </w:t>
      </w:r>
      <w:r>
        <w:rPr>
          <w:rFonts w:ascii="Consolas" w:hAnsi="Consolas" w:cs="Consolas" w:eastAsia="Consolas"/>
          <w:b w:val="0"/>
          <w:color w:val="000000"/>
          <w:sz w:val="20"/>
        </w:rPr>
        <w:t>DG</w:t>
      </w:r>
      <w:r>
        <w:rPr>
          <w:b w:val="0"/>
          <w:color w:val="000000"/>
          <w:sz w:val="22"/>
        </w:rPr>
        <w:t>, y cada cambio debe poder rastrearse hasta el ticket que lo originó.</w:t>
      </w:r>
    </w:p>
    <w:p>
      <w:pPr>
        <w:spacing w:before="0" w:after="80"/>
        <w:ind w:left="400" w:hanging="260"/>
      </w:pPr>
      <w:r>
        <w:rPr>
          <w:b w:val="0"/>
          <w:color w:val="000000"/>
          <w:sz w:val="22"/>
        </w:rPr>
        <w:t xml:space="preserve">•  </w:t>
      </w:r>
      <w:r>
        <w:rPr>
          <w:b/>
          <w:color w:val="000000"/>
          <w:sz w:val="22"/>
        </w:rPr>
        <w:t>Revisión antes de integrar:</w:t>
      </w:r>
      <w:r>
        <w:rPr>
          <w:b w:val="0"/>
          <w:color w:val="000000"/>
          <w:sz w:val="22"/>
        </w:rPr>
        <w:t xml:space="preserve"> los cambios deben ser revisados y aprobados por el líder del área antes de llegar a la rama principal.</w:t>
      </w:r>
    </w:p>
    <w:p>
      <w:pPr>
        <w:spacing w:before="0" w:after="80"/>
        <w:ind w:left="400" w:hanging="260"/>
      </w:pPr>
      <w:r>
        <w:rPr>
          <w:b w:val="0"/>
          <w:color w:val="000000"/>
          <w:sz w:val="22"/>
        </w:rPr>
        <w:t xml:space="preserve">•  </w:t>
      </w:r>
      <w:r>
        <w:rPr>
          <w:b/>
          <w:color w:val="000000"/>
          <w:sz w:val="22"/>
        </w:rPr>
        <w:t>Documentación junto al código:</w:t>
      </w:r>
      <w:r>
        <w:rPr>
          <w:b w:val="0"/>
          <w:color w:val="000000"/>
          <w:sz w:val="22"/>
        </w:rPr>
        <w:t xml:space="preserve"> README, diagramas, diccionario de datos y especificaciones deben versionarse con el mismo historial que el código.</w:t>
      </w:r>
    </w:p>
    <w:p>
      <w:pPr>
        <w:spacing w:before="0" w:after="80"/>
        <w:ind w:left="400" w:hanging="260"/>
      </w:pPr>
      <w:r>
        <w:rPr>
          <w:b w:val="0"/>
          <w:color w:val="000000"/>
          <w:sz w:val="22"/>
        </w:rPr>
        <w:t xml:space="preserve">•  </w:t>
      </w:r>
      <w:r>
        <w:rPr>
          <w:b/>
          <w:color w:val="000000"/>
          <w:sz w:val="22"/>
        </w:rPr>
        <w:t>Evidencia del trabajo colaborativo:</w:t>
      </w:r>
      <w:r>
        <w:rPr>
          <w:b w:val="0"/>
          <w:color w:val="000000"/>
          <w:sz w:val="22"/>
        </w:rPr>
        <w:t xml:space="preserve"> se requiere un repositorio activo con commits estructurados, ramas y participación de todo el equipo.</w:t>
      </w:r>
    </w:p>
    <w:p>
      <w:pPr>
        <w:spacing w:before="0" w:after="80"/>
        <w:ind w:left="400" w:hanging="260"/>
      </w:pPr>
      <w:r>
        <w:rPr>
          <w:b w:val="0"/>
          <w:color w:val="000000"/>
          <w:sz w:val="22"/>
        </w:rPr>
        <w:t xml:space="preserve">•  </w:t>
      </w:r>
      <w:r>
        <w:rPr>
          <w:b/>
          <w:color w:val="000000"/>
          <w:sz w:val="22"/>
        </w:rPr>
        <w:t>Protección de credenciales:</w:t>
      </w:r>
      <w:r>
        <w:rPr>
          <w:b w:val="0"/>
          <w:color w:val="000000"/>
          <w:sz w:val="22"/>
        </w:rPr>
        <w:t xml:space="preserve"> el sistema usará claves de servicios externos (correo, mapas, IA) y datos de conexión a la base de datos que no pueden publicarse.</w:t>
      </w:r>
    </w:p>
    <w:p>
      <w:pPr>
        <w:spacing w:before="0" w:after="80"/>
        <w:ind w:left="400" w:hanging="260"/>
      </w:pPr>
      <w:r>
        <w:rPr>
          <w:b w:val="0"/>
          <w:color w:val="000000"/>
          <w:sz w:val="22"/>
        </w:rPr>
        <w:t xml:space="preserve">•  </w:t>
      </w:r>
      <w:r>
        <w:rPr>
          <w:b/>
          <w:color w:val="000000"/>
          <w:sz w:val="22"/>
        </w:rPr>
        <w:t>Costo y acceso:</w:t>
      </w:r>
      <w:r>
        <w:rPr>
          <w:b w:val="0"/>
          <w:color w:val="000000"/>
          <w:sz w:val="22"/>
        </w:rPr>
        <w:t xml:space="preserve"> herramientas gratuitas o de licencia académica, accesibles para todos los integrantes.</w:t>
      </w:r>
    </w:p>
    <w:p>
      <w:pPr>
        <w:pStyle w:val="Heading1"/>
        <w:keepNext/>
        <w:spacing w:before="280" w:after="120"/>
      </w:pPr>
      <w:r>
        <w:rPr>
          <w:b/>
          <w:color w:val="000000"/>
          <w:sz w:val="32"/>
        </w:rPr>
        <w:t>3. Elección del sistema de control de versiones: Git</w:t>
      </w:r>
    </w:p>
    <w:p>
      <w:pPr>
        <w:spacing w:before="0" w:after="160"/>
        <w:jc w:val="both"/>
      </w:pPr>
      <w:r>
        <w:rPr>
          <w:b w:val="0"/>
          <w:color w:val="000000"/>
          <w:sz w:val="22"/>
        </w:rPr>
        <w:t>Se compararon tres sistemas de control de versiones con los criterios que importan al proyecto.</w:t>
      </w:r>
    </w:p>
    <w:tbl>
      <w:tblPr>
        <w:tblLayout w:type="fixed"/>
        <w:tblLook w:firstColumn="1" w:firstRow="1" w:lastColumn="0" w:lastRow="0" w:noHBand="0" w:noVBand="1" w:val="04A0"/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00"/>
        <w:gridCol w:w="2900"/>
        <w:gridCol w:w="2429"/>
        <w:gridCol w:w="2000"/>
      </w:tblGrid>
      <w:tr>
        <w:trPr>
          <w:cantSplit/>
          <w:tblHeader/>
        </w:trPr>
        <w:tc>
          <w:tcPr>
            <w:tcW w:type="dxa" w:w="1700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Criterio</w:t>
            </w:r>
          </w:p>
        </w:tc>
        <w:tc>
          <w:tcPr>
            <w:tcW w:type="dxa" w:w="2900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Git</w:t>
            </w:r>
          </w:p>
        </w:tc>
        <w:tc>
          <w:tcPr>
            <w:tcW w:type="dxa" w:w="2429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Subversion (SVN)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Mercurial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Modelo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Distribuido: cada integrante tiene el historial completo en su equipo.</w:t>
            </w:r>
          </w:p>
        </w:tc>
        <w:tc>
          <w:tcPr>
            <w:tcW w:type="dxa" w:w="24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Centralizado: el historial vive en el servidor.</w:t>
            </w:r>
          </w:p>
        </w:tc>
        <w:tc>
          <w:tcPr>
            <w:tcW w:type="dxa" w:w="20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Distribuido.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Ramas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Baratas y rápidas; permiten una rama por ticket.</w:t>
            </w:r>
          </w:p>
        </w:tc>
        <w:tc>
          <w:tcPr>
            <w:tcW w:type="dxa" w:w="24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Ramas como copias de directorios; más pesadas de gestionar.</w:t>
            </w:r>
          </w:p>
        </w:tc>
        <w:tc>
          <w:tcPr>
            <w:tcW w:type="dxa" w:w="20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Disponibles, con un modelo distinto al de Git.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Trabajo sin conexión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Sí: commits, ramas e historial locales.</w:t>
            </w:r>
          </w:p>
        </w:tc>
        <w:tc>
          <w:tcPr>
            <w:tcW w:type="dxa" w:w="24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Limitado: los commits requieren el servidor.</w:t>
            </w:r>
          </w:p>
        </w:tc>
        <w:tc>
          <w:tcPr>
            <w:tcW w:type="dxa" w:w="20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Sí.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Fusión de cambios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Herramientas maduras para fusionar y resolver conflictos.</w:t>
            </w:r>
          </w:p>
        </w:tc>
        <w:tc>
          <w:tcPr>
            <w:tcW w:type="dxa" w:w="24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Más manual en proyectos con muchas ramas.</w:t>
            </w:r>
          </w:p>
        </w:tc>
        <w:tc>
          <w:tcPr>
            <w:tcW w:type="dxa" w:w="20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Comparable.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Adopción y soporte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Estándar de la industria; integrado en Android Studio, VS Code y en el ecosistema de Laravel y Vue.</w:t>
            </w:r>
          </w:p>
        </w:tc>
        <w:tc>
          <w:tcPr>
            <w:tcW w:type="dxa" w:w="24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Menor uso en proyectos nuevos.</w:t>
            </w:r>
          </w:p>
        </w:tc>
        <w:tc>
          <w:tcPr>
            <w:tcW w:type="dxa" w:w="20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Menor adopción y menos plataformas que lo soportan.</w:t>
            </w:r>
          </w:p>
        </w:tc>
      </w:tr>
    </w:tbl>
    <w:p>
      <w:pPr>
        <w:spacing w:before="0" w:after="120"/>
      </w:pPr>
    </w:p>
    <w:p>
      <w:pPr>
        <w:spacing w:before="0" w:after="160"/>
        <w:jc w:val="both"/>
      </w:pPr>
      <w:r>
        <w:rPr>
          <w:b/>
          <w:color w:val="000000"/>
          <w:sz w:val="22"/>
        </w:rPr>
        <w:t>Conclusión:</w:t>
      </w:r>
      <w:r>
        <w:rPr>
          <w:b w:val="0"/>
          <w:color w:val="000000"/>
          <w:sz w:val="22"/>
        </w:rPr>
        <w:t xml:space="preserve"> Git es la opción que mejor se ajusta. Su modelo distribuido permite que cada área trabaje de forma independiente sin depender de un servidor para registrar sus cambios; sus ramas ligeras hacen viable el flujo de una rama por ticket; y su amplia adopción garantiza soporte en todas las herramientas que usará el equipo. Además, la experiencia con Git es una competencia profesional directamente transferible.</w:t>
      </w:r>
    </w:p>
    <w:p>
      <w:pPr>
        <w:pStyle w:val="Heading1"/>
        <w:keepNext/>
        <w:spacing w:before="280" w:after="120"/>
      </w:pPr>
      <w:r>
        <w:rPr>
          <w:b/>
          <w:color w:val="000000"/>
          <w:sz w:val="32"/>
        </w:rPr>
        <w:t>4. Elección de la plataforma: GitHub</w:t>
      </w:r>
    </w:p>
    <w:p>
      <w:pPr>
        <w:spacing w:before="0" w:after="160"/>
        <w:jc w:val="both"/>
      </w:pPr>
      <w:r>
        <w:rPr>
          <w:b w:val="0"/>
          <w:color w:val="000000"/>
          <w:sz w:val="22"/>
        </w:rPr>
        <w:t>Se compararon las tres plataformas de alojamiento más usadas para repositorios Git.</w:t>
      </w:r>
    </w:p>
    <w:tbl>
      <w:tblPr>
        <w:tblLayout w:type="fixed"/>
        <w:tblLook w:firstColumn="1" w:firstRow="1" w:lastColumn="0" w:lastRow="0" w:noHBand="0" w:noVBand="1" w:val="04A0"/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00"/>
        <w:gridCol w:w="2900"/>
        <w:gridCol w:w="2229"/>
        <w:gridCol w:w="2200"/>
      </w:tblGrid>
      <w:tr>
        <w:trPr>
          <w:cantSplit/>
          <w:tblHeader/>
        </w:trPr>
        <w:tc>
          <w:tcPr>
            <w:tcW w:type="dxa" w:w="1700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Criterio</w:t>
            </w:r>
          </w:p>
        </w:tc>
        <w:tc>
          <w:tcPr>
            <w:tcW w:type="dxa" w:w="2900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GitHub</w:t>
            </w:r>
          </w:p>
        </w:tc>
        <w:tc>
          <w:tcPr>
            <w:tcW w:type="dxa" w:w="2229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GitLab</w:t>
            </w:r>
          </w:p>
        </w:tc>
        <w:tc>
          <w:tcPr>
            <w:tcW w:type="dxa" w:w="2200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Bitbucket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Revisión de código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Pull Requests con revisiones, comentarios por línea y aprobaciones requeridas.</w:t>
            </w:r>
          </w:p>
        </w:tc>
        <w:tc>
          <w:tcPr>
            <w:tcW w:type="dxa" w:w="22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Merge Requests con funciones equivalentes.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Pull Requests con funciones equivalentes.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Gestión de tareas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Issues y GitHub Projects (tablero, tabla y roadmap), integrados con los PR.</w:t>
            </w:r>
          </w:p>
        </w:tc>
        <w:tc>
          <w:tcPr>
            <w:tcW w:type="dxa" w:w="22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Issues y tableros integrados.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Integración principal con Jira.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Automatización (CI/CD)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GitHub Actions.</w:t>
            </w:r>
          </w:p>
        </w:tc>
        <w:tc>
          <w:tcPr>
            <w:tcW w:type="dxa" w:w="22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GitLab CI/CD integrado.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Bitbucket Pipelines.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Documentación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README en Markdown que se muestra en la página principal del repositorio.</w:t>
            </w:r>
          </w:p>
        </w:tc>
        <w:tc>
          <w:tcPr>
            <w:tcW w:type="dxa" w:w="22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Equivalente.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Equivalente.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Comunidad y adopción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La mayor comunidad de desarrolladores; ampliamente usada en la industria y en proyectos de código abierto.</w:t>
            </w:r>
          </w:p>
        </w:tc>
        <w:tc>
          <w:tcPr>
            <w:tcW w:type="dxa" w:w="22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Amplia, con fuerte presencia en entornos DevOps.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Menor, orientada a equipos que ya usan herramientas de Atlassian.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Costo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Plan gratuito y beneficios para estudiantes.</w:t>
            </w:r>
          </w:p>
        </w:tc>
        <w:tc>
          <w:tcPr>
            <w:tcW w:type="dxa" w:w="22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Plan gratuito con límites.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Plan gratuito con límite de usuarios.</w:t>
            </w:r>
          </w:p>
        </w:tc>
      </w:tr>
    </w:tbl>
    <w:p>
      <w:pPr>
        <w:spacing w:before="0" w:after="120"/>
      </w:pPr>
    </w:p>
    <w:p>
      <w:pPr>
        <w:spacing w:before="0" w:after="160"/>
        <w:jc w:val="both"/>
      </w:pPr>
      <w:r>
        <w:rPr>
          <w:b/>
          <w:color w:val="000000"/>
          <w:sz w:val="22"/>
        </w:rPr>
        <w:t>Conclusión:</w:t>
      </w:r>
      <w:r>
        <w:rPr>
          <w:b w:val="0"/>
          <w:color w:val="000000"/>
          <w:sz w:val="22"/>
        </w:rPr>
        <w:t xml:space="preserve"> las tres plataformas ofrecen revisión de código y automatización, por lo que la decisión se apoya en el contexto del proyecto. GitHub se eligió porque el equipo ya gestiona sus tickets en </w:t>
      </w:r>
      <w:r>
        <w:rPr>
          <w:b/>
          <w:color w:val="000000"/>
          <w:sz w:val="22"/>
        </w:rPr>
        <w:t>GitHub Projects</w:t>
      </w:r>
      <w:r>
        <w:rPr>
          <w:b w:val="0"/>
          <w:color w:val="000000"/>
          <w:sz w:val="22"/>
        </w:rPr>
        <w:t>, lo que permite mantener tablero, ramas, Pull Requests y documentación en un solo lugar sin herramientas adicionales; porque su README con formato Markdown sirve como documentación pública del proyecto; porque su comunidad y su uso en la industria facilitan resolver dudas y aprender buenas prácticas; y porque su plan gratuito es suficiente para el alcance académico. No se requiere Jira, por lo que la ventaja principal de Bitbucket no aplica.</w:t>
      </w:r>
    </w:p>
    <w:p>
      <w:pPr>
        <w:pStyle w:val="Heading1"/>
        <w:keepNext/>
        <w:spacing w:before="280" w:after="120"/>
      </w:pPr>
      <w:r>
        <w:rPr>
          <w:b/>
          <w:color w:val="000000"/>
          <w:sz w:val="32"/>
        </w:rPr>
        <w:t>5. Cómo la elección cubre cada necesidad</w:t>
      </w:r>
    </w:p>
    <w:tbl>
      <w:tblPr>
        <w:tblLayout w:type="fixed"/>
        <w:tblLook w:firstColumn="1" w:firstRow="1" w:lastColumn="0" w:lastRow="0" w:noHBand="0" w:noVBand="1" w:val="04A0"/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000"/>
        <w:gridCol w:w="6029"/>
      </w:tblGrid>
      <w:tr>
        <w:trPr>
          <w:cantSplit/>
          <w:tblHeader/>
        </w:trPr>
        <w:tc>
          <w:tcPr>
            <w:tcW w:type="dxa" w:w="3000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Necesidad del proyecto</w:t>
            </w:r>
          </w:p>
        </w:tc>
        <w:tc>
          <w:tcPr>
            <w:tcW w:type="dxa" w:w="6029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Cómo la cubre Git y GitHub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Tres áreas trabajando en paralelo</w:t>
            </w:r>
          </w:p>
        </w:tc>
        <w:tc>
          <w:tcPr>
            <w:tcW w:type="dxa" w:w="60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Una rama por ticket (</w:t>
            </w:r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feature/ID-descripcion</w:t>
            </w:r>
            <w:r>
              <w:rPr>
                <w:b w:val="0"/>
                <w:color w:val="000000"/>
                <w:sz w:val="20"/>
              </w:rPr>
              <w:t xml:space="preserve">) y fusión hacia </w:t>
            </w:r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dev</w:t>
            </w:r>
            <w:r>
              <w:rPr>
                <w:b w:val="0"/>
                <w:color w:val="000000"/>
                <w:sz w:val="20"/>
              </w:rPr>
              <w:t xml:space="preserve"> mediante Pull Request; las áreas no se pisan el trabajo.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Trazabilidad por tickets</w:t>
            </w:r>
          </w:p>
        </w:tc>
        <w:tc>
          <w:tcPr>
            <w:tcW w:type="dxa" w:w="60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El ID del ticket va en el nombre de la rama, en el commit y en el Pull Request; GitHub Projects enlaza el trabajo con el tablero.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Revisión antes de integrar</w:t>
            </w:r>
          </w:p>
        </w:tc>
        <w:tc>
          <w:tcPr>
            <w:tcW w:type="dxa" w:w="60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 xml:space="preserve">Pull Request con al menos una aprobación y sin aprobar el propio PR; ramas </w:t>
            </w:r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main</w:t>
            </w:r>
            <w:r>
              <w:rPr>
                <w:b w:val="0"/>
                <w:color w:val="000000"/>
                <w:sz w:val="20"/>
              </w:rPr>
              <w:t xml:space="preserve"> y </w:t>
            </w:r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dev</w:t>
            </w:r>
            <w:r>
              <w:rPr>
                <w:b w:val="0"/>
                <w:color w:val="000000"/>
                <w:sz w:val="20"/>
              </w:rPr>
              <w:t xml:space="preserve"> protegidas.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Documentación junto al código</w:t>
            </w:r>
          </w:p>
        </w:tc>
        <w:tc>
          <w:tcPr>
            <w:tcW w:type="dxa" w:w="60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README, diagramas y diccionario de datos versionados en el repositorio, con historial de cambios.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Evidencia de colaboración</w:t>
            </w:r>
          </w:p>
        </w:tc>
        <w:tc>
          <w:tcPr>
            <w:tcW w:type="dxa" w:w="60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Historial de commits, ramas, Pull Requests y contribuciones por integrante visibles en GitHub.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Protección de credenciales</w:t>
            </w:r>
          </w:p>
        </w:tc>
        <w:tc>
          <w:tcPr>
            <w:tcW w:type="dxa" w:w="6029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.gitignore</w:t>
            </w:r>
            <w:r>
              <w:rPr>
                <w:b w:val="0"/>
                <w:color w:val="000000"/>
                <w:sz w:val="20"/>
              </w:rPr>
              <w:t xml:space="preserve"> que excluye </w:t>
            </w:r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.env</w:t>
            </w:r>
            <w:r>
              <w:rPr>
                <w:b w:val="0"/>
                <w:color w:val="000000"/>
                <w:sz w:val="20"/>
              </w:rPr>
              <w:t xml:space="preserve">, y </w:t>
            </w:r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.env.example</w:t>
            </w:r>
            <w:r>
              <w:rPr>
                <w:b w:val="0"/>
                <w:color w:val="000000"/>
                <w:sz w:val="20"/>
              </w:rPr>
              <w:t xml:space="preserve"> sin valores reales; las claves nunca se suben al repositorio.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Costo y acceso</w:t>
            </w:r>
          </w:p>
        </w:tc>
        <w:tc>
          <w:tcPr>
            <w:tcW w:type="dxa" w:w="60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Git es software libre y GitHub ofrece plan gratuito; todos los integrantes pueden colaborar sin costo.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280" w:after="120"/>
      </w:pPr>
      <w:r>
        <w:rPr>
          <w:b/>
          <w:color w:val="000000"/>
          <w:sz w:val="32"/>
        </w:rPr>
        <w:t>6. Flujo de trabajo que habilita</w:t>
      </w:r>
    </w:p>
    <w:p>
      <w:pPr>
        <w:spacing w:before="0" w:after="160"/>
        <w:jc w:val="both"/>
      </w:pPr>
      <w:r>
        <w:rPr>
          <w:b w:val="0"/>
          <w:color w:val="000000"/>
          <w:sz w:val="22"/>
        </w:rPr>
        <w:t xml:space="preserve">La combinación Git y GitHub permite el flujo propuesto: la rama </w:t>
      </w:r>
      <w:r>
        <w:rPr>
          <w:rFonts w:ascii="Consolas" w:hAnsi="Consolas" w:cs="Consolas" w:eastAsia="Consolas"/>
          <w:b w:val="0"/>
          <w:color w:val="000000"/>
          <w:sz w:val="20"/>
        </w:rPr>
        <w:t>main</w:t>
      </w:r>
      <w:r>
        <w:rPr>
          <w:b w:val="0"/>
          <w:color w:val="000000"/>
          <w:sz w:val="22"/>
        </w:rPr>
        <w:t xml:space="preserve"> contiene la versión estable, la rama </w:t>
      </w:r>
      <w:r>
        <w:rPr>
          <w:rFonts w:ascii="Consolas" w:hAnsi="Consolas" w:cs="Consolas" w:eastAsia="Consolas"/>
          <w:b w:val="0"/>
          <w:color w:val="000000"/>
          <w:sz w:val="20"/>
        </w:rPr>
        <w:t>dev</w:t>
      </w:r>
      <w:r>
        <w:rPr>
          <w:b w:val="0"/>
          <w:color w:val="000000"/>
          <w:sz w:val="22"/>
        </w:rPr>
        <w:t xml:space="preserve"> integra el trabajo del equipo y cada ticket se desarrolla en su propia rama </w:t>
      </w:r>
      <w:r>
        <w:rPr>
          <w:rFonts w:ascii="Consolas" w:hAnsi="Consolas" w:cs="Consolas" w:eastAsia="Consolas"/>
          <w:b w:val="0"/>
          <w:color w:val="000000"/>
          <w:sz w:val="20"/>
        </w:rPr>
        <w:t>tipo/ID-descripcion</w:t>
      </w:r>
      <w:r>
        <w:rPr>
          <w:b w:val="0"/>
          <w:color w:val="000000"/>
          <w:sz w:val="22"/>
        </w:rPr>
        <w:t>. Los cambios se fusionan mediante Pull Request con revisión, y los commits siguen un formato que indica qué se hizo, cómo y por qué, con el ID del ticket. El detalle completo se documenta en el README del repositorio.</w:t>
      </w:r>
    </w:p>
    <w:p>
      <w:pPr>
        <w:pStyle w:val="Heading1"/>
        <w:keepNext/>
        <w:spacing w:before="280" w:after="120"/>
      </w:pPr>
      <w:r>
        <w:rPr>
          <w:b/>
          <w:color w:val="000000"/>
          <w:sz w:val="32"/>
        </w:rPr>
        <w:t>7. Riesgos y limitaciones</w:t>
      </w:r>
    </w:p>
    <w:tbl>
      <w:tblPr>
        <w:tblLayout w:type="fixed"/>
        <w:tblLook w:firstColumn="1" w:firstRow="1" w:lastColumn="0" w:lastRow="0" w:noHBand="0" w:noVBand="1" w:val="04A0"/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000"/>
        <w:gridCol w:w="6029"/>
      </w:tblGrid>
      <w:tr>
        <w:trPr>
          <w:cantSplit/>
          <w:tblHeader/>
        </w:trPr>
        <w:tc>
          <w:tcPr>
            <w:tcW w:type="dxa" w:w="3000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Riesgo</w:t>
            </w:r>
          </w:p>
        </w:tc>
        <w:tc>
          <w:tcPr>
            <w:tcW w:type="dxa" w:w="6029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Mitigación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Dependencia de una sola plataforma</w:t>
            </w:r>
          </w:p>
        </w:tc>
        <w:tc>
          <w:tcPr>
            <w:tcW w:type="dxa" w:w="60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Git es distribuido: cada clon es una copia completa del historial y el repositorio puede migrarse a otra plataforma.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Disponibilidad de reglas de protección de ramas</w:t>
            </w:r>
          </w:p>
        </w:tc>
        <w:tc>
          <w:tcPr>
            <w:tcW w:type="dxa" w:w="60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Algunas reglas pueden depender del tipo de repositorio o del plan; se verifica en la configuración del repositorio y, si no están disponibles, se acuerdan como política del equipo y se revisan en cada Pull Request.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Publicación accidental de credenciales</w:t>
            </w:r>
          </w:p>
        </w:tc>
        <w:tc>
          <w:tcPr>
            <w:tcW w:type="dxa" w:w="6029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.gitignore</w:t>
            </w:r>
            <w:r>
              <w:rPr>
                <w:b w:val="0"/>
                <w:color w:val="000000"/>
                <w:sz w:val="20"/>
              </w:rPr>
              <w:t xml:space="preserve"> desde el primer commit, revisión de los archivos antes de cada commit y rotación inmediata de cualquier clave que llegue a subirse.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Conflictos de fusión</w:t>
            </w:r>
          </w:p>
        </w:tc>
        <w:tc>
          <w:tcPr>
            <w:tcW w:type="dxa" w:w="60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 xml:space="preserve">Ramas cortas por ticket, actualizar desde </w:t>
            </w:r>
            <w:r>
              <w:rPr>
                <w:rFonts w:ascii="Consolas" w:hAnsi="Consolas" w:cs="Consolas" w:eastAsia="Consolas"/>
                <w:b w:val="0"/>
                <w:color w:val="000000"/>
                <w:sz w:val="18"/>
              </w:rPr>
              <w:t>dev</w:t>
            </w:r>
            <w:r>
              <w:rPr>
                <w:b w:val="0"/>
                <w:color w:val="000000"/>
                <w:sz w:val="20"/>
              </w:rPr>
              <w:t xml:space="preserve"> con frecuencia y Pull Requests pequeños.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>Diferencias de experiencia con Git entre integrantes</w:t>
            </w:r>
          </w:p>
        </w:tc>
        <w:tc>
          <w:tcPr>
            <w:tcW w:type="dxa" w:w="6029"/>
          </w:tcPr>
          <w:p>
            <w:pPr>
              <w:spacing w:before="0" w:after="0"/>
            </w:pPr>
            <w:r>
              <w:rPr>
                <w:b w:val="0"/>
                <w:color w:val="000000"/>
                <w:sz w:val="20"/>
              </w:rPr>
              <w:t>Nomenclatura y formato de commits estandarizados y guía del flujo en el README.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280" w:after="120"/>
      </w:pPr>
      <w:r>
        <w:rPr>
          <w:b/>
          <w:color w:val="000000"/>
          <w:sz w:val="32"/>
        </w:rPr>
        <w:t>8. Conclusión</w:t>
      </w:r>
    </w:p>
    <w:p>
      <w:pPr>
        <w:spacing w:before="0" w:after="160"/>
        <w:jc w:val="both"/>
      </w:pPr>
      <w:r>
        <w:rPr>
          <w:b w:val="0"/>
          <w:color w:val="000000"/>
          <w:sz w:val="22"/>
        </w:rPr>
        <w:t>Git y GitHub son la combinación que mejor responde a las necesidades del proyecto: permiten el trabajo paralelo de las áreas de backend, frontend y móvil, dan trazabilidad entre tickets y código, obligan a revisar los cambios antes de integrarlos, conservan la documentación junto al código y generan la evidencia verificable del trabajo colaborativo del equipo, sin costo y con herramientas ampliamente utilizadas en la industria.</w:t>
      </w:r>
    </w:p>
    <w:sectPr>
      <w:footerReference w:type="default" r:id="rId8"/>
      <w:pgSz w:h="16834" w:w="11909" w:orient="portrait"/>
      <w:pgMar w:bottom="1440" w:top="1440" w:left="1440" w:right="1440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8"/>
      </w:rPr>
      <w:t xml:space="preserve">Justificación de versionamiento · Página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</w:instrText>
    </w:r>
    <w:r>
      <w:rPr>
        <w:color w:val="000000"/>
        <w:sz w:val="18"/>
      </w:rPr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