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DB5AE" w14:textId="0976B924" w:rsidR="00055308" w:rsidRDefault="00FE30FF" w:rsidP="00BB37F4">
      <w:pPr>
        <w:spacing w:line="360" w:lineRule="auto"/>
        <w:jc w:val="center"/>
        <w:rPr>
          <w:rFonts w:ascii="Arial" w:hAnsi="Arial" w:cs="Arial"/>
          <w:b/>
          <w:bCs/>
          <w:sz w:val="24"/>
          <w:szCs w:val="24"/>
          <w:lang w:val="es-MX"/>
        </w:rPr>
      </w:pPr>
      <w:r w:rsidRPr="00FE30FF">
        <w:rPr>
          <w:rFonts w:ascii="Arial" w:hAnsi="Arial" w:cs="Arial"/>
          <w:b/>
          <w:bCs/>
          <w:sz w:val="24"/>
          <w:szCs w:val="24"/>
          <w:lang w:val="es-MX"/>
        </w:rPr>
        <w:t xml:space="preserve">El papel del </w:t>
      </w:r>
      <w:r w:rsidR="00B16FFA">
        <w:rPr>
          <w:rFonts w:ascii="Arial" w:hAnsi="Arial" w:cs="Arial"/>
          <w:b/>
          <w:bCs/>
          <w:sz w:val="24"/>
          <w:szCs w:val="24"/>
          <w:lang w:val="es-MX"/>
        </w:rPr>
        <w:t>Gobierno</w:t>
      </w:r>
      <w:r w:rsidRPr="00FE30FF">
        <w:rPr>
          <w:rFonts w:ascii="Arial" w:hAnsi="Arial" w:cs="Arial"/>
          <w:b/>
          <w:bCs/>
          <w:sz w:val="24"/>
          <w:szCs w:val="24"/>
          <w:lang w:val="es-MX"/>
        </w:rPr>
        <w:t xml:space="preserve"> en la </w:t>
      </w:r>
      <w:r w:rsidRPr="00094E31">
        <w:rPr>
          <w:rFonts w:ascii="Arial" w:hAnsi="Arial" w:cs="Arial"/>
          <w:b/>
          <w:bCs/>
          <w:sz w:val="24"/>
          <w:szCs w:val="24"/>
          <w:lang w:val="es-MX"/>
        </w:rPr>
        <w:t>Inclusión</w:t>
      </w:r>
      <w:r w:rsidRPr="00FE30FF">
        <w:rPr>
          <w:rFonts w:ascii="Arial" w:hAnsi="Arial" w:cs="Arial"/>
          <w:b/>
          <w:bCs/>
          <w:sz w:val="24"/>
          <w:szCs w:val="24"/>
          <w:lang w:val="es-MX"/>
        </w:rPr>
        <w:t xml:space="preserve"> Financiera </w:t>
      </w:r>
      <w:r w:rsidR="00B16FFA">
        <w:rPr>
          <w:rFonts w:ascii="Arial" w:hAnsi="Arial" w:cs="Arial"/>
          <w:b/>
          <w:bCs/>
          <w:sz w:val="24"/>
          <w:szCs w:val="24"/>
          <w:lang w:val="es-MX"/>
        </w:rPr>
        <w:t>y la Movilidad Social</w:t>
      </w:r>
    </w:p>
    <w:p w14:paraId="2AA96156" w14:textId="6D423810" w:rsidR="000146CA" w:rsidRPr="000146CA" w:rsidRDefault="000146CA" w:rsidP="00BB37F4">
      <w:pPr>
        <w:spacing w:line="360" w:lineRule="auto"/>
        <w:jc w:val="center"/>
        <w:rPr>
          <w:rFonts w:ascii="Arial" w:hAnsi="Arial" w:cs="Arial"/>
          <w:sz w:val="24"/>
          <w:szCs w:val="24"/>
          <w:lang w:val="es-MX"/>
        </w:rPr>
      </w:pPr>
      <w:r>
        <w:rPr>
          <w:rFonts w:ascii="Arial" w:hAnsi="Arial" w:cs="Arial"/>
          <w:sz w:val="24"/>
          <w:szCs w:val="24"/>
          <w:lang w:val="es-MX"/>
        </w:rPr>
        <w:t xml:space="preserve">Carlos Andrés Pérez </w:t>
      </w:r>
      <w:proofErr w:type="spellStart"/>
      <w:r>
        <w:rPr>
          <w:rFonts w:ascii="Arial" w:hAnsi="Arial" w:cs="Arial"/>
          <w:sz w:val="24"/>
          <w:szCs w:val="24"/>
          <w:lang w:val="es-MX"/>
        </w:rPr>
        <w:t>Pérez</w:t>
      </w:r>
      <w:proofErr w:type="spellEnd"/>
    </w:p>
    <w:p w14:paraId="06AD43ED" w14:textId="1AA9DDB7" w:rsidR="00FE30FF" w:rsidRDefault="00B16FFA" w:rsidP="00D65277">
      <w:pPr>
        <w:spacing w:after="0" w:line="360" w:lineRule="auto"/>
        <w:ind w:firstLine="720"/>
        <w:rPr>
          <w:rFonts w:ascii="Arial" w:hAnsi="Arial" w:cs="Arial"/>
          <w:sz w:val="24"/>
          <w:szCs w:val="24"/>
          <w:lang w:val="es-MX"/>
        </w:rPr>
      </w:pPr>
      <w:r>
        <w:rPr>
          <w:rFonts w:ascii="Arial" w:hAnsi="Arial" w:cs="Arial"/>
          <w:sz w:val="24"/>
          <w:szCs w:val="24"/>
          <w:lang w:val="es-MX"/>
        </w:rPr>
        <w:t>En un país donde la movilidad social se encuentra en índices muy bajos e incluso negativos en ciertas entidades, es importante que el Gobierno de este busque manera</w:t>
      </w:r>
      <w:r w:rsidR="000146CA">
        <w:rPr>
          <w:rFonts w:ascii="Arial" w:hAnsi="Arial" w:cs="Arial"/>
          <w:sz w:val="24"/>
          <w:szCs w:val="24"/>
          <w:lang w:val="es-MX"/>
        </w:rPr>
        <w:t>s</w:t>
      </w:r>
      <w:r>
        <w:rPr>
          <w:rFonts w:ascii="Arial" w:hAnsi="Arial" w:cs="Arial"/>
          <w:sz w:val="24"/>
          <w:szCs w:val="24"/>
          <w:lang w:val="es-MX"/>
        </w:rPr>
        <w:t xml:space="preserve"> para aumentar estos índices y así mejorar la calidad de vida de </w:t>
      </w:r>
      <w:r w:rsidR="000146CA">
        <w:rPr>
          <w:rFonts w:ascii="Arial" w:hAnsi="Arial" w:cs="Arial"/>
          <w:sz w:val="24"/>
          <w:szCs w:val="24"/>
          <w:lang w:val="es-MX"/>
        </w:rPr>
        <w:t>su población</w:t>
      </w:r>
      <w:r>
        <w:rPr>
          <w:rFonts w:ascii="Arial" w:hAnsi="Arial" w:cs="Arial"/>
          <w:sz w:val="24"/>
          <w:szCs w:val="24"/>
          <w:lang w:val="es-MX"/>
        </w:rPr>
        <w:t xml:space="preserve">. Una forma de hacer esto es a través de la inclusión financiera. </w:t>
      </w:r>
    </w:p>
    <w:p w14:paraId="2EF4987C" w14:textId="4E309824" w:rsidR="00B16FFA" w:rsidRDefault="000828D4" w:rsidP="00D65277">
      <w:pPr>
        <w:spacing w:after="0" w:line="360" w:lineRule="auto"/>
        <w:ind w:firstLine="720"/>
        <w:rPr>
          <w:rFonts w:ascii="Arial" w:hAnsi="Arial" w:cs="Arial"/>
          <w:sz w:val="24"/>
          <w:szCs w:val="24"/>
          <w:lang w:val="es-MX"/>
        </w:rPr>
      </w:pPr>
      <w:r>
        <w:rPr>
          <w:rFonts w:ascii="Arial" w:hAnsi="Arial" w:cs="Arial"/>
          <w:sz w:val="24"/>
          <w:szCs w:val="24"/>
          <w:lang w:val="es-MX"/>
        </w:rPr>
        <w:t xml:space="preserve">La Inclusión financiera ayuda a aumentar la movilidad social ascendente a través de mecanismos como los seguros, prestamos, </w:t>
      </w:r>
      <w:r w:rsidR="000146CA">
        <w:rPr>
          <w:rFonts w:ascii="Arial" w:hAnsi="Arial" w:cs="Arial"/>
          <w:sz w:val="24"/>
          <w:szCs w:val="24"/>
          <w:lang w:val="es-MX"/>
        </w:rPr>
        <w:t xml:space="preserve">el </w:t>
      </w:r>
      <w:r>
        <w:rPr>
          <w:rFonts w:ascii="Arial" w:hAnsi="Arial" w:cs="Arial"/>
          <w:sz w:val="24"/>
          <w:szCs w:val="24"/>
          <w:lang w:val="es-MX"/>
        </w:rPr>
        <w:t>ahorro y mitiga</w:t>
      </w:r>
      <w:r w:rsidR="000146CA">
        <w:rPr>
          <w:rFonts w:ascii="Arial" w:hAnsi="Arial" w:cs="Arial"/>
          <w:sz w:val="24"/>
          <w:szCs w:val="24"/>
          <w:lang w:val="es-MX"/>
        </w:rPr>
        <w:t>ción</w:t>
      </w:r>
      <w:r>
        <w:rPr>
          <w:rFonts w:ascii="Arial" w:hAnsi="Arial" w:cs="Arial"/>
          <w:sz w:val="24"/>
          <w:szCs w:val="24"/>
          <w:lang w:val="es-MX"/>
        </w:rPr>
        <w:t xml:space="preserve"> </w:t>
      </w:r>
      <w:r w:rsidR="000146CA">
        <w:rPr>
          <w:rFonts w:ascii="Arial" w:hAnsi="Arial" w:cs="Arial"/>
          <w:sz w:val="24"/>
          <w:szCs w:val="24"/>
          <w:lang w:val="es-MX"/>
        </w:rPr>
        <w:t>d</w:t>
      </w:r>
      <w:r>
        <w:rPr>
          <w:rFonts w:ascii="Arial" w:hAnsi="Arial" w:cs="Arial"/>
          <w:sz w:val="24"/>
          <w:szCs w:val="24"/>
          <w:lang w:val="es-MX"/>
        </w:rPr>
        <w:t xml:space="preserve">el impacto económico </w:t>
      </w:r>
      <w:r w:rsidR="000146CA">
        <w:rPr>
          <w:rFonts w:ascii="Arial" w:hAnsi="Arial" w:cs="Arial"/>
          <w:sz w:val="24"/>
          <w:szCs w:val="24"/>
          <w:lang w:val="es-MX"/>
        </w:rPr>
        <w:t>que representan</w:t>
      </w:r>
      <w:r>
        <w:rPr>
          <w:rFonts w:ascii="Arial" w:hAnsi="Arial" w:cs="Arial"/>
          <w:sz w:val="24"/>
          <w:szCs w:val="24"/>
          <w:lang w:val="es-MX"/>
        </w:rPr>
        <w:t xml:space="preserve"> los riesgos que la población vive día a día.</w:t>
      </w:r>
    </w:p>
    <w:p w14:paraId="737A5A7F" w14:textId="6CAB7A10" w:rsidR="000828D4" w:rsidRDefault="000828D4" w:rsidP="00D65277">
      <w:pPr>
        <w:spacing w:after="0" w:line="360" w:lineRule="auto"/>
        <w:ind w:firstLine="720"/>
        <w:rPr>
          <w:rFonts w:ascii="Arial" w:hAnsi="Arial" w:cs="Arial"/>
          <w:sz w:val="24"/>
          <w:szCs w:val="24"/>
          <w:lang w:val="es-MX"/>
        </w:rPr>
      </w:pPr>
      <w:r>
        <w:rPr>
          <w:rFonts w:ascii="Arial" w:hAnsi="Arial" w:cs="Arial"/>
          <w:sz w:val="24"/>
          <w:szCs w:val="24"/>
          <w:lang w:val="es-MX"/>
        </w:rPr>
        <w:t>Los gobiernos pueden aplicar ciertas políticas y programas para aumentar la inclusión financiera. Actualmente</w:t>
      </w:r>
      <w:r w:rsidR="000146CA">
        <w:rPr>
          <w:rFonts w:ascii="Arial" w:hAnsi="Arial" w:cs="Arial"/>
          <w:sz w:val="24"/>
          <w:szCs w:val="24"/>
          <w:lang w:val="es-MX"/>
        </w:rPr>
        <w:t>, en México,</w:t>
      </w:r>
      <w:r>
        <w:rPr>
          <w:rFonts w:ascii="Arial" w:hAnsi="Arial" w:cs="Arial"/>
          <w:sz w:val="24"/>
          <w:szCs w:val="24"/>
          <w:lang w:val="es-MX"/>
        </w:rPr>
        <w:t xml:space="preserve"> estas decisiones son responsabilidad del Banco del Bienestar implementado por la administración en turno</w:t>
      </w:r>
      <w:r w:rsidR="000146CA">
        <w:rPr>
          <w:rFonts w:ascii="Arial" w:hAnsi="Arial" w:cs="Arial"/>
          <w:sz w:val="24"/>
          <w:szCs w:val="24"/>
          <w:lang w:val="es-MX"/>
        </w:rPr>
        <w:t>, pero</w:t>
      </w:r>
      <w:r>
        <w:rPr>
          <w:rFonts w:ascii="Arial" w:hAnsi="Arial" w:cs="Arial"/>
          <w:sz w:val="24"/>
          <w:szCs w:val="24"/>
          <w:lang w:val="es-MX"/>
        </w:rPr>
        <w:t xml:space="preserve"> los resultados que ha dado esta </w:t>
      </w:r>
      <w:r w:rsidR="000146CA">
        <w:rPr>
          <w:rFonts w:ascii="Arial" w:hAnsi="Arial" w:cs="Arial"/>
          <w:sz w:val="24"/>
          <w:szCs w:val="24"/>
          <w:lang w:val="es-MX"/>
        </w:rPr>
        <w:t>institución</w:t>
      </w:r>
      <w:r>
        <w:rPr>
          <w:rFonts w:ascii="Arial" w:hAnsi="Arial" w:cs="Arial"/>
          <w:sz w:val="24"/>
          <w:szCs w:val="24"/>
          <w:lang w:val="es-MX"/>
        </w:rPr>
        <w:t xml:space="preserve"> no son los esperados, con un Índice de Morosidad del 18.68%, el Banco del Bienestar parece ser un riesgo que no cumple con sus objetivos. </w:t>
      </w:r>
    </w:p>
    <w:p w14:paraId="0B59FAA8" w14:textId="5C5E62F1" w:rsidR="000828D4" w:rsidRDefault="000828D4" w:rsidP="00D65277">
      <w:pPr>
        <w:spacing w:after="0" w:line="360" w:lineRule="auto"/>
        <w:ind w:firstLine="720"/>
        <w:rPr>
          <w:rFonts w:ascii="Arial" w:hAnsi="Arial" w:cs="Arial"/>
          <w:sz w:val="24"/>
          <w:szCs w:val="24"/>
          <w:lang w:val="es-MX"/>
        </w:rPr>
      </w:pPr>
      <w:r>
        <w:rPr>
          <w:rFonts w:ascii="Arial" w:hAnsi="Arial" w:cs="Arial"/>
          <w:sz w:val="24"/>
          <w:szCs w:val="24"/>
          <w:lang w:val="es-MX"/>
        </w:rPr>
        <w:t>¿</w:t>
      </w:r>
      <w:r w:rsidR="00914A15">
        <w:rPr>
          <w:rFonts w:ascii="Arial" w:hAnsi="Arial" w:cs="Arial"/>
          <w:sz w:val="24"/>
          <w:szCs w:val="24"/>
          <w:lang w:val="es-MX"/>
        </w:rPr>
        <w:t xml:space="preserve">Cómo hacer más efectivo el Banco del Bienestar? ¿Quiénes deberían recibir los créditos gubernamentales? El Banco del Bienestar no debería ser una institución de segundo piso que trabaje directamente con las personas, en cambio este debe </w:t>
      </w:r>
      <w:r w:rsidR="00591E90">
        <w:rPr>
          <w:rFonts w:ascii="Arial" w:hAnsi="Arial" w:cs="Arial"/>
          <w:sz w:val="24"/>
          <w:szCs w:val="24"/>
          <w:lang w:val="es-MX"/>
        </w:rPr>
        <w:t xml:space="preserve">de cumplir sus funciones a través de instituciones financieras ya establecidas. </w:t>
      </w:r>
    </w:p>
    <w:p w14:paraId="2C06A4CC" w14:textId="643C4C71" w:rsidR="00591E90" w:rsidRDefault="00842969" w:rsidP="00D65277">
      <w:pPr>
        <w:spacing w:after="0" w:line="360" w:lineRule="auto"/>
        <w:ind w:firstLine="720"/>
        <w:rPr>
          <w:rFonts w:ascii="Arial" w:hAnsi="Arial" w:cs="Arial"/>
          <w:sz w:val="24"/>
          <w:szCs w:val="24"/>
          <w:lang w:val="es-MX"/>
        </w:rPr>
      </w:pPr>
      <w:r>
        <w:rPr>
          <w:rFonts w:ascii="Arial" w:hAnsi="Arial" w:cs="Arial"/>
          <w:sz w:val="24"/>
          <w:szCs w:val="24"/>
          <w:lang w:val="es-MX"/>
        </w:rPr>
        <w:t>Actualmente existe un exceso de intermediarios públicos que fomentan la participación financiera, muchos de estos son redundantes para el sector en el que operan. Agregar a estas instituciones la Banca del Bienestar solo resulta en un mayor gasto en costos administrativos y de operación, en cambio, las instituciones financieras privadas ya cuenten con la infraestructura y el alcance para hacer llegar las iniciativas gubernamentales a la población.</w:t>
      </w:r>
    </w:p>
    <w:p w14:paraId="784D6796" w14:textId="16F8386A" w:rsidR="00842969" w:rsidRDefault="00842969" w:rsidP="00D65277">
      <w:pPr>
        <w:spacing w:after="0" w:line="360" w:lineRule="auto"/>
        <w:ind w:firstLine="720"/>
        <w:rPr>
          <w:rFonts w:ascii="Arial" w:hAnsi="Arial" w:cs="Arial"/>
          <w:sz w:val="24"/>
          <w:szCs w:val="24"/>
          <w:lang w:val="es-MX"/>
        </w:rPr>
      </w:pPr>
      <w:r>
        <w:rPr>
          <w:rFonts w:ascii="Arial" w:hAnsi="Arial" w:cs="Arial"/>
          <w:sz w:val="24"/>
          <w:szCs w:val="24"/>
          <w:lang w:val="es-MX"/>
        </w:rPr>
        <w:t xml:space="preserve">Ahora, esta claro que las instituciones financieras actuales </w:t>
      </w:r>
      <w:r w:rsidR="000D321A">
        <w:rPr>
          <w:rFonts w:ascii="Arial" w:hAnsi="Arial" w:cs="Arial"/>
          <w:sz w:val="24"/>
          <w:szCs w:val="24"/>
          <w:lang w:val="es-MX"/>
        </w:rPr>
        <w:t>no tienen como mercado objeti</w:t>
      </w:r>
      <w:r w:rsidR="000146CA">
        <w:rPr>
          <w:rFonts w:ascii="Arial" w:hAnsi="Arial" w:cs="Arial"/>
          <w:sz w:val="24"/>
          <w:szCs w:val="24"/>
          <w:lang w:val="es-MX"/>
        </w:rPr>
        <w:t>v</w:t>
      </w:r>
      <w:r w:rsidR="000D321A">
        <w:rPr>
          <w:rFonts w:ascii="Arial" w:hAnsi="Arial" w:cs="Arial"/>
          <w:sz w:val="24"/>
          <w:szCs w:val="24"/>
          <w:lang w:val="es-MX"/>
        </w:rPr>
        <w:t xml:space="preserve">o a la población más marginada, la cual no representa seguridad en los pagos </w:t>
      </w:r>
      <w:r w:rsidR="00DA60E4">
        <w:rPr>
          <w:rFonts w:ascii="Arial" w:hAnsi="Arial" w:cs="Arial"/>
          <w:sz w:val="24"/>
          <w:szCs w:val="24"/>
          <w:lang w:val="es-MX"/>
        </w:rPr>
        <w:t>y es difícil comprobar sus ingresos</w:t>
      </w:r>
      <w:r w:rsidR="000146CA">
        <w:rPr>
          <w:rFonts w:ascii="Arial" w:hAnsi="Arial" w:cs="Arial"/>
          <w:sz w:val="24"/>
          <w:szCs w:val="24"/>
          <w:lang w:val="es-MX"/>
        </w:rPr>
        <w:t>:</w:t>
      </w:r>
      <w:r w:rsidR="00DA60E4">
        <w:rPr>
          <w:rFonts w:ascii="Arial" w:hAnsi="Arial" w:cs="Arial"/>
          <w:sz w:val="24"/>
          <w:szCs w:val="24"/>
          <w:lang w:val="es-MX"/>
        </w:rPr>
        <w:t xml:space="preserve"> </w:t>
      </w:r>
      <w:r w:rsidR="000146CA">
        <w:rPr>
          <w:rFonts w:ascii="Arial" w:hAnsi="Arial" w:cs="Arial"/>
          <w:sz w:val="24"/>
          <w:szCs w:val="24"/>
          <w:lang w:val="es-MX"/>
        </w:rPr>
        <w:t>s</w:t>
      </w:r>
      <w:r w:rsidR="00DA60E4">
        <w:rPr>
          <w:rFonts w:ascii="Arial" w:hAnsi="Arial" w:cs="Arial"/>
          <w:sz w:val="24"/>
          <w:szCs w:val="24"/>
          <w:lang w:val="es-MX"/>
        </w:rPr>
        <w:t xml:space="preserve">in embargo, el gobierno puede condicionar su apoyo y los créditos a que sean dados a la población que cumpla ciertas características, para así cumplir el objetivo de una mayor Inclusión Financiera. Además, </w:t>
      </w:r>
      <w:r w:rsidR="00DA60E4">
        <w:rPr>
          <w:rFonts w:ascii="Arial" w:hAnsi="Arial" w:cs="Arial"/>
          <w:sz w:val="24"/>
          <w:szCs w:val="24"/>
          <w:lang w:val="es-MX"/>
        </w:rPr>
        <w:lastRenderedPageBreak/>
        <w:t>las instituciones financieras privadas tienen acceso a medidas de seguridad que les permite protegerse en caso de impagos masivos.</w:t>
      </w:r>
    </w:p>
    <w:p w14:paraId="462C3EE9" w14:textId="667F0161" w:rsidR="00DA60E4" w:rsidRDefault="00DA60E4" w:rsidP="00D65277">
      <w:pPr>
        <w:spacing w:after="0" w:line="360" w:lineRule="auto"/>
        <w:ind w:firstLine="720"/>
        <w:rPr>
          <w:rFonts w:ascii="Arial" w:hAnsi="Arial" w:cs="Arial"/>
          <w:sz w:val="24"/>
          <w:szCs w:val="24"/>
          <w:lang w:val="es-MX"/>
        </w:rPr>
      </w:pPr>
      <w:r>
        <w:rPr>
          <w:rFonts w:ascii="Arial" w:hAnsi="Arial" w:cs="Arial"/>
          <w:sz w:val="24"/>
          <w:szCs w:val="24"/>
          <w:lang w:val="es-MX"/>
        </w:rPr>
        <w:t xml:space="preserve">En conclusión, El Banco del Bienestar debería existir como una Institución intangible la cual opere a través de las instituciones financieras privadas, así brindará apoyo a las MiPymes y una mayor inclusión financiera a los deciles </w:t>
      </w:r>
      <w:r w:rsidR="007B4E7E">
        <w:rPr>
          <w:rFonts w:ascii="Arial" w:hAnsi="Arial" w:cs="Arial"/>
          <w:sz w:val="24"/>
          <w:szCs w:val="24"/>
          <w:lang w:val="es-MX"/>
        </w:rPr>
        <w:t>socioeconómicos</w:t>
      </w:r>
      <w:r>
        <w:rPr>
          <w:rFonts w:ascii="Arial" w:hAnsi="Arial" w:cs="Arial"/>
          <w:sz w:val="24"/>
          <w:szCs w:val="24"/>
          <w:lang w:val="es-MX"/>
        </w:rPr>
        <w:t xml:space="preserve"> </w:t>
      </w:r>
      <w:r w:rsidR="007B4E7E">
        <w:rPr>
          <w:rFonts w:ascii="Arial" w:hAnsi="Arial" w:cs="Arial"/>
          <w:sz w:val="24"/>
          <w:szCs w:val="24"/>
          <w:lang w:val="es-MX"/>
        </w:rPr>
        <w:t>más</w:t>
      </w:r>
      <w:r>
        <w:rPr>
          <w:rFonts w:ascii="Arial" w:hAnsi="Arial" w:cs="Arial"/>
          <w:sz w:val="24"/>
          <w:szCs w:val="24"/>
          <w:lang w:val="es-MX"/>
        </w:rPr>
        <w:t xml:space="preserve"> bajos. Esto </w:t>
      </w:r>
      <w:r w:rsidR="007B4E7E">
        <w:rPr>
          <w:rFonts w:ascii="Arial" w:hAnsi="Arial" w:cs="Arial"/>
          <w:sz w:val="24"/>
          <w:szCs w:val="24"/>
          <w:lang w:val="es-MX"/>
        </w:rPr>
        <w:t>de acuerdo con</w:t>
      </w:r>
      <w:r>
        <w:rPr>
          <w:rFonts w:ascii="Arial" w:hAnsi="Arial" w:cs="Arial"/>
          <w:sz w:val="24"/>
          <w:szCs w:val="24"/>
          <w:lang w:val="es-MX"/>
        </w:rPr>
        <w:t xml:space="preserve"> condiciones que tanto el gobierno como la institución </w:t>
      </w:r>
      <w:r w:rsidR="007B4E7E">
        <w:rPr>
          <w:rFonts w:ascii="Arial" w:hAnsi="Arial" w:cs="Arial"/>
          <w:sz w:val="24"/>
          <w:szCs w:val="24"/>
          <w:lang w:val="es-MX"/>
        </w:rPr>
        <w:t>establezcan.</w:t>
      </w:r>
    </w:p>
    <w:p w14:paraId="3164D3DC" w14:textId="5FBD76D2" w:rsidR="00BB13FA" w:rsidRDefault="00BB13FA" w:rsidP="00D65277">
      <w:pPr>
        <w:spacing w:after="0"/>
        <w:rPr>
          <w:rFonts w:ascii="Arial" w:hAnsi="Arial" w:cs="Arial"/>
          <w:sz w:val="24"/>
          <w:szCs w:val="24"/>
          <w:lang w:val="es-MX"/>
        </w:rPr>
      </w:pPr>
      <w:r>
        <w:rPr>
          <w:rFonts w:ascii="Arial" w:hAnsi="Arial" w:cs="Arial"/>
          <w:sz w:val="24"/>
          <w:szCs w:val="24"/>
          <w:lang w:val="es-MX"/>
        </w:rPr>
        <w:br w:type="page"/>
      </w:r>
    </w:p>
    <w:p w14:paraId="52BEFF18" w14:textId="34A65B0D" w:rsidR="00D65277" w:rsidRPr="00D65277" w:rsidRDefault="00BB13FA" w:rsidP="00D65277">
      <w:pPr>
        <w:spacing w:line="360" w:lineRule="auto"/>
        <w:rPr>
          <w:rFonts w:ascii="Arial" w:hAnsi="Arial" w:cs="Arial"/>
          <w:b/>
          <w:bCs/>
          <w:sz w:val="24"/>
          <w:szCs w:val="24"/>
          <w:lang w:val="es-MX"/>
        </w:rPr>
      </w:pPr>
      <w:r>
        <w:rPr>
          <w:rFonts w:ascii="Arial" w:hAnsi="Arial" w:cs="Arial"/>
          <w:b/>
          <w:bCs/>
          <w:sz w:val="24"/>
          <w:szCs w:val="24"/>
          <w:lang w:val="es-MX"/>
        </w:rPr>
        <w:lastRenderedPageBreak/>
        <w:t xml:space="preserve">Referencias </w:t>
      </w:r>
    </w:p>
    <w:p w14:paraId="044D28D1" w14:textId="77777777" w:rsidR="00D65277" w:rsidRPr="00D65277" w:rsidRDefault="00D65277" w:rsidP="00D65277">
      <w:pPr>
        <w:pStyle w:val="NormalWeb"/>
        <w:spacing w:before="0" w:beforeAutospacing="0" w:after="240" w:afterAutospacing="0" w:line="360" w:lineRule="auto"/>
        <w:ind w:left="720" w:hanging="720"/>
        <w:rPr>
          <w:rFonts w:ascii="Arial" w:hAnsi="Arial" w:cs="Arial"/>
          <w:lang w:val="es-MX"/>
        </w:rPr>
      </w:pPr>
      <w:r w:rsidRPr="00D65277">
        <w:rPr>
          <w:rFonts w:ascii="Arial" w:hAnsi="Arial" w:cs="Arial"/>
          <w:lang w:val="es-MX"/>
        </w:rPr>
        <w:t xml:space="preserve">Centro de Estudios Espinoza Iglesias, </w:t>
      </w:r>
      <w:proofErr w:type="spellStart"/>
      <w:r w:rsidRPr="00D65277">
        <w:rPr>
          <w:rFonts w:ascii="Arial" w:hAnsi="Arial" w:cs="Arial"/>
          <w:lang w:val="es-MX"/>
        </w:rPr>
        <w:t>Mobaral</w:t>
      </w:r>
      <w:proofErr w:type="spellEnd"/>
      <w:r w:rsidRPr="00D65277">
        <w:rPr>
          <w:rFonts w:ascii="Arial" w:hAnsi="Arial" w:cs="Arial"/>
          <w:lang w:val="es-MX"/>
        </w:rPr>
        <w:t xml:space="preserve">, G. A., &amp; Díaz-Infante, E. (2017). </w:t>
      </w:r>
      <w:r w:rsidRPr="00D65277">
        <w:rPr>
          <w:rFonts w:ascii="Arial" w:hAnsi="Arial" w:cs="Arial"/>
          <w:i/>
          <w:iCs/>
          <w:lang w:val="es-MX"/>
        </w:rPr>
        <w:t>El sistema Financiero Mexicano. Diagnóstico y recomendaciones</w:t>
      </w:r>
      <w:r w:rsidRPr="00D65277">
        <w:rPr>
          <w:rFonts w:ascii="Arial" w:hAnsi="Arial" w:cs="Arial"/>
          <w:lang w:val="es-MX"/>
        </w:rPr>
        <w:t>. Centro de Estudios Espinoza Iglesias. https://ceey.org.mx/wp-content/uploads/2018/06/El-Sistema-Financiero-Mexicano.-Diagn%C3%B3stico-y-recomendaciones.pdf</w:t>
      </w:r>
    </w:p>
    <w:p w14:paraId="1F239F63" w14:textId="77777777" w:rsidR="00D65277" w:rsidRPr="00D65277" w:rsidRDefault="00D65277" w:rsidP="00D65277">
      <w:pPr>
        <w:spacing w:after="240" w:line="360" w:lineRule="auto"/>
        <w:ind w:left="720" w:hanging="720"/>
        <w:rPr>
          <w:rFonts w:ascii="Arial" w:hAnsi="Arial" w:cs="Arial"/>
          <w:sz w:val="24"/>
          <w:szCs w:val="24"/>
          <w:lang w:val="es-MX"/>
        </w:rPr>
      </w:pPr>
      <w:r w:rsidRPr="00D65277">
        <w:rPr>
          <w:rFonts w:ascii="Arial" w:hAnsi="Arial" w:cs="Arial"/>
          <w:sz w:val="24"/>
          <w:szCs w:val="24"/>
          <w:lang w:val="es-MX"/>
        </w:rPr>
        <w:t xml:space="preserve">Díaz-Infante, E. (5 de agosto de 2021). </w:t>
      </w:r>
      <w:r w:rsidRPr="00D65277">
        <w:rPr>
          <w:rFonts w:ascii="Arial" w:hAnsi="Arial" w:cs="Arial"/>
          <w:i/>
          <w:iCs/>
          <w:sz w:val="24"/>
          <w:szCs w:val="24"/>
          <w:lang w:val="es-MX"/>
        </w:rPr>
        <w:t>Inclusión financiera, seguridad social y la pandemia</w:t>
      </w:r>
      <w:r w:rsidRPr="00D65277">
        <w:rPr>
          <w:rFonts w:ascii="Arial" w:hAnsi="Arial" w:cs="Arial"/>
          <w:sz w:val="24"/>
          <w:szCs w:val="24"/>
          <w:lang w:val="es-MX"/>
        </w:rPr>
        <w:t>. Escuela de verano de movilidad social del CEEY. https://youtu.be/EV3EXLFWXKM.</w:t>
      </w:r>
    </w:p>
    <w:sectPr w:rsidR="00D65277" w:rsidRPr="00D65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F4"/>
    <w:rsid w:val="000146CA"/>
    <w:rsid w:val="00055308"/>
    <w:rsid w:val="000828D4"/>
    <w:rsid w:val="00094E31"/>
    <w:rsid w:val="000D321A"/>
    <w:rsid w:val="003B13F5"/>
    <w:rsid w:val="004C2CCC"/>
    <w:rsid w:val="00591E90"/>
    <w:rsid w:val="007B4E7E"/>
    <w:rsid w:val="007D4967"/>
    <w:rsid w:val="00842969"/>
    <w:rsid w:val="00914A15"/>
    <w:rsid w:val="00B16FFA"/>
    <w:rsid w:val="00BB13FA"/>
    <w:rsid w:val="00BB37F4"/>
    <w:rsid w:val="00D65277"/>
    <w:rsid w:val="00DA60E4"/>
    <w:rsid w:val="00FE3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6246"/>
  <w15:chartTrackingRefBased/>
  <w15:docId w15:val="{6DF4E766-D6D9-484E-BAC8-1B5208FFB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2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5277"/>
    <w:rPr>
      <w:color w:val="0563C1" w:themeColor="hyperlink"/>
      <w:u w:val="single"/>
    </w:rPr>
  </w:style>
  <w:style w:type="character" w:styleId="UnresolvedMention">
    <w:name w:val="Unresolved Mention"/>
    <w:basedOn w:val="DefaultParagraphFont"/>
    <w:uiPriority w:val="99"/>
    <w:semiHidden/>
    <w:unhideWhenUsed/>
    <w:rsid w:val="00D65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88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477</Words>
  <Characters>2722</Characters>
  <Application>Microsoft Office Word</Application>
  <DocSecurity>4</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Perez, Carlos Andres</dc:creator>
  <cp:keywords/>
  <dc:description/>
  <cp:lastModifiedBy>Carlos Perez</cp:lastModifiedBy>
  <cp:revision>2</cp:revision>
  <dcterms:created xsi:type="dcterms:W3CDTF">2022-10-18T13:46:00Z</dcterms:created>
  <dcterms:modified xsi:type="dcterms:W3CDTF">2022-10-18T13:46:00Z</dcterms:modified>
</cp:coreProperties>
</file>