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Jonathan J. </w:t>
      </w:r>
      <w:proofErr w:type="spellStart"/>
      <w:r w:rsidRPr="00616AA6">
        <w:rPr>
          <w:rFonts w:ascii="Times New Roman" w:hAnsi="Times New Roman" w:cs="Times New Roman"/>
        </w:rPr>
        <w:t>Borrelli</w:t>
      </w:r>
      <w:proofErr w:type="spellEnd"/>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9A5649"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9A5649"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trophic levels, food webs, food chains, quasi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31C8C0C9"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Supplemental)</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 xml:space="preserve">Jonathan </w:t>
      </w:r>
      <w:proofErr w:type="spellStart"/>
      <w:r>
        <w:rPr>
          <w:rFonts w:ascii="Times New Roman" w:hAnsi="Times New Roman" w:cs="Times New Roman"/>
        </w:rPr>
        <w:t>Borrelli</w:t>
      </w:r>
      <w:proofErr w:type="spellEnd"/>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4EB778A1"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w:t>
      </w:r>
      <w:proofErr w:type="spellStart"/>
      <w:r w:rsidR="007D32FB">
        <w:rPr>
          <w:rFonts w:ascii="Times New Roman" w:hAnsi="Times New Roman" w:cs="Times New Roman"/>
        </w:rPr>
        <w:t>omnivory</w:t>
      </w:r>
      <w:proofErr w:type="spellEnd"/>
      <w:r w:rsidR="007D32FB">
        <w:rPr>
          <w:rFonts w:ascii="Times New Roman" w:hAnsi="Times New Roman" w:cs="Times New Roman"/>
        </w:rPr>
        <w:t xml:space="preserve">”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w:t>
      </w:r>
      <w:proofErr w:type="spellStart"/>
      <w:r w:rsidR="00807467">
        <w:rPr>
          <w:rFonts w:ascii="Times New Roman" w:hAnsi="Times New Roman" w:cs="Times New Roman"/>
        </w:rPr>
        <w:t>omnivory</w:t>
      </w:r>
      <w:proofErr w:type="spellEnd"/>
      <w:r w:rsidR="00807467">
        <w:rPr>
          <w:rFonts w:ascii="Times New Roman" w:hAnsi="Times New Roman" w:cs="Times New Roman"/>
        </w:rPr>
        <w:t xml:space="preserve">”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proofErr w:type="spellStart"/>
      <w:r w:rsidR="007D32FB">
        <w:rPr>
          <w:rFonts w:ascii="Times New Roman" w:hAnsi="Times New Roman" w:cs="Times New Roman"/>
        </w:rPr>
        <w:t>omnivory</w:t>
      </w:r>
      <w:proofErr w:type="spellEnd"/>
      <w:r w:rsidR="007D32FB">
        <w:rPr>
          <w:rFonts w:ascii="Times New Roman" w:hAnsi="Times New Roman" w:cs="Times New Roman"/>
        </w:rPr>
        <w:t xml:space="preserve">, and altering the relative impacts of predators on prey, and vice-versa. Food webs characterized by moderate degrees of </w:t>
      </w:r>
      <w:proofErr w:type="spellStart"/>
      <w:r w:rsidR="007D32FB">
        <w:rPr>
          <w:rFonts w:ascii="Times New Roman" w:hAnsi="Times New Roman" w:cs="Times New Roman"/>
        </w:rPr>
        <w:t>omnivory</w:t>
      </w:r>
      <w:proofErr w:type="spellEnd"/>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lastRenderedPageBreak/>
        <w:t>Introduction</w:t>
      </w:r>
    </w:p>
    <w:p w14:paraId="18CFF215" w14:textId="63F53C4D"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A40A0">
        <w:rPr>
          <w:rFonts w:ascii="Times New Roman" w:hAnsi="Times New Roman" w:cs="Times New Roman"/>
          <w:b/>
        </w:rPr>
        <w:t>S</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75792807"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w:t>
      </w:r>
      <w:r w:rsidR="009C36CD">
        <w:rPr>
          <w:rFonts w:ascii="Times New Roman" w:hAnsi="Times New Roman" w:cs="Times New Roman"/>
        </w:rPr>
        <w:lastRenderedPageBreak/>
        <w:t xml:space="preserve">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CC84177"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w:t>
      </w:r>
      <w:r w:rsidR="009E6468" w:rsidRPr="00F97692">
        <w:rPr>
          <w:rFonts w:ascii="Times New Roman" w:hAnsi="Times New Roman" w:cs="Times New Roman"/>
        </w:rPr>
        <w:lastRenderedPageBreak/>
        <w:t>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 xml:space="preserve">in the spirit of our “universal </w:t>
      </w:r>
      <w:proofErr w:type="spellStart"/>
      <w:r w:rsidR="000364D9">
        <w:rPr>
          <w:rFonts w:ascii="Times New Roman" w:hAnsi="Times New Roman" w:cs="Times New Roman"/>
        </w:rPr>
        <w:t>omnivory</w:t>
      </w:r>
      <w:proofErr w:type="spellEnd"/>
      <w:r w:rsidR="000364D9">
        <w:rPr>
          <w:rFonts w:ascii="Times New Roman" w:hAnsi="Times New Roman" w:cs="Times New Roman"/>
        </w:rPr>
        <w:t>” hypothesis (see below).</w:t>
      </w:r>
    </w:p>
    <w:p w14:paraId="32CD3490" w14:textId="06DDDA0B"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w:t>
      </w:r>
      <w:r w:rsidR="00A57F20">
        <w:rPr>
          <w:rFonts w:ascii="Times New Roman" w:hAnsi="Times New Roman" w:cs="Times New Roman"/>
        </w:rPr>
        <w:t xml:space="preserve"> dynamic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A57F20">
        <w:rPr>
          <w:rFonts w:ascii="Times New Roman" w:hAnsi="Times New Roman" w:cs="Times New Roman"/>
        </w:rPr>
        <w:t>,</w:t>
      </w:r>
      <w:r w:rsidR="00903DBE">
        <w:rPr>
          <w:rFonts w:ascii="Times New Roman" w:hAnsi="Times New Roman" w:cs="Times New Roman"/>
        </w:rPr>
        <w:t xml:space="preserve"> </w:t>
      </w:r>
      <w:r w:rsidR="00A57F20">
        <w:rPr>
          <w:rFonts w:ascii="Times New Roman" w:hAnsi="Times New Roman" w:cs="Times New Roman"/>
        </w:rPr>
        <w:t xml:space="preserve">do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w:t>
      </w:r>
      <w:r w:rsidR="00C96915">
        <w:rPr>
          <w:rFonts w:ascii="Times New Roman" w:hAnsi="Times New Roman" w:cs="Times New Roman"/>
        </w:rPr>
        <w:lastRenderedPageBreak/>
        <w:t xml:space="preserve">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5A78254"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w:t>
      </w:r>
      <w:r>
        <w:rPr>
          <w:rFonts w:ascii="Times New Roman" w:hAnsi="Times New Roman" w:cs="Times New Roman"/>
        </w:rPr>
        <w:lastRenderedPageBreak/>
        <w:t xml:space="preserve">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36C5D2E0" w:rsidR="00245978" w:rsidRDefault="00245978" w:rsidP="00142C1B">
      <w:pPr>
        <w:spacing w:line="480" w:lineRule="auto"/>
        <w:ind w:firstLine="720"/>
        <w:rPr>
          <w:rFonts w:ascii="Times New Roman" w:hAnsi="Times New Roman" w:cs="Times New Roman"/>
        </w:rPr>
      </w:pPr>
      <w:proofErr w:type="spellStart"/>
      <w:r>
        <w:rPr>
          <w:rFonts w:ascii="Times New Roman" w:hAnsi="Times New Roman" w:cs="Times New Roman"/>
        </w:rPr>
        <w:t>Omnivory</w:t>
      </w:r>
      <w:proofErr w:type="spellEnd"/>
      <w:r>
        <w:rPr>
          <w:rFonts w:ascii="Times New Roman" w:hAnsi="Times New Roman" w:cs="Times New Roman"/>
        </w:rPr>
        <w:t xml:space="preserve">,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w:t>
      </w:r>
      <w:proofErr w:type="spellStart"/>
      <w:r w:rsidR="00A05A39">
        <w:rPr>
          <w:rFonts w:ascii="Times New Roman" w:hAnsi="Times New Roman" w:cs="Times New Roman"/>
        </w:rPr>
        <w:t>omnivory</w:t>
      </w:r>
      <w:proofErr w:type="spellEnd"/>
      <w:r w:rsidR="00A05A39">
        <w:rPr>
          <w:rFonts w:ascii="Times New Roman" w:hAnsi="Times New Roman" w:cs="Times New Roman"/>
        </w:rPr>
        <w:t xml:space="preserve"> should be uncommon because </w:t>
      </w:r>
      <w:r w:rsidR="00BA79E0">
        <w:rPr>
          <w:rFonts w:ascii="Times New Roman" w:hAnsi="Times New Roman" w:cs="Times New Roman"/>
        </w:rPr>
        <w:t xml:space="preserve">chains that included </w:t>
      </w:r>
      <w:proofErr w:type="spellStart"/>
      <w:r w:rsidR="00BA79E0">
        <w:rPr>
          <w:rFonts w:ascii="Times New Roman" w:hAnsi="Times New Roman" w:cs="Times New Roman"/>
        </w:rPr>
        <w:t>omnivory</w:t>
      </w:r>
      <w:proofErr w:type="spellEnd"/>
      <w:r w:rsidR="00BA79E0">
        <w:rPr>
          <w:rFonts w:ascii="Times New Roman" w:hAnsi="Times New Roman" w:cs="Times New Roman"/>
        </w:rPr>
        <w:t xml:space="preserve">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w:t>
      </w:r>
      <w:proofErr w:type="spellStart"/>
      <w:r>
        <w:rPr>
          <w:rFonts w:ascii="Times New Roman" w:hAnsi="Times New Roman" w:cs="Times New Roman"/>
        </w:rPr>
        <w:t>omnivory</w:t>
      </w:r>
      <w:proofErr w:type="spellEnd"/>
      <w:r>
        <w:rPr>
          <w:rFonts w:ascii="Times New Roman" w:hAnsi="Times New Roman" w:cs="Times New Roman"/>
        </w:rPr>
        <w:t xml:space="preserve">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1CB45D64" w:rsidR="00245978" w:rsidRDefault="00A57F20" w:rsidP="00245978">
      <w:pPr>
        <w:spacing w:line="480" w:lineRule="auto"/>
        <w:ind w:firstLine="720"/>
        <w:rPr>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w:t>
      </w:r>
      <w:proofErr w:type="spellStart"/>
      <w:r w:rsidR="00A05A39">
        <w:rPr>
          <w:rFonts w:ascii="Times New Roman" w:hAnsi="Times New Roman" w:cs="Times New Roman"/>
        </w:rPr>
        <w:t>omnivory</w:t>
      </w:r>
      <w:proofErr w:type="spellEnd"/>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chains are less linear and more reticulate. </w:t>
      </w:r>
      <w:del w:id="0" w:author="borrejj@gmail.com" w:date="2014-06-06T14:20:00Z">
        <w:r w:rsidDel="00A34E0F">
          <w:rPr>
            <w:rFonts w:ascii="Times New Roman" w:hAnsi="Times New Roman" w:cs="Times New Roman"/>
          </w:rPr>
          <w:delText>In this example a species with a given trophic level</w:delText>
        </w:r>
        <w:r w:rsidR="006231A2" w:rsidDel="00A34E0F">
          <w:rPr>
            <w:rFonts w:ascii="Times New Roman" w:hAnsi="Times New Roman" w:cs="Times New Roman"/>
          </w:rPr>
          <w:delText xml:space="preserve"> consume</w:delText>
        </w:r>
        <w:r w:rsidR="00493103" w:rsidDel="00A34E0F">
          <w:rPr>
            <w:rFonts w:ascii="Times New Roman" w:hAnsi="Times New Roman" w:cs="Times New Roman"/>
          </w:rPr>
          <w:delText>s</w:delText>
        </w:r>
        <w:r w:rsidR="006231A2" w:rsidDel="00A34E0F">
          <w:rPr>
            <w:rFonts w:ascii="Times New Roman" w:hAnsi="Times New Roman" w:cs="Times New Roman"/>
          </w:rPr>
          <w:delText xml:space="preserve"> from all trophic levels below it.</w:delText>
        </w:r>
        <w:r w:rsidR="00A05A39" w:rsidDel="00A34E0F">
          <w:rPr>
            <w:rFonts w:ascii="Times New Roman" w:hAnsi="Times New Roman" w:cs="Times New Roman"/>
          </w:rPr>
          <w:delText xml:space="preserve"> </w:delText>
        </w:r>
        <w:r w:rsidR="00A230E8" w:rsidDel="00A34E0F">
          <w:rPr>
            <w:rFonts w:ascii="Times New Roman" w:hAnsi="Times New Roman" w:cs="Times New Roman"/>
          </w:rPr>
          <w:delText>We</w:delText>
        </w:r>
        <w:r w:rsidR="0085036E" w:rsidDel="00A34E0F">
          <w:rPr>
            <w:rFonts w:ascii="Times New Roman" w:hAnsi="Times New Roman" w:cs="Times New Roman"/>
          </w:rPr>
          <w:delText xml:space="preserve"> analyze</w:delText>
        </w:r>
        <w:r w:rsidR="00493103" w:rsidDel="00A34E0F">
          <w:rPr>
            <w:rFonts w:ascii="Times New Roman" w:hAnsi="Times New Roman" w:cs="Times New Roman"/>
          </w:rPr>
          <w:delText>d</w:delText>
        </w:r>
        <w:r w:rsidR="0085036E" w:rsidDel="00A34E0F">
          <w:rPr>
            <w:rFonts w:ascii="Times New Roman" w:hAnsi="Times New Roman" w:cs="Times New Roman"/>
          </w:rPr>
          <w:delText xml:space="preserve"> food </w:delText>
        </w:r>
        <w:r w:rsidR="005A68FC" w:rsidDel="00A34E0F">
          <w:rPr>
            <w:rFonts w:ascii="Times New Roman" w:hAnsi="Times New Roman" w:cs="Times New Roman"/>
          </w:rPr>
          <w:delText>webs</w:delText>
        </w:r>
        <w:r w:rsidR="00292BA0" w:rsidDel="00A34E0F">
          <w:rPr>
            <w:rFonts w:ascii="Times New Roman" w:hAnsi="Times New Roman" w:cs="Times New Roman"/>
          </w:rPr>
          <w:delText xml:space="preserve"> </w:delText>
        </w:r>
        <w:r w:rsidR="00493103" w:rsidDel="00A34E0F">
          <w:rPr>
            <w:rFonts w:ascii="Times New Roman" w:hAnsi="Times New Roman" w:cs="Times New Roman"/>
          </w:rPr>
          <w:delText>with</w:delText>
        </w:r>
        <w:r w:rsidR="0085036E" w:rsidDel="00A34E0F">
          <w:rPr>
            <w:rFonts w:ascii="Times New Roman" w:hAnsi="Times New Roman" w:cs="Times New Roman"/>
          </w:rPr>
          <w:delText xml:space="preserve"> </w:delText>
        </w:r>
        <w:r w:rsidR="00A05A39" w:rsidDel="00A34E0F">
          <w:rPr>
            <w:rFonts w:ascii="Times New Roman" w:hAnsi="Times New Roman" w:cs="Times New Roman"/>
          </w:rPr>
          <w:delText xml:space="preserve">two </w:delText>
        </w:r>
        <w:r w:rsidR="0085036E" w:rsidDel="00A34E0F">
          <w:rPr>
            <w:rFonts w:ascii="Times New Roman" w:hAnsi="Times New Roman" w:cs="Times New Roman"/>
          </w:rPr>
          <w:delText xml:space="preserve">to </w:delText>
        </w:r>
        <w:r w:rsidR="00A05A39" w:rsidDel="00A34E0F">
          <w:rPr>
            <w:rFonts w:ascii="Times New Roman" w:hAnsi="Times New Roman" w:cs="Times New Roman"/>
          </w:rPr>
          <w:delText xml:space="preserve">six </w:delText>
        </w:r>
        <w:r w:rsidR="00AB62F8" w:rsidDel="00A34E0F">
          <w:rPr>
            <w:rFonts w:ascii="Times New Roman" w:hAnsi="Times New Roman" w:cs="Times New Roman"/>
          </w:rPr>
          <w:delText xml:space="preserve">nodes, each occupying a unique </w:delText>
        </w:r>
        <w:r w:rsidR="008F4F14" w:rsidDel="00A34E0F">
          <w:rPr>
            <w:rFonts w:ascii="Times New Roman" w:hAnsi="Times New Roman" w:cs="Times New Roman"/>
          </w:rPr>
          <w:delText>trophic level</w:delText>
        </w:r>
        <w:r w:rsidR="0085036E" w:rsidDel="00A34E0F">
          <w:rPr>
            <w:rFonts w:ascii="Times New Roman" w:hAnsi="Times New Roman" w:cs="Times New Roman"/>
          </w:rPr>
          <w:delText xml:space="preserve"> </w:delText>
        </w:r>
        <w:r w:rsidR="00AB62F8" w:rsidDel="00A34E0F">
          <w:rPr>
            <w:rFonts w:ascii="Times New Roman" w:hAnsi="Times New Roman" w:cs="Times New Roman"/>
          </w:rPr>
          <w:delText>(</w:delText>
        </w:r>
        <w:r w:rsidR="00876C41" w:rsidDel="00A34E0F">
          <w:rPr>
            <w:rFonts w:ascii="Times New Roman" w:hAnsi="Times New Roman" w:cs="Times New Roman"/>
          </w:rPr>
          <w:delText>measured as the longest trophic chain</w:delText>
        </w:r>
        <w:r w:rsidR="00AB62F8" w:rsidDel="00A34E0F">
          <w:rPr>
            <w:rFonts w:ascii="Times New Roman" w:hAnsi="Times New Roman" w:cs="Times New Roman"/>
          </w:rPr>
          <w:delText>;</w:delText>
        </w:r>
        <w:r w:rsidR="00876C41" w:rsidDel="00A34E0F">
          <w:rPr>
            <w:rFonts w:ascii="Times New Roman" w:hAnsi="Times New Roman" w:cs="Times New Roman"/>
          </w:rPr>
          <w:delText xml:space="preserve"> </w:delText>
        </w:r>
        <w:r w:rsidR="00F76696" w:rsidDel="00A34E0F">
          <w:rPr>
            <w:rFonts w:ascii="Times New Roman" w:hAnsi="Times New Roman" w:cs="Times New Roman"/>
            <w:b/>
          </w:rPr>
          <w:delText xml:space="preserve">Figure </w:delText>
        </w:r>
        <w:r w:rsidR="006A40A0" w:rsidDel="00A34E0F">
          <w:rPr>
            <w:rFonts w:ascii="Times New Roman" w:hAnsi="Times New Roman" w:cs="Times New Roman"/>
            <w:b/>
          </w:rPr>
          <w:delText>S2</w:delText>
        </w:r>
        <w:r w:rsidR="0085036E" w:rsidDel="00A34E0F">
          <w:rPr>
            <w:rFonts w:ascii="Times New Roman" w:hAnsi="Times New Roman" w:cs="Times New Roman"/>
          </w:rPr>
          <w:delText>)</w:delText>
        </w:r>
        <w:r w:rsidR="00AB62F8" w:rsidDel="00A34E0F">
          <w:rPr>
            <w:rFonts w:ascii="Times New Roman" w:hAnsi="Times New Roman" w:cs="Times New Roman"/>
          </w:rPr>
          <w:delText>.</w:delText>
        </w:r>
        <w:r w:rsidR="00A230E8" w:rsidDel="00A34E0F">
          <w:rPr>
            <w:rFonts w:ascii="Times New Roman" w:hAnsi="Times New Roman" w:cs="Times New Roman"/>
          </w:rPr>
          <w:delText xml:space="preserve"> </w:delText>
        </w:r>
      </w:del>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w:t>
      </w:r>
      <w:proofErr w:type="spellStart"/>
      <w:r w:rsidR="005E0D14">
        <w:rPr>
          <w:rFonts w:ascii="Times New Roman" w:hAnsi="Times New Roman" w:cs="Times New Roman"/>
        </w:rPr>
        <w:t>omnivory</w:t>
      </w:r>
      <w:proofErr w:type="spellEnd"/>
      <w:r w:rsidR="005E0D14">
        <w:rPr>
          <w:rFonts w:ascii="Times New Roman" w:hAnsi="Times New Roman" w:cs="Times New Roman"/>
        </w:rPr>
        <w:t xml:space="preserve">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w:t>
      </w:r>
      <w:proofErr w:type="spellStart"/>
      <w:r w:rsidR="005E0D14">
        <w:rPr>
          <w:rFonts w:ascii="Times New Roman" w:hAnsi="Times New Roman" w:cs="Times New Roman"/>
        </w:rPr>
        <w:t>omnivory</w:t>
      </w:r>
      <w:proofErr w:type="spellEnd"/>
      <w:r w:rsidR="005E0D14">
        <w:rPr>
          <w:rFonts w:ascii="Times New Roman" w:hAnsi="Times New Roman" w:cs="Times New Roman"/>
        </w:rPr>
        <w:t xml:space="preserve"> hypothesis reflects that fact. </w:t>
      </w:r>
      <w:r w:rsidR="0085036E">
        <w:rPr>
          <w:rFonts w:ascii="Times New Roman" w:hAnsi="Times New Roman" w:cs="Times New Roman"/>
        </w:rPr>
        <w:t xml:space="preserve">While this does represent the extreme case of the prevalence of </w:t>
      </w:r>
      <w:proofErr w:type="spellStart"/>
      <w:r w:rsidR="0085036E">
        <w:rPr>
          <w:rFonts w:ascii="Times New Roman" w:hAnsi="Times New Roman" w:cs="Times New Roman"/>
        </w:rPr>
        <w:t>omnivory</w:t>
      </w:r>
      <w:proofErr w:type="spellEnd"/>
      <w:r w:rsidR="0085036E">
        <w:rPr>
          <w:rFonts w:ascii="Times New Roman" w:hAnsi="Times New Roman" w:cs="Times New Roman"/>
        </w:rPr>
        <w:t xml:space="preserve">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ins w:id="1" w:author="borrejj@gmail.com" w:date="2014-06-06T14:20:00Z">
        <w:r w:rsidR="00A34E0F">
          <w:rPr>
            <w:rFonts w:ascii="Times New Roman" w:hAnsi="Times New Roman" w:cs="Times New Roman"/>
          </w:rPr>
          <w:t xml:space="preserve">We explore the dynamic constraints of longer food </w:t>
        </w:r>
        <w:r w:rsidR="00A34E0F">
          <w:rPr>
            <w:rFonts w:ascii="Times New Roman" w:hAnsi="Times New Roman" w:cs="Times New Roman"/>
          </w:rPr>
          <w:lastRenderedPageBreak/>
          <w:t>chains in greater depth, following our toy example. In this sensitivity analysis we explore how dynamic constra</w:t>
        </w:r>
      </w:ins>
      <w:ins w:id="2" w:author="borrejj@gmail.com" w:date="2014-06-06T14:21:00Z">
        <w:r w:rsidR="00A34E0F">
          <w:rPr>
            <w:rFonts w:ascii="Times New Roman" w:hAnsi="Times New Roman" w:cs="Times New Roman"/>
          </w:rPr>
          <w:t>i</w:t>
        </w:r>
      </w:ins>
      <w:ins w:id="3" w:author="borrejj@gmail.com" w:date="2014-06-06T14:20:00Z">
        <w:r w:rsidR="00A34E0F">
          <w:rPr>
            <w:rFonts w:ascii="Times New Roman" w:hAnsi="Times New Roman" w:cs="Times New Roman"/>
          </w:rPr>
          <w:t xml:space="preserve">nts change based on </w:t>
        </w:r>
      </w:ins>
      <w:ins w:id="4" w:author="borrejj@gmail.com" w:date="2014-06-06T14:21:00Z">
        <w:r w:rsidR="00A34E0F">
          <w:rPr>
            <w:rFonts w:ascii="Times New Roman" w:hAnsi="Times New Roman" w:cs="Times New Roman"/>
          </w:rPr>
          <w:t xml:space="preserve">our assumptions about </w:t>
        </w:r>
        <w:proofErr w:type="spellStart"/>
        <w:r w:rsidR="00A34E0F">
          <w:rPr>
            <w:rFonts w:ascii="Times New Roman" w:hAnsi="Times New Roman" w:cs="Times New Roman"/>
          </w:rPr>
          <w:t>omnivory</w:t>
        </w:r>
        <w:proofErr w:type="spellEnd"/>
        <w:r w:rsidR="00A34E0F">
          <w:rPr>
            <w:rFonts w:ascii="Times New Roman" w:hAnsi="Times New Roman" w:cs="Times New Roman"/>
          </w:rPr>
          <w:t>, the relative impact of predators on their prey, the impact of prey on predator populations</w:t>
        </w:r>
      </w:ins>
      <w:ins w:id="5" w:author="borrejj@gmail.com" w:date="2014-06-06T14:22:00Z">
        <w:r w:rsidR="00A34E0F">
          <w:rPr>
            <w:rFonts w:ascii="Times New Roman" w:hAnsi="Times New Roman" w:cs="Times New Roman"/>
          </w:rPr>
          <w:t>, and the role that density dependence may play</w:t>
        </w:r>
      </w:ins>
      <w:ins w:id="6" w:author="borrejj@gmail.com" w:date="2014-06-06T14:21:00Z">
        <w:r w:rsidR="00A34E0F">
          <w:rPr>
            <w:rFonts w:ascii="Times New Roman" w:hAnsi="Times New Roman" w:cs="Times New Roman"/>
          </w:rPr>
          <w:t xml:space="preserve">. </w:t>
        </w:r>
      </w:ins>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06320E23"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7A2E854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With the assumption of a predator-</w:t>
      </w:r>
      <w:r w:rsidR="00A230E8">
        <w:rPr>
          <w:rFonts w:ascii="Times New Roman" w:hAnsi="Times New Roman" w:cs="Times New Roman"/>
        </w:rPr>
        <w:lastRenderedPageBreak/>
        <w:t xml:space="preserve">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del w:id="7" w:author="borrejj@gmail.com" w:date="2014-06-06T14:24:00Z">
        <w:r w:rsidR="00A230E8" w:rsidDel="00A34E0F">
          <w:rPr>
            <w:rFonts w:ascii="Times New Roman" w:hAnsi="Times New Roman" w:cs="Times New Roman"/>
          </w:rPr>
          <w:delText>I</w:delText>
        </w:r>
        <w:r w:rsidR="00CB74A8" w:rsidDel="00A34E0F">
          <w:rPr>
            <w:rFonts w:ascii="Times New Roman" w:hAnsi="Times New Roman" w:cs="Times New Roman"/>
          </w:rPr>
          <w:delText>nstead of 0</w:delText>
        </w:r>
        <w:r w:rsidRPr="0055388D" w:rsidDel="00A34E0F">
          <w:rPr>
            <w:rFonts w:ascii="Times New Roman" w:hAnsi="Times New Roman" w:cs="Times New Roman"/>
          </w:rPr>
          <w:delText>s for the</w:delText>
        </w:r>
      </w:del>
      <w:ins w:id="8" w:author="borrejj@gmail.com" w:date="2014-06-06T14:24:00Z">
        <w:r w:rsidR="00A34E0F">
          <w:rPr>
            <w:rFonts w:ascii="Times New Roman" w:hAnsi="Times New Roman" w:cs="Times New Roman"/>
          </w:rPr>
          <w:t>Rather than assuming that predators have no</w:t>
        </w:r>
      </w:ins>
      <w:r w:rsidRPr="0055388D">
        <w:rPr>
          <w:rFonts w:ascii="Times New Roman" w:hAnsi="Times New Roman" w:cs="Times New Roman"/>
        </w:rPr>
        <w:t xml:space="preserve"> impact </w:t>
      </w:r>
      <w:del w:id="9" w:author="borrejj@gmail.com" w:date="2014-06-06T14:24:00Z">
        <w:r w:rsidRPr="0055388D" w:rsidDel="00A34E0F">
          <w:rPr>
            <w:rFonts w:ascii="Times New Roman" w:hAnsi="Times New Roman" w:cs="Times New Roman"/>
          </w:rPr>
          <w:delText xml:space="preserve">of predators </w:delText>
        </w:r>
      </w:del>
      <w:r w:rsidRPr="0055388D">
        <w:rPr>
          <w:rFonts w:ascii="Times New Roman" w:hAnsi="Times New Roman" w:cs="Times New Roman"/>
        </w:rPr>
        <w:t xml:space="preserve">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0A67C484" w:rsidR="0065625C" w:rsidRPr="00690433" w:rsidRDefault="00725D50" w:rsidP="00690433">
      <w:pPr>
        <w:spacing w:line="480" w:lineRule="auto"/>
        <w:rPr>
          <w:rFonts w:ascii="Times New Roman" w:hAnsi="Times New Roman" w:cs="Times New Roman"/>
          <w:b/>
        </w:rPr>
      </w:pPr>
      <w:r>
        <w:rPr>
          <w:rFonts w:ascii="Times New Roman" w:hAnsi="Times New Roman" w:cs="Times New Roman"/>
          <w:b/>
        </w:rPr>
        <w:t>S</w:t>
      </w:r>
      <w:r w:rsidR="0005120D">
        <w:rPr>
          <w:rFonts w:ascii="Times New Roman" w:hAnsi="Times New Roman" w:cs="Times New Roman"/>
          <w:b/>
        </w:rPr>
        <w:t xml:space="preserve">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proofErr w:type="spellStart"/>
      <w:r w:rsidR="005752C5">
        <w:rPr>
          <w:rFonts w:ascii="Times New Roman" w:hAnsi="Times New Roman" w:cs="Times New Roman"/>
        </w:rPr>
        <w:t>omnivory</w:t>
      </w:r>
      <w:proofErr w:type="spellEnd"/>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w:t>
      </w:r>
      <w:bookmarkStart w:id="10" w:name="_GoBack"/>
      <w:bookmarkEnd w:id="10"/>
      <w:r w:rsidR="00CB74A8">
        <w:rPr>
          <w:rFonts w:ascii="Times New Roman" w:hAnsi="Times New Roman" w:cs="Times New Roman"/>
        </w:rPr>
        <w:t xml:space="preserve">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lastRenderedPageBreak/>
        <w:t>Sensitivity Analysis</w:t>
      </w:r>
    </w:p>
    <w:p w14:paraId="77982A8B" w14:textId="23083E2F"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 xml:space="preserve">We wanted to explore further the role of food chain length in determining quasi sign stability with varying levels of </w:t>
      </w:r>
      <w:proofErr w:type="spellStart"/>
      <w:r w:rsidR="00066CFE" w:rsidRPr="00066CFE">
        <w:rPr>
          <w:rFonts w:ascii="Times New Roman" w:hAnsi="Times New Roman" w:cs="Times New Roman"/>
        </w:rPr>
        <w:t>omnivory</w:t>
      </w:r>
      <w:proofErr w:type="spellEnd"/>
      <w:r w:rsidR="00066CFE" w:rsidRPr="00066CFE">
        <w:rPr>
          <w:rFonts w:ascii="Times New Roman" w:hAnsi="Times New Roman" w:cs="Times New Roman"/>
        </w:rPr>
        <w:t xml:space="preserve">, and with varying degrees of asymmetry in interaction strength. To accomplish this, we created ten species food webs with 5 different levels </w:t>
      </w:r>
      <w:r w:rsidR="00050CC6">
        <w:rPr>
          <w:rFonts w:ascii="Times New Roman" w:hAnsi="Times New Roman" w:cs="Times New Roman"/>
        </w:rPr>
        <w:t>of total number of interactions (</w:t>
      </w:r>
      <w:proofErr w:type="spellStart"/>
      <w:r w:rsidR="00050CC6">
        <w:rPr>
          <w:rFonts w:ascii="Times New Roman" w:hAnsi="Times New Roman" w:cs="Times New Roman"/>
        </w:rPr>
        <w:t>connectance</w:t>
      </w:r>
      <w:proofErr w:type="spellEnd"/>
      <w:r w:rsidR="00050CC6">
        <w:rPr>
          <w:rFonts w:ascii="Times New Roman" w:hAnsi="Times New Roman" w:cs="Times New Roman"/>
        </w:rPr>
        <w:t>)</w:t>
      </w:r>
      <w:r w:rsidR="00066CFE" w:rsidRPr="00066CFE">
        <w:rPr>
          <w:rFonts w:ascii="Times New Roman" w:hAnsi="Times New Roman" w:cs="Times New Roman"/>
        </w:rPr>
        <w:t xml:space="preserve"> and 9 different levels of asymmetry in the interactions (</w:t>
      </w:r>
      <w:r w:rsidR="00066CFE" w:rsidRPr="00066CFE">
        <w:rPr>
          <w:rFonts w:ascii="Times New Roman" w:hAnsi="Times New Roman" w:cs="Times New Roman"/>
          <w:bCs/>
        </w:rPr>
        <w:t>Table 1</w:t>
      </w:r>
      <w:r w:rsidR="00066CFE" w:rsidRPr="00066CFE">
        <w:rPr>
          <w:rFonts w:ascii="Times New Roman" w:hAnsi="Times New Roman" w:cs="Times New Roman"/>
        </w:rPr>
        <w:t xml:space="preserve">). For each combination of </w:t>
      </w:r>
      <w:proofErr w:type="spellStart"/>
      <w:r w:rsidR="00050CC6">
        <w:rPr>
          <w:rFonts w:ascii="Times New Roman" w:hAnsi="Times New Roman" w:cs="Times New Roman"/>
          <w:iCs/>
        </w:rPr>
        <w:t>connectance</w:t>
      </w:r>
      <w:proofErr w:type="spellEnd"/>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del w:id="11" w:author="borrejj@gmail.com" w:date="2014-06-06T14:27:00Z">
        <w:r w:rsidR="00066CFE" w:rsidRPr="00066CFE" w:rsidDel="00A34E0F">
          <w:rPr>
            <w:rFonts w:ascii="Times New Roman" w:hAnsi="Times New Roman" w:cs="Times New Roman"/>
          </w:rPr>
          <w:delText xml:space="preserve">was </w:delText>
        </w:r>
      </w:del>
      <w:ins w:id="12" w:author="borrejj@gmail.com" w:date="2014-06-06T14:27:00Z">
        <w:r w:rsidR="00A34E0F">
          <w:rPr>
            <w:rFonts w:ascii="Times New Roman" w:hAnsi="Times New Roman" w:cs="Times New Roman"/>
          </w:rPr>
          <w:t>were</w:t>
        </w:r>
        <w:r w:rsidR="00A34E0F" w:rsidRPr="00066CFE">
          <w:rPr>
            <w:rFonts w:ascii="Times New Roman" w:hAnsi="Times New Roman" w:cs="Times New Roman"/>
          </w:rPr>
          <w:t xml:space="preserve"> </w:t>
        </w:r>
      </w:ins>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52FC60FD" w:rsidR="00725D50" w:rsidRP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Pr="00066CFE">
        <w:rPr>
          <w:rFonts w:ascii="Times New Roman" w:hAnsi="Times New Roman" w:cs="Times New Roman"/>
        </w:rPr>
        <w:t xml:space="preserve"> 10, 5, or 1 (</w:t>
      </w:r>
      <w:r w:rsidRPr="00066CFE">
        <w:rPr>
          <w:rFonts w:ascii="Times New Roman" w:hAnsi="Times New Roman" w:cs="Times New Roman"/>
          <w:bCs/>
        </w:rPr>
        <w:t>Table 1</w:t>
      </w:r>
      <w:r w:rsidRPr="00066CFE">
        <w:rPr>
          <w:rFonts w:ascii="Times New Roman" w:hAnsi="Times New Roman" w:cs="Times New Roman"/>
        </w:rPr>
        <w:t>). A negative value was placed on the diagonal for all species and was always drawn from a random uniform distribution between -1 and 0. The real part of the largest eigenvalue was then calculated for each randomly parameterized web. QSS was calculated as the proportion of randomly parameterized matrices with a negative real part of the largest eigenvalue.</w:t>
      </w:r>
    </w:p>
    <w:p w14:paraId="07703EF7" w14:textId="6CC50020" w:rsidR="009E5916" w:rsidRDefault="00725D50" w:rsidP="00725D50">
      <w:pPr>
        <w:spacing w:line="480" w:lineRule="auto"/>
        <w:rPr>
          <w:rFonts w:ascii="Times New Roman" w:hAnsi="Times New Roman" w:cs="Times New Roman"/>
          <w:b/>
        </w:rPr>
      </w:pPr>
      <w:r>
        <w:rPr>
          <w:rFonts w:ascii="Times New Roman" w:hAnsi="Times New Roman" w:cs="Times New Roman"/>
          <w:b/>
        </w:rPr>
        <w:lastRenderedPageBreak/>
        <w:t>Res</w:t>
      </w:r>
      <w:r w:rsidR="0065625C" w:rsidRPr="00690433">
        <w:rPr>
          <w:rFonts w:ascii="Times New Roman" w:hAnsi="Times New Roman" w:cs="Times New Roman"/>
          <w:b/>
        </w:rPr>
        <w:t>ults</w:t>
      </w:r>
    </w:p>
    <w:p w14:paraId="48AE33B2" w14:textId="54EDEB44"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4587C8F5" w14:textId="58FF3B5E" w:rsidR="00A53573" w:rsidRDefault="008C29D1" w:rsidP="00A53573">
      <w:pPr>
        <w:spacing w:line="480" w:lineRule="auto"/>
        <w:rPr>
          <w:rFonts w:ascii="Times New Roman" w:hAnsi="Times New Roman" w:cs="Times New Roman"/>
        </w:rPr>
      </w:pPr>
      <w:r>
        <w:rPr>
          <w:rFonts w:ascii="Times New Roman" w:hAnsi="Times New Roman" w:cs="Times New Roman"/>
          <w:i/>
        </w:rPr>
        <w:tab/>
      </w:r>
      <w:r w:rsidR="00066CFE">
        <w:rPr>
          <w:rFonts w:ascii="Times New Roman" w:hAnsi="Times New Roman" w:cs="Times New Roman"/>
        </w:rPr>
        <w:t>Our results, summarized in Figure 2</w:t>
      </w:r>
      <w:r w:rsidR="00066CFE" w:rsidRPr="00066CFE">
        <w:rPr>
          <w:rFonts w:ascii="Times New Roman" w:hAnsi="Times New Roman" w:cs="Times New Roman"/>
        </w:rPr>
        <w:t xml:space="preserve"> show how asymmetry in interaction strength, and number of interactions impact the relationship of QSS and food chain length. </w:t>
      </w:r>
      <w:r w:rsidR="00066CFE">
        <w:rPr>
          <w:rFonts w:ascii="Times New Roman" w:hAnsi="Times New Roman" w:cs="Times New Roman"/>
        </w:rPr>
        <w:t>A</w:t>
      </w:r>
      <w:r w:rsidR="00066CFE" w:rsidRPr="00066CFE">
        <w:rPr>
          <w:rFonts w:ascii="Times New Roman" w:hAnsi="Times New Roman" w:cs="Times New Roman"/>
        </w:rPr>
        <w:t xml:space="preserve">s long as there is some degree of asymmetry in the interactions (panels W, X, Y, Z), whether it leans toward the impact of the prey on the predator or vice versa, longer chains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 xml:space="preserve">When the relative impacts are drawn from symmetrical distributions the negative relationship of QSS and trophic level disappeared, becoming approximately 0. When the distributions are symmetrical and equal in magnitude to the strength of density dependence (on average), however, an increase in maximum trophic level apparently increases quasi sign stability. </w:t>
      </w:r>
    </w:p>
    <w:p w14:paraId="529558B1" w14:textId="3C4F9AF3" w:rsidR="004B0F64" w:rsidRPr="00066CFE" w:rsidRDefault="004B0F64" w:rsidP="00A53573">
      <w:pPr>
        <w:spacing w:line="480" w:lineRule="auto"/>
        <w:rPr>
          <w:rFonts w:ascii="Times New Roman" w:hAnsi="Times New Roman" w:cs="Times New Roman"/>
          <w:b/>
        </w:rPr>
      </w:pPr>
      <w:r>
        <w:rPr>
          <w:rFonts w:ascii="Times New Roman" w:hAnsi="Times New Roman" w:cs="Times New Roman"/>
        </w:rPr>
        <w:tab/>
        <w:t>Increasing the total number of interactions (</w:t>
      </w:r>
      <w:proofErr w:type="spellStart"/>
      <w:r>
        <w:rPr>
          <w:rFonts w:ascii="Times New Roman" w:hAnsi="Times New Roman" w:cs="Times New Roman"/>
        </w:rPr>
        <w:t>connectance</w:t>
      </w:r>
      <w:proofErr w:type="spellEnd"/>
      <w:r>
        <w:rPr>
          <w:rFonts w:ascii="Times New Roman" w:hAnsi="Times New Roman" w:cs="Times New Roman"/>
        </w:rPr>
        <w:t xml:space="preserve">) always decreased stability with respect to any given maximum trophic position. </w:t>
      </w:r>
    </w:p>
    <w:p w14:paraId="05353FAA" w14:textId="2F3799C8" w:rsidR="0065625C" w:rsidRDefault="00A53573" w:rsidP="00690433">
      <w:pPr>
        <w:spacing w:line="480" w:lineRule="auto"/>
        <w:rPr>
          <w:rFonts w:ascii="Times New Roman" w:hAnsi="Times New Roman" w:cs="Times New Roman"/>
          <w:b/>
        </w:rPr>
      </w:pPr>
      <w:r>
        <w:rPr>
          <w:rFonts w:ascii="Times New Roman" w:hAnsi="Times New Roman" w:cs="Times New Roman"/>
          <w:b/>
        </w:rPr>
        <w:t>Disc</w:t>
      </w:r>
      <w:r w:rsidR="0065625C" w:rsidRPr="00690433">
        <w:rPr>
          <w:rFonts w:ascii="Times New Roman" w:hAnsi="Times New Roman" w:cs="Times New Roman"/>
          <w:b/>
        </w:rPr>
        <w:t>ussion</w:t>
      </w:r>
    </w:p>
    <w:p w14:paraId="476F5017" w14:textId="3D9D36B2" w:rsidR="0055341F" w:rsidRDefault="004040BD" w:rsidP="00A90E12">
      <w:pPr>
        <w:spacing w:line="480" w:lineRule="auto"/>
        <w:rPr>
          <w:rFonts w:ascii="Times New Roman" w:hAnsi="Times New Roman" w:cs="Times New Roman"/>
        </w:rPr>
      </w:pPr>
      <w:r>
        <w:rPr>
          <w:rFonts w:ascii="Times New Roman" w:hAnsi="Times New Roman" w:cs="Times New Roman"/>
        </w:rPr>
        <w:tab/>
      </w:r>
      <w:r w:rsidR="00A53573">
        <w:rPr>
          <w:rFonts w:ascii="Times New Roman" w:hAnsi="Times New Roman" w:cs="Times New Roman"/>
        </w:rPr>
        <w:t>Our results clearly show support for our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lastRenderedPageBreak/>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w:t>
      </w:r>
      <w:proofErr w:type="spellStart"/>
      <w:r w:rsidR="008F7E98">
        <w:rPr>
          <w:rFonts w:ascii="Times New Roman" w:hAnsi="Times New Roman" w:cs="Times New Roman"/>
        </w:rPr>
        <w:t>stochasticity</w:t>
      </w:r>
      <w:proofErr w:type="spellEnd"/>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2B533734"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w:t>
      </w:r>
      <w:proofErr w:type="spellStart"/>
      <w:r w:rsidR="008A5ED7">
        <w:rPr>
          <w:rFonts w:ascii="Times New Roman" w:hAnsi="Times New Roman" w:cs="Times New Roman"/>
        </w:rPr>
        <w:t>omnivory</w:t>
      </w:r>
      <w:proofErr w:type="spellEnd"/>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6BDC90A5" w:rsidR="00660903" w:rsidRDefault="00660903" w:rsidP="00A53573">
      <w:pPr>
        <w:spacing w:line="480" w:lineRule="auto"/>
        <w:ind w:firstLine="720"/>
        <w:rPr>
          <w:rFonts w:ascii="Times New Roman" w:hAnsi="Times New Roman" w:cs="Times New Roman"/>
        </w:rPr>
      </w:pPr>
      <w:r>
        <w:rPr>
          <w:rFonts w:ascii="Times New Roman" w:hAnsi="Times New Roman" w:cs="Times New Roman"/>
        </w:rPr>
        <w:t>The</w:t>
      </w:r>
      <w:r w:rsidR="00A53573">
        <w:rPr>
          <w:rFonts w:ascii="Times New Roman" w:hAnsi="Times New Roman" w:cs="Times New Roman"/>
        </w:rPr>
        <w:t xml:space="preserve"> primary focus of prior work on the</w:t>
      </w:r>
      <w:r>
        <w:rPr>
          <w:rFonts w:ascii="Times New Roman" w:hAnsi="Times New Roman" w:cs="Times New Roman"/>
        </w:rPr>
        <w:t xml:space="preserve"> impact of </w:t>
      </w:r>
      <w:proofErr w:type="spellStart"/>
      <w:r>
        <w:rPr>
          <w:rFonts w:ascii="Times New Roman" w:hAnsi="Times New Roman" w:cs="Times New Roman"/>
        </w:rPr>
        <w:t>omnivory</w:t>
      </w:r>
      <w:proofErr w:type="spellEnd"/>
      <w:r>
        <w:rPr>
          <w:rFonts w:ascii="Times New Roman" w:hAnsi="Times New Roman" w:cs="Times New Roman"/>
        </w:rPr>
        <w:t xml:space="preserve"> on the stability of food chains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w:t>
      </w:r>
      <w:r w:rsidR="007D20EC" w:rsidRPr="007D20EC">
        <w:rPr>
          <w:rFonts w:ascii="Times New Roman" w:hAnsi="Times New Roman" w:cs="Times New Roman"/>
          <w:noProof/>
        </w:rPr>
        <w:lastRenderedPageBreak/>
        <w:t>2011)</w:t>
      </w:r>
      <w:r>
        <w:rPr>
          <w:rFonts w:ascii="Times New Roman" w:hAnsi="Times New Roman" w:cs="Times New Roman"/>
        </w:rPr>
        <w:fldChar w:fldCharType="end"/>
      </w:r>
      <w:r w:rsidR="00A53573">
        <w:rPr>
          <w:rFonts w:ascii="Times New Roman" w:hAnsi="Times New Roman" w:cs="Times New Roman"/>
        </w:rPr>
        <w:t xml:space="preserve"> </w:t>
      </w:r>
      <w:r w:rsidR="00445B69">
        <w:rPr>
          <w:rFonts w:ascii="Times New Roman" w:hAnsi="Times New Roman" w:cs="Times New Roman"/>
        </w:rPr>
        <w:t xml:space="preserve">has been on </w:t>
      </w:r>
      <w:r w:rsidR="00193DB2">
        <w:rPr>
          <w:rFonts w:ascii="Times New Roman" w:hAnsi="Times New Roman" w:cs="Times New Roman"/>
        </w:rPr>
        <w:t xml:space="preserve">whether or not </w:t>
      </w:r>
      <w:proofErr w:type="spellStart"/>
      <w:r w:rsidR="00193DB2">
        <w:rPr>
          <w:rFonts w:ascii="Times New Roman" w:hAnsi="Times New Roman" w:cs="Times New Roman"/>
        </w:rPr>
        <w:t>omnivory</w:t>
      </w:r>
      <w:proofErr w:type="spellEnd"/>
      <w:r w:rsidR="00193DB2">
        <w:rPr>
          <w:rFonts w:ascii="Times New Roman" w:hAnsi="Times New Roman" w:cs="Times New Roman"/>
        </w:rPr>
        <w:t xml:space="preserve">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 xml:space="preserve">assume </w:t>
      </w:r>
      <w:proofErr w:type="spellStart"/>
      <w:r w:rsidR="00193DB2">
        <w:rPr>
          <w:rFonts w:ascii="Times New Roman" w:hAnsi="Times New Roman" w:cs="Times New Roman"/>
        </w:rPr>
        <w:t>omnivory</w:t>
      </w:r>
      <w:proofErr w:type="spellEnd"/>
      <w:r w:rsidR="00193DB2">
        <w:rPr>
          <w:rFonts w:ascii="Times New Roman" w:hAnsi="Times New Roman" w:cs="Times New Roman"/>
        </w:rPr>
        <w:t xml:space="preserve">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t>
      </w:r>
      <w:r w:rsidR="00A53573">
        <w:rPr>
          <w:rFonts w:ascii="Times New Roman" w:hAnsi="Times New Roman" w:cs="Times New Roman"/>
        </w:rPr>
        <w:t xml:space="preserve">We would not expect that predictions pertaining to purely linear food chains should match the observation of short food chains, and for the most part it has not </w:t>
      </w:r>
      <w:r w:rsidR="00A53573">
        <w:rPr>
          <w:rFonts w:ascii="Times New Roman" w:hAnsi="Times New Roman" w:cs="Times New Roman"/>
        </w:rPr>
        <w:fldChar w:fldCharType="begin" w:fldLock="1"/>
      </w:r>
      <w:r w:rsidR="00A53573">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A53573">
        <w:rPr>
          <w:rFonts w:ascii="Times New Roman" w:hAnsi="Times New Roman" w:cs="Times New Roman"/>
        </w:rPr>
        <w:fldChar w:fldCharType="separate"/>
      </w:r>
      <w:r w:rsidR="00A53573" w:rsidRPr="007D20EC">
        <w:rPr>
          <w:rFonts w:ascii="Times New Roman" w:hAnsi="Times New Roman" w:cs="Times New Roman"/>
          <w:noProof/>
        </w:rPr>
        <w:t xml:space="preserve">(Sterner </w:t>
      </w:r>
      <w:r w:rsidR="00A53573" w:rsidRPr="007D20EC">
        <w:rPr>
          <w:rFonts w:ascii="Times New Roman" w:hAnsi="Times New Roman" w:cs="Times New Roman"/>
          <w:i/>
          <w:noProof/>
        </w:rPr>
        <w:t>et al.</w:t>
      </w:r>
      <w:r w:rsidR="00A53573" w:rsidRPr="007D20EC">
        <w:rPr>
          <w:rFonts w:ascii="Times New Roman" w:hAnsi="Times New Roman" w:cs="Times New Roman"/>
          <w:noProof/>
        </w:rPr>
        <w:t xml:space="preserve"> 1997)</w:t>
      </w:r>
      <w:r w:rsidR="00A53573">
        <w:rPr>
          <w:rFonts w:ascii="Times New Roman" w:hAnsi="Times New Roman" w:cs="Times New Roman"/>
        </w:rPr>
        <w:fldChar w:fldCharType="end"/>
      </w:r>
      <w:r w:rsidR="00A53573">
        <w:rPr>
          <w:rFonts w:ascii="Times New Roman" w:hAnsi="Times New Roman" w:cs="Times New Roman"/>
        </w:rPr>
        <w:t xml:space="preserve">. </w:t>
      </w:r>
      <w:r w:rsidR="000F1C90">
        <w:rPr>
          <w:rFonts w:ascii="Times New Roman" w:hAnsi="Times New Roman" w:cs="Times New Roman"/>
        </w:rPr>
        <w:t xml:space="preserve">While </w:t>
      </w:r>
      <w:proofErr w:type="spellStart"/>
      <w:r w:rsidR="000F1C90">
        <w:rPr>
          <w:rFonts w:ascii="Times New Roman" w:hAnsi="Times New Roman" w:cs="Times New Roman"/>
        </w:rPr>
        <w:t>omnivory</w:t>
      </w:r>
      <w:proofErr w:type="spellEnd"/>
      <w:r w:rsidR="000F1C90">
        <w:rPr>
          <w:rFonts w:ascii="Times New Roman" w:hAnsi="Times New Roman" w:cs="Times New Roman"/>
        </w:rPr>
        <w:t xml:space="preserve">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w:t>
      </w:r>
      <w:r w:rsidR="00A53573">
        <w:rPr>
          <w:rFonts w:ascii="Times New Roman" w:hAnsi="Times New Roman" w:cs="Times New Roman"/>
        </w:rPr>
        <w:t>propose</w:t>
      </w:r>
      <w:r w:rsidR="000F1C90">
        <w:rPr>
          <w:rFonts w:ascii="Times New Roman" w:hAnsi="Times New Roman" w:cs="Times New Roman"/>
        </w:rPr>
        <w:t xml:space="preserve"> that chains with universal </w:t>
      </w:r>
      <w:proofErr w:type="spellStart"/>
      <w:r w:rsidR="000F1C90">
        <w:rPr>
          <w:rFonts w:ascii="Times New Roman" w:hAnsi="Times New Roman" w:cs="Times New Roman"/>
        </w:rPr>
        <w:t>omnivory</w:t>
      </w:r>
      <w:proofErr w:type="spellEnd"/>
      <w:r w:rsidR="000F1C90">
        <w:rPr>
          <w:rFonts w:ascii="Times New Roman" w:hAnsi="Times New Roman" w:cs="Times New Roman"/>
        </w:rPr>
        <w:t xml:space="preserve">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A53573">
        <w:rPr>
          <w:rFonts w:ascii="Times New Roman" w:hAnsi="Times New Roman" w:cs="Times New Roman"/>
        </w:rPr>
        <w:t xml:space="preserve"> because in nature </w:t>
      </w:r>
      <w:r w:rsidR="000F1C90">
        <w:rPr>
          <w:rFonts w:ascii="Times New Roman" w:hAnsi="Times New Roman" w:cs="Times New Roman"/>
        </w:rPr>
        <w:t>food chains</w:t>
      </w:r>
      <w:r w:rsidR="00306AB5">
        <w:rPr>
          <w:rFonts w:ascii="Times New Roman" w:hAnsi="Times New Roman" w:cs="Times New Roman"/>
        </w:rPr>
        <w:t xml:space="preserve"> </w:t>
      </w:r>
      <w:r w:rsidR="000F1C90">
        <w:rPr>
          <w:rFonts w:ascii="Times New Roman" w:hAnsi="Times New Roman" w:cs="Times New Roman"/>
        </w:rPr>
        <w:t>are emb</w:t>
      </w:r>
      <w:r w:rsidR="00306AB5">
        <w:rPr>
          <w:rFonts w:ascii="Times New Roman" w:hAnsi="Times New Roman" w:cs="Times New Roman"/>
        </w:rPr>
        <w:t>edded in reticulate webs</w:t>
      </w:r>
      <w:r w:rsidR="00020208">
        <w:rPr>
          <w:rFonts w:ascii="Times New Roman" w:hAnsi="Times New Roman" w:cs="Times New Roman"/>
        </w:rPr>
        <w:t xml:space="preserve">. </w:t>
      </w:r>
    </w:p>
    <w:p w14:paraId="3A46819C" w14:textId="4E66D82E"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03B67B6B"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 xml:space="preserve">(Ginzburg &amp; </w:t>
      </w:r>
      <w:r w:rsidR="004C18F2" w:rsidRPr="004C18F2">
        <w:rPr>
          <w:rFonts w:ascii="Times New Roman" w:hAnsi="Times New Roman" w:cs="Times New Roman"/>
          <w:noProof/>
        </w:rPr>
        <w:lastRenderedPageBreak/>
        <w:t>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lastRenderedPageBreak/>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lastRenderedPageBreak/>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47A56E55" w:rsidR="00FF250B" w:rsidRPr="00C97FE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w:t>
      </w:r>
      <w:proofErr w:type="spellStart"/>
      <w:r w:rsidR="00C97FEB">
        <w:rPr>
          <w:rFonts w:ascii="Times New Roman" w:hAnsi="Times New Roman" w:cs="Times New Roman"/>
        </w:rPr>
        <w:t>omnivory</w:t>
      </w:r>
      <w:proofErr w:type="spellEnd"/>
      <w:r w:rsidR="00C97FEB">
        <w:rPr>
          <w:rFonts w:ascii="Times New Roman" w:hAnsi="Times New Roman" w:cs="Times New Roman"/>
        </w:rPr>
        <w:t xml:space="preserve">. </w:t>
      </w:r>
      <w:r w:rsidR="00F532BD">
        <w:rPr>
          <w:rFonts w:ascii="Times New Roman" w:hAnsi="Times New Roman" w:cs="Times New Roman"/>
        </w:rPr>
        <w:t>Dotted lines</w:t>
      </w:r>
      <w:r w:rsidR="00D24DFE">
        <w:rPr>
          <w:rFonts w:ascii="Times New Roman" w:hAnsi="Times New Roman" w:cs="Times New Roman"/>
        </w:rPr>
        <w:t xml:space="preserve"> in </w:t>
      </w:r>
      <w:r w:rsidR="00D24DFE" w:rsidRPr="00F532BD">
        <w:rPr>
          <w:rFonts w:ascii="Times New Roman" w:hAnsi="Times New Roman" w:cs="Times New Roman"/>
          <w:i/>
        </w:rPr>
        <w:t>(b)</w:t>
      </w:r>
      <w:r w:rsidR="00D24DFE">
        <w:rPr>
          <w:rFonts w:ascii="Times New Roman" w:hAnsi="Times New Roman" w:cs="Times New Roman"/>
        </w:rPr>
        <w:t xml:space="preserve"> show the sensitivity of results to our choice of distributions of the impact of the predator on the prey. </w:t>
      </w:r>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D7C6E" w14:textId="77777777" w:rsidR="009A5649" w:rsidRDefault="009A5649" w:rsidP="00374529">
      <w:r>
        <w:separator/>
      </w:r>
    </w:p>
  </w:endnote>
  <w:endnote w:type="continuationSeparator" w:id="0">
    <w:p w14:paraId="3E2D8B06" w14:textId="77777777" w:rsidR="009A5649" w:rsidRDefault="009A5649"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73CDD" w14:textId="77777777" w:rsidR="009A5649" w:rsidRDefault="009A5649" w:rsidP="00374529">
      <w:r>
        <w:separator/>
      </w:r>
    </w:p>
  </w:footnote>
  <w:footnote w:type="continuationSeparator" w:id="0">
    <w:p w14:paraId="6E2AB673" w14:textId="77777777" w:rsidR="009A5649" w:rsidRDefault="009A5649"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rejj@gmail.com">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65CDB"/>
    <w:rsid w:val="00066CFE"/>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B0F64"/>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6C41"/>
    <w:rsid w:val="00877FE7"/>
    <w:rsid w:val="00882EDE"/>
    <w:rsid w:val="008A39FE"/>
    <w:rsid w:val="008A45A1"/>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A5649"/>
    <w:rsid w:val="009B04F6"/>
    <w:rsid w:val="009B0F7B"/>
    <w:rsid w:val="009C3589"/>
    <w:rsid w:val="009C36CD"/>
    <w:rsid w:val="009C64C8"/>
    <w:rsid w:val="009D3409"/>
    <w:rsid w:val="009E1B73"/>
    <w:rsid w:val="009E5916"/>
    <w:rsid w:val="009E6468"/>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53573"/>
    <w:rsid w:val="00A57F20"/>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97FEB"/>
    <w:rsid w:val="00CB190D"/>
    <w:rsid w:val="00CB5D53"/>
    <w:rsid w:val="00CB74A8"/>
    <w:rsid w:val="00CC6551"/>
    <w:rsid w:val="00CC666D"/>
    <w:rsid w:val="00CE2A40"/>
    <w:rsid w:val="00CE2F0A"/>
    <w:rsid w:val="00CF2D8E"/>
    <w:rsid w:val="00CF326E"/>
    <w:rsid w:val="00CF7447"/>
    <w:rsid w:val="00D1672B"/>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11F9"/>
    <w:rsid w:val="00E02C08"/>
    <w:rsid w:val="00E06EFB"/>
    <w:rsid w:val="00E16B2A"/>
    <w:rsid w:val="00E219C8"/>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330E-79F7-49B7-BDA2-65CF57B0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17</Pages>
  <Words>16346</Words>
  <Characters>93176</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borrejj@gmail.com</cp:lastModifiedBy>
  <cp:revision>17</cp:revision>
  <dcterms:created xsi:type="dcterms:W3CDTF">2014-02-24T19:27:00Z</dcterms:created>
  <dcterms:modified xsi:type="dcterms:W3CDTF">2014-06-06T20:50:00Z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