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23523" w14:textId="77777777" w:rsidR="001F1902" w:rsidRDefault="00C34754" w:rsidP="008B7C58">
      <w:pPr>
        <w:spacing w:line="360" w:lineRule="auto"/>
        <w:jc w:val="center"/>
        <w:rPr>
          <w:rFonts w:ascii="Garamond" w:hAnsi="Garamond"/>
          <w:lang w:val="en-US"/>
        </w:rPr>
      </w:pPr>
      <w:r w:rsidRPr="001F1902">
        <w:rPr>
          <w:rFonts w:ascii="Garamond" w:hAnsi="Garamond"/>
          <w:lang w:val="en-US"/>
        </w:rPr>
        <w:t xml:space="preserve">MULTIDIMENSIONAL GINI </w:t>
      </w:r>
      <w:r w:rsidR="001F1902" w:rsidRPr="001F1902">
        <w:rPr>
          <w:rFonts w:ascii="Garamond" w:hAnsi="Garamond"/>
          <w:lang w:val="en-US"/>
        </w:rPr>
        <w:t xml:space="preserve">DYNAMICS, THE CASE OF </w:t>
      </w:r>
      <w:r w:rsidRPr="001F1902">
        <w:rPr>
          <w:rFonts w:ascii="Garamond" w:hAnsi="Garamond"/>
          <w:lang w:val="en-US"/>
        </w:rPr>
        <w:t xml:space="preserve">COLOMBIA </w:t>
      </w:r>
    </w:p>
    <w:p w14:paraId="07FD871D" w14:textId="0EA6F983" w:rsidR="00C34754" w:rsidRPr="001A42AE" w:rsidRDefault="00983BE5" w:rsidP="008B7C58">
      <w:pPr>
        <w:spacing w:line="360" w:lineRule="auto"/>
        <w:jc w:val="center"/>
        <w:rPr>
          <w:rFonts w:ascii="Garamond" w:hAnsi="Garamond"/>
          <w:lang w:val="es-ES"/>
        </w:rPr>
      </w:pPr>
      <w:r w:rsidRPr="001A42AE">
        <w:rPr>
          <w:rFonts w:ascii="Garamond" w:hAnsi="Garamond"/>
          <w:lang w:val="es-ES"/>
        </w:rPr>
        <w:t>2010</w:t>
      </w:r>
      <w:r w:rsidR="00B100DF" w:rsidRPr="001A42AE">
        <w:rPr>
          <w:rFonts w:ascii="Garamond" w:hAnsi="Garamond"/>
          <w:lang w:val="es-ES"/>
        </w:rPr>
        <w:t xml:space="preserve"> - </w:t>
      </w:r>
      <w:r w:rsidRPr="001A42AE">
        <w:rPr>
          <w:rFonts w:ascii="Garamond" w:hAnsi="Garamond"/>
          <w:lang w:val="es-ES"/>
        </w:rPr>
        <w:t>20</w:t>
      </w:r>
      <w:r w:rsidR="00A849CC">
        <w:rPr>
          <w:rFonts w:ascii="Garamond" w:hAnsi="Garamond"/>
          <w:lang w:val="es-ES"/>
        </w:rPr>
        <w:t>2</w:t>
      </w:r>
      <w:r w:rsidRPr="001A42AE">
        <w:rPr>
          <w:rFonts w:ascii="Garamond" w:hAnsi="Garamond"/>
          <w:lang w:val="es-ES"/>
        </w:rPr>
        <w:t>4</w:t>
      </w:r>
    </w:p>
    <w:p w14:paraId="24351FB4" w14:textId="77777777" w:rsidR="00414777" w:rsidRPr="001A42AE" w:rsidRDefault="00414777" w:rsidP="008B7C58">
      <w:pPr>
        <w:spacing w:line="360" w:lineRule="auto"/>
        <w:jc w:val="center"/>
        <w:rPr>
          <w:rFonts w:ascii="Garamond" w:hAnsi="Garamond"/>
          <w:lang w:val="es-ES"/>
        </w:rPr>
      </w:pPr>
    </w:p>
    <w:p w14:paraId="250E10C3" w14:textId="77777777" w:rsidR="00C34754" w:rsidRDefault="00C34754" w:rsidP="00B100DF">
      <w:pPr>
        <w:pStyle w:val="Ttulo"/>
        <w:spacing w:before="0" w:after="0"/>
        <w:rPr>
          <w:rFonts w:ascii="Garamond" w:hAnsi="Garamond" w:cs="Times New Roman"/>
          <w:b w:val="0"/>
          <w:sz w:val="22"/>
          <w:szCs w:val="24"/>
        </w:rPr>
      </w:pPr>
      <w:r w:rsidRPr="008D4512">
        <w:rPr>
          <w:rFonts w:ascii="Garamond" w:hAnsi="Garamond" w:cs="Times New Roman"/>
          <w:b w:val="0"/>
          <w:sz w:val="22"/>
          <w:szCs w:val="24"/>
        </w:rPr>
        <w:t>Carlos A. Garzón R</w:t>
      </w:r>
    </w:p>
    <w:p w14:paraId="5DFECF06" w14:textId="72D80DCB" w:rsidR="0041084A" w:rsidRDefault="0041084A" w:rsidP="00B100DF">
      <w:pPr>
        <w:pStyle w:val="Ttulo"/>
        <w:spacing w:before="0" w:after="0"/>
        <w:rPr>
          <w:rFonts w:ascii="Garamond" w:hAnsi="Garamond" w:cs="Times New Roman"/>
          <w:b w:val="0"/>
          <w:sz w:val="22"/>
          <w:szCs w:val="24"/>
        </w:rPr>
      </w:pPr>
      <w:r>
        <w:rPr>
          <w:rFonts w:ascii="Garamond" w:hAnsi="Garamond" w:cs="Times New Roman"/>
          <w:b w:val="0"/>
          <w:sz w:val="22"/>
          <w:szCs w:val="24"/>
        </w:rPr>
        <w:t>Oscar Gómez</w:t>
      </w:r>
    </w:p>
    <w:p w14:paraId="4C0310CD" w14:textId="6F2E7D78" w:rsidR="0041084A" w:rsidRPr="0041084A" w:rsidRDefault="0041084A" w:rsidP="00B100DF">
      <w:pPr>
        <w:pStyle w:val="Ttulo"/>
        <w:spacing w:before="0" w:after="0"/>
        <w:rPr>
          <w:rFonts w:ascii="Garamond" w:hAnsi="Garamond" w:cs="Times New Roman"/>
          <w:b w:val="0"/>
          <w:sz w:val="22"/>
          <w:szCs w:val="24"/>
          <w:lang w:val="en-US"/>
        </w:rPr>
      </w:pPr>
      <w:r w:rsidRPr="0041084A">
        <w:rPr>
          <w:rFonts w:ascii="Garamond" w:hAnsi="Garamond" w:cs="Times New Roman"/>
          <w:b w:val="0"/>
          <w:sz w:val="22"/>
          <w:szCs w:val="24"/>
          <w:lang w:val="en-US"/>
        </w:rPr>
        <w:t xml:space="preserve">Giovanni </w:t>
      </w:r>
      <w:r>
        <w:rPr>
          <w:rFonts w:ascii="Garamond" w:hAnsi="Garamond" w:cs="Times New Roman"/>
          <w:b w:val="0"/>
          <w:sz w:val="22"/>
          <w:szCs w:val="24"/>
          <w:lang w:val="en-US"/>
        </w:rPr>
        <w:t>Martín</w:t>
      </w:r>
    </w:p>
    <w:p w14:paraId="27A5D08C" w14:textId="4F6ED3D4" w:rsidR="00DD6A2B" w:rsidRPr="0041084A" w:rsidRDefault="00414777" w:rsidP="008B7C58">
      <w:pPr>
        <w:pStyle w:val="Ttulo"/>
        <w:spacing w:before="0" w:after="0"/>
        <w:rPr>
          <w:rFonts w:ascii="Garamond" w:hAnsi="Garamond" w:cs="Times New Roman"/>
          <w:sz w:val="22"/>
          <w:szCs w:val="24"/>
          <w:lang w:val="en-US"/>
        </w:rPr>
      </w:pPr>
      <w:r w:rsidRPr="0041084A">
        <w:rPr>
          <w:rFonts w:ascii="Garamond" w:hAnsi="Garamond" w:cs="Times New Roman"/>
          <w:b w:val="0"/>
          <w:sz w:val="22"/>
          <w:szCs w:val="24"/>
          <w:lang w:val="en-US"/>
        </w:rPr>
        <w:t>20</w:t>
      </w:r>
      <w:r w:rsidR="00A849CC" w:rsidRPr="0041084A">
        <w:rPr>
          <w:rFonts w:ascii="Garamond" w:hAnsi="Garamond" w:cs="Times New Roman"/>
          <w:b w:val="0"/>
          <w:sz w:val="22"/>
          <w:szCs w:val="24"/>
          <w:lang w:val="en-US"/>
        </w:rPr>
        <w:t>2</w:t>
      </w:r>
      <w:r w:rsidR="00CB2613" w:rsidRPr="0041084A">
        <w:rPr>
          <w:rFonts w:ascii="Garamond" w:hAnsi="Garamond" w:cs="Times New Roman"/>
          <w:b w:val="0"/>
          <w:sz w:val="22"/>
          <w:szCs w:val="24"/>
          <w:lang w:val="en-US"/>
        </w:rPr>
        <w:t>5</w:t>
      </w:r>
    </w:p>
    <w:p w14:paraId="1F3E5E2F" w14:textId="77777777" w:rsidR="00DD6A2B" w:rsidRPr="0041084A" w:rsidRDefault="00DD6A2B" w:rsidP="008B7C58">
      <w:pPr>
        <w:pStyle w:val="Ttulo"/>
        <w:spacing w:before="0" w:after="0" w:line="360" w:lineRule="auto"/>
        <w:jc w:val="both"/>
        <w:rPr>
          <w:rFonts w:ascii="Garamond" w:hAnsi="Garamond" w:cs="Times New Roman"/>
          <w:sz w:val="22"/>
          <w:szCs w:val="24"/>
          <w:lang w:val="en-US"/>
        </w:rPr>
        <w:sectPr w:rsidR="00DD6A2B" w:rsidRPr="0041084A" w:rsidSect="00F66567">
          <w:headerReference w:type="even" r:id="rId8"/>
          <w:headerReference w:type="default" r:id="rId9"/>
          <w:footerReference w:type="even" r:id="rId10"/>
          <w:footerReference w:type="default" r:id="rId11"/>
          <w:pgSz w:w="12240" w:h="15840" w:code="1"/>
          <w:pgMar w:top="2268" w:right="2268" w:bottom="2268" w:left="2552" w:header="709" w:footer="709" w:gutter="0"/>
          <w:cols w:space="708"/>
          <w:titlePg/>
          <w:docGrid w:linePitch="360"/>
        </w:sectPr>
      </w:pPr>
    </w:p>
    <w:p w14:paraId="36AFE3F4" w14:textId="77777777" w:rsidR="00DD6A2B" w:rsidRPr="0041084A" w:rsidRDefault="00DD6A2B" w:rsidP="008B7C58">
      <w:pPr>
        <w:pStyle w:val="Textoindependiente"/>
        <w:spacing w:line="360" w:lineRule="auto"/>
        <w:jc w:val="center"/>
        <w:rPr>
          <w:rFonts w:ascii="Garamond" w:hAnsi="Garamond"/>
          <w:b/>
          <w:lang w:val="en-US"/>
        </w:rPr>
      </w:pPr>
    </w:p>
    <w:p w14:paraId="0A308BCD" w14:textId="6A21B674" w:rsidR="00B03049" w:rsidRPr="006D2998" w:rsidRDefault="00B03049" w:rsidP="006D2998">
      <w:pPr>
        <w:pStyle w:val="Textoindependiente"/>
        <w:spacing w:line="360" w:lineRule="auto"/>
        <w:jc w:val="center"/>
        <w:rPr>
          <w:rFonts w:ascii="Garamond" w:hAnsi="Garamond"/>
          <w:smallCaps/>
          <w:lang w:val="en-US"/>
        </w:rPr>
      </w:pPr>
      <w:r w:rsidRPr="00B03049">
        <w:rPr>
          <w:rFonts w:ascii="Garamond" w:hAnsi="Garamond"/>
          <w:smallCaps/>
          <w:lang w:val="en-US"/>
        </w:rPr>
        <w:t>Multidimensional social evaluation Gini function dynamics, the case of Colombia 2010 – 2023</w:t>
      </w:r>
    </w:p>
    <w:p w14:paraId="65FBE5DB" w14:textId="501655A4" w:rsidR="00C34754" w:rsidRPr="00464E00" w:rsidRDefault="00C34754" w:rsidP="008B7C58">
      <w:pPr>
        <w:pStyle w:val="Textoindependiente"/>
        <w:spacing w:after="0" w:line="360" w:lineRule="auto"/>
        <w:jc w:val="right"/>
        <w:rPr>
          <w:rFonts w:ascii="Garamond" w:hAnsi="Garamond"/>
          <w:lang w:val="es-ES"/>
        </w:rPr>
      </w:pPr>
      <w:r w:rsidRPr="00464E00">
        <w:rPr>
          <w:rFonts w:ascii="Garamond" w:hAnsi="Garamond"/>
          <w:lang w:val="es-ES"/>
        </w:rPr>
        <w:t>Carlos A</w:t>
      </w:r>
      <w:r w:rsidR="00DF6F14">
        <w:rPr>
          <w:rFonts w:ascii="Garamond" w:hAnsi="Garamond"/>
          <w:lang w:val="es-ES"/>
        </w:rPr>
        <w:t>lberto</w:t>
      </w:r>
      <w:r w:rsidRPr="00464E00">
        <w:rPr>
          <w:rFonts w:ascii="Garamond" w:hAnsi="Garamond"/>
          <w:lang w:val="es-ES"/>
        </w:rPr>
        <w:t xml:space="preserve"> Garzón R</w:t>
      </w:r>
      <w:r w:rsidR="00DF6F14">
        <w:rPr>
          <w:rFonts w:ascii="Garamond" w:hAnsi="Garamond"/>
          <w:lang w:val="es-ES"/>
        </w:rPr>
        <w:t>iveros</w:t>
      </w:r>
      <w:r w:rsidR="00AB4027" w:rsidRPr="0042504E">
        <w:rPr>
          <w:rStyle w:val="Refdenotaalpie"/>
          <w:rFonts w:ascii="Garamond" w:hAnsi="Garamond"/>
          <w:lang w:val="en-GB"/>
        </w:rPr>
        <w:footnoteReference w:id="1"/>
      </w:r>
      <w:r w:rsidRPr="00464E00">
        <w:rPr>
          <w:rFonts w:ascii="Garamond" w:hAnsi="Garamond"/>
          <w:lang w:val="es-ES"/>
        </w:rPr>
        <w:t xml:space="preserve"> </w:t>
      </w:r>
    </w:p>
    <w:p w14:paraId="6CFF544E" w14:textId="06872044" w:rsidR="0041084A" w:rsidRPr="00464E00" w:rsidRDefault="00464E00" w:rsidP="00464E00">
      <w:pPr>
        <w:pStyle w:val="Textoindependiente"/>
        <w:tabs>
          <w:tab w:val="left" w:pos="1024"/>
          <w:tab w:val="right" w:pos="6968"/>
        </w:tabs>
        <w:spacing w:after="0" w:line="360" w:lineRule="auto"/>
        <w:jc w:val="left"/>
        <w:rPr>
          <w:rFonts w:ascii="Garamond" w:hAnsi="Garamond"/>
          <w:lang w:val="es-ES"/>
        </w:rPr>
      </w:pPr>
      <w:r w:rsidRPr="00464E00">
        <w:rPr>
          <w:rFonts w:ascii="Garamond" w:hAnsi="Garamond"/>
          <w:lang w:val="es-ES"/>
        </w:rPr>
        <w:tab/>
      </w:r>
      <w:r w:rsidRPr="00464E00">
        <w:rPr>
          <w:rFonts w:ascii="Garamond" w:hAnsi="Garamond"/>
          <w:lang w:val="es-ES"/>
        </w:rPr>
        <w:tab/>
      </w:r>
      <w:r w:rsidR="0041084A" w:rsidRPr="00464E00">
        <w:rPr>
          <w:rFonts w:ascii="Garamond" w:hAnsi="Garamond"/>
          <w:lang w:val="es-ES"/>
        </w:rPr>
        <w:t>Oscar Gómez</w:t>
      </w:r>
    </w:p>
    <w:p w14:paraId="69550249" w14:textId="187D9E99" w:rsidR="0041084A" w:rsidRPr="00B03049" w:rsidRDefault="0041084A" w:rsidP="008B7C58">
      <w:pPr>
        <w:pStyle w:val="Textoindependiente"/>
        <w:spacing w:after="0" w:line="360" w:lineRule="auto"/>
        <w:jc w:val="right"/>
        <w:rPr>
          <w:rFonts w:ascii="Garamond" w:hAnsi="Garamond"/>
          <w:lang w:val="en-US"/>
        </w:rPr>
      </w:pPr>
      <w:r w:rsidRPr="00B03049">
        <w:rPr>
          <w:rFonts w:ascii="Garamond" w:hAnsi="Garamond"/>
          <w:lang w:val="en-US"/>
        </w:rPr>
        <w:t>Giovanni Martín</w:t>
      </w:r>
    </w:p>
    <w:p w14:paraId="0BAE004B" w14:textId="77777777" w:rsidR="00C34754" w:rsidRPr="00B03049" w:rsidRDefault="00C34754" w:rsidP="006A28A1">
      <w:pPr>
        <w:pStyle w:val="Textoindependiente"/>
        <w:spacing w:after="0" w:line="360" w:lineRule="auto"/>
        <w:rPr>
          <w:rStyle w:val="Refdenotaalpie"/>
          <w:rFonts w:ascii="Garamond" w:hAnsi="Garamond"/>
          <w:lang w:val="en-US"/>
        </w:rPr>
      </w:pPr>
    </w:p>
    <w:p w14:paraId="2D4DE8C8" w14:textId="77777777" w:rsidR="00CA78D9" w:rsidRPr="00B03049" w:rsidRDefault="00CA78D9" w:rsidP="008B7C58">
      <w:pPr>
        <w:pStyle w:val="Textoindependiente"/>
        <w:spacing w:line="360" w:lineRule="auto"/>
        <w:jc w:val="right"/>
        <w:rPr>
          <w:rFonts w:ascii="Garamond" w:hAnsi="Garamond"/>
          <w:lang w:val="en-US"/>
        </w:rPr>
      </w:pPr>
    </w:p>
    <w:p w14:paraId="20E80897" w14:textId="77777777" w:rsidR="00CA78D9" w:rsidRPr="0042504E" w:rsidRDefault="00CA78D9" w:rsidP="008B7C58">
      <w:pPr>
        <w:spacing w:line="360" w:lineRule="auto"/>
        <w:rPr>
          <w:rFonts w:ascii="Garamond" w:hAnsi="Garamond"/>
          <w:b/>
          <w:sz w:val="24"/>
          <w:lang w:val="en-GB"/>
        </w:rPr>
      </w:pPr>
      <w:r w:rsidRPr="0042504E">
        <w:rPr>
          <w:rFonts w:ascii="Garamond" w:hAnsi="Garamond"/>
          <w:b/>
          <w:sz w:val="24"/>
          <w:lang w:val="en-GB"/>
        </w:rPr>
        <w:t>ABSTRACT</w:t>
      </w:r>
    </w:p>
    <w:p w14:paraId="009E4AB9" w14:textId="77777777" w:rsidR="009C2EB7" w:rsidRPr="006D2998" w:rsidRDefault="009C2EB7" w:rsidP="006D2998">
      <w:pPr>
        <w:spacing w:line="360" w:lineRule="auto"/>
        <w:rPr>
          <w:rFonts w:ascii="Garamond" w:hAnsi="Garamond"/>
          <w:b/>
          <w:smallCaps/>
          <w:lang w:val="en-GB"/>
        </w:rPr>
      </w:pPr>
    </w:p>
    <w:p w14:paraId="53A541B8" w14:textId="04575D19" w:rsidR="00CA78D9" w:rsidRPr="0042504E" w:rsidRDefault="00A1424C" w:rsidP="00DE71C4">
      <w:pPr>
        <w:spacing w:line="360" w:lineRule="auto"/>
        <w:ind w:firstLine="709"/>
        <w:rPr>
          <w:rFonts w:ascii="Garamond" w:hAnsi="Garamond"/>
          <w:lang w:val="en-GB"/>
        </w:rPr>
      </w:pPr>
      <w:r w:rsidRPr="00A1424C">
        <w:rPr>
          <w:rFonts w:ascii="Garamond" w:hAnsi="Garamond"/>
          <w:lang w:val="en-GB"/>
        </w:rPr>
        <w:t xml:space="preserve">This paper calculates the Multidimensional Social Evaluation Gini Function using the methodology of </w:t>
      </w:r>
      <w:proofErr w:type="spellStart"/>
      <w:r w:rsidRPr="00A1424C">
        <w:rPr>
          <w:rFonts w:ascii="Garamond" w:hAnsi="Garamond"/>
          <w:lang w:val="en-GB"/>
        </w:rPr>
        <w:t>Decancq</w:t>
      </w:r>
      <w:proofErr w:type="spellEnd"/>
      <w:r w:rsidRPr="00A1424C">
        <w:rPr>
          <w:rFonts w:ascii="Garamond" w:hAnsi="Garamond"/>
          <w:lang w:val="en-GB"/>
        </w:rPr>
        <w:t xml:space="preserve"> and Lugo (2008), using the National Household Survey (GEIH) of Colombia from 2010 to 2023, over four different dimensions: education, health, formal occupation, and childcare. This paper concludes that inequality is not just a matter of income. It depends on the achievement of several valuable capabilities such as education (years of education), health (Access to health services with opportunity), occupation (formal occupation), and childcare (Access to childcare services) drop inequalities in capabilities but do not translate into reductions in income inequality. Using a Cobb-Douglas function, the multidimensional calculation obtains the standard Gini index</w:t>
      </w:r>
      <w:r>
        <w:rPr>
          <w:rFonts w:ascii="Garamond" w:hAnsi="Garamond"/>
          <w:lang w:val="en-GB"/>
        </w:rPr>
        <w:t xml:space="preserve">. </w:t>
      </w:r>
      <w:r w:rsidR="00CA78D9" w:rsidRPr="0042504E">
        <w:rPr>
          <w:rFonts w:ascii="Garamond" w:hAnsi="Garamond"/>
          <w:lang w:val="en-GB"/>
        </w:rPr>
        <w:t xml:space="preserve">The results </w:t>
      </w:r>
      <w:r w:rsidRPr="0042504E">
        <w:rPr>
          <w:rFonts w:ascii="Garamond" w:hAnsi="Garamond"/>
          <w:lang w:val="en-GB"/>
        </w:rPr>
        <w:t>show</w:t>
      </w:r>
      <w:r w:rsidR="001C616A" w:rsidRPr="0042504E">
        <w:rPr>
          <w:rFonts w:ascii="Garamond" w:hAnsi="Garamond"/>
          <w:lang w:val="en-GB"/>
        </w:rPr>
        <w:t xml:space="preserve"> that</w:t>
      </w:r>
      <w:r w:rsidR="00CA78D9" w:rsidRPr="0042504E">
        <w:rPr>
          <w:rFonts w:ascii="Garamond" w:hAnsi="Garamond"/>
          <w:lang w:val="en-GB"/>
        </w:rPr>
        <w:t xml:space="preserve"> </w:t>
      </w:r>
      <w:r w:rsidR="001C616A" w:rsidRPr="0042504E">
        <w:rPr>
          <w:rFonts w:ascii="Garamond" w:hAnsi="Garamond"/>
          <w:lang w:val="en-GB"/>
        </w:rPr>
        <w:t xml:space="preserve">using a Cobb-Douglas function, the multidimensional calculation obtains </w:t>
      </w:r>
      <w:r w:rsidR="00DE71C4" w:rsidRPr="0042504E">
        <w:rPr>
          <w:rFonts w:ascii="Garamond" w:hAnsi="Garamond"/>
          <w:lang w:val="en-GB"/>
        </w:rPr>
        <w:t xml:space="preserve">a </w:t>
      </w:r>
      <w:r w:rsidR="001C616A" w:rsidRPr="0042504E">
        <w:rPr>
          <w:rFonts w:ascii="Garamond" w:hAnsi="Garamond"/>
          <w:lang w:val="en-GB"/>
        </w:rPr>
        <w:t xml:space="preserve">Gini index of 0.1572 when </w:t>
      </w:r>
      <m:oMath>
        <m:r>
          <m:rPr>
            <m:sty m:val="p"/>
          </m:rPr>
          <w:rPr>
            <w:rFonts w:ascii="Cambria Math" w:hAnsi="Cambria Math"/>
            <w:sz w:val="20"/>
            <w:lang w:val="en-GB"/>
          </w:rPr>
          <m:t>δ=2</m:t>
        </m:r>
      </m:oMath>
      <w:r w:rsidR="001C616A" w:rsidRPr="0042504E">
        <w:rPr>
          <w:rFonts w:ascii="Garamond" w:hAnsi="Garamond"/>
          <w:lang w:val="en-GB"/>
        </w:rPr>
        <w:t xml:space="preserve"> and with </w:t>
      </w:r>
      <m:oMath>
        <m:r>
          <m:rPr>
            <m:sty m:val="p"/>
          </m:rPr>
          <w:rPr>
            <w:rFonts w:ascii="Cambria Math" w:hAnsi="Cambria Math"/>
            <w:sz w:val="20"/>
            <w:lang w:val="en-GB"/>
          </w:rPr>
          <m:t>δ</m:t>
        </m:r>
      </m:oMath>
      <w:r w:rsidR="001C616A" w:rsidRPr="0042504E">
        <w:rPr>
          <w:rFonts w:ascii="Garamond" w:hAnsi="Garamond"/>
          <w:lang w:val="en-GB"/>
        </w:rPr>
        <w:t xml:space="preserve"> =5</w:t>
      </w:r>
      <w:r w:rsidR="00B24E5B" w:rsidRPr="0042504E">
        <w:rPr>
          <w:rFonts w:ascii="Garamond" w:hAnsi="Garamond"/>
          <w:lang w:val="en-GB"/>
        </w:rPr>
        <w:t>,</w:t>
      </w:r>
      <w:r w:rsidR="001C616A" w:rsidRPr="0042504E">
        <w:rPr>
          <w:rFonts w:ascii="Garamond" w:hAnsi="Garamond"/>
          <w:lang w:val="en-GB"/>
        </w:rPr>
        <w:t xml:space="preserve"> 0.39. In all cases, the results are significantly lower than the one-dimensional and traditional Gini index of 0.5</w:t>
      </w:r>
      <w:r>
        <w:rPr>
          <w:rFonts w:ascii="Garamond" w:hAnsi="Garamond"/>
          <w:lang w:val="en-GB"/>
        </w:rPr>
        <w:t>46</w:t>
      </w:r>
      <w:r w:rsidR="001C616A" w:rsidRPr="0042504E">
        <w:rPr>
          <w:rFonts w:ascii="Garamond" w:hAnsi="Garamond"/>
          <w:lang w:val="en-GB"/>
        </w:rPr>
        <w:t>.</w:t>
      </w:r>
      <w:r w:rsidR="006D2998">
        <w:rPr>
          <w:rFonts w:ascii="Garamond" w:hAnsi="Garamond"/>
          <w:lang w:val="en-GB"/>
        </w:rPr>
        <w:t xml:space="preserve"> </w:t>
      </w:r>
      <w:r w:rsidR="006D2998" w:rsidRPr="006D2998">
        <w:rPr>
          <w:rFonts w:ascii="Garamond" w:hAnsi="Garamond"/>
          <w:lang w:val="en-GB"/>
        </w:rPr>
        <w:t>Finally, comparing changes in the measurement, the multidimensional measure decreases at the highest rate.</w:t>
      </w:r>
      <w:r w:rsidR="001C616A" w:rsidRPr="0042504E">
        <w:rPr>
          <w:rFonts w:ascii="Garamond" w:hAnsi="Garamond"/>
          <w:lang w:val="en-GB"/>
        </w:rPr>
        <w:t xml:space="preserve"> </w:t>
      </w:r>
      <w:r w:rsidR="00DE71C4" w:rsidRPr="0042504E">
        <w:rPr>
          <w:rFonts w:ascii="Garamond" w:hAnsi="Garamond"/>
          <w:lang w:val="en-GB"/>
        </w:rPr>
        <w:t xml:space="preserve"> </w:t>
      </w:r>
    </w:p>
    <w:p w14:paraId="05D717A0" w14:textId="77777777" w:rsidR="008B7C58" w:rsidRPr="0042504E" w:rsidRDefault="008B7C58">
      <w:pPr>
        <w:jc w:val="left"/>
        <w:rPr>
          <w:rFonts w:ascii="Garamond" w:hAnsi="Garamond"/>
          <w:lang w:val="en-GB"/>
        </w:rPr>
      </w:pPr>
      <w:r w:rsidRPr="0042504E">
        <w:rPr>
          <w:rFonts w:ascii="Garamond" w:hAnsi="Garamond"/>
          <w:lang w:val="en-GB"/>
        </w:rPr>
        <w:br w:type="page"/>
      </w:r>
    </w:p>
    <w:p w14:paraId="27B203A8" w14:textId="77777777" w:rsidR="00C34754" w:rsidRPr="0042504E" w:rsidRDefault="00AB4027" w:rsidP="008B7C58">
      <w:pPr>
        <w:pStyle w:val="Ttulo1"/>
        <w:numPr>
          <w:ilvl w:val="0"/>
          <w:numId w:val="0"/>
        </w:numPr>
        <w:rPr>
          <w:rFonts w:ascii="Garamond" w:hAnsi="Garamond"/>
          <w:lang w:val="en-GB"/>
        </w:rPr>
      </w:pPr>
      <w:commentRangeStart w:id="0"/>
      <w:r w:rsidRPr="0042504E">
        <w:rPr>
          <w:rFonts w:ascii="Garamond" w:hAnsi="Garamond"/>
          <w:lang w:val="en-GB"/>
        </w:rPr>
        <w:lastRenderedPageBreak/>
        <w:t>INTRODUCTION</w:t>
      </w:r>
      <w:commentRangeEnd w:id="0"/>
      <w:r w:rsidR="004F6F14">
        <w:rPr>
          <w:rStyle w:val="Refdecomentario"/>
          <w:rFonts w:ascii="Cambria" w:eastAsia="MS Mincho" w:hAnsi="Cambria" w:cs="Times New Roman"/>
          <w:b w:val="0"/>
          <w:bCs w:val="0"/>
          <w:kern w:val="0"/>
          <w:lang w:val="en-GB" w:eastAsia="zh-CN"/>
        </w:rPr>
        <w:commentReference w:id="0"/>
      </w:r>
    </w:p>
    <w:p w14:paraId="6616438E" w14:textId="77777777" w:rsidR="00533A6B" w:rsidRPr="0042504E" w:rsidRDefault="00533A6B" w:rsidP="008B7C58">
      <w:pPr>
        <w:spacing w:line="360" w:lineRule="auto"/>
        <w:ind w:firstLine="709"/>
        <w:rPr>
          <w:rFonts w:ascii="Garamond" w:hAnsi="Garamond"/>
          <w:lang w:val="en-GB"/>
        </w:rPr>
      </w:pPr>
    </w:p>
    <w:p w14:paraId="537F2DCE" w14:textId="41C12E7D" w:rsidR="008E06B4" w:rsidRDefault="008E06B4" w:rsidP="00850200">
      <w:pPr>
        <w:spacing w:line="360" w:lineRule="auto"/>
        <w:ind w:firstLine="709"/>
        <w:rPr>
          <w:rFonts w:ascii="Garamond" w:hAnsi="Garamond"/>
          <w:lang w:val="en-GB"/>
        </w:rPr>
      </w:pPr>
      <w:r w:rsidRPr="008E06B4">
        <w:rPr>
          <w:rFonts w:ascii="Garamond" w:hAnsi="Garamond"/>
          <w:lang w:val="en-GB"/>
        </w:rPr>
        <w:t xml:space="preserve">Colombia, in terms of income inequality, has shown a positive trend since the 1950s. The results of the social public </w:t>
      </w:r>
      <w:commentRangeStart w:id="1"/>
      <w:r w:rsidRPr="008E06B4">
        <w:rPr>
          <w:rFonts w:ascii="Garamond" w:hAnsi="Garamond"/>
          <w:lang w:val="en-GB"/>
        </w:rPr>
        <w:t xml:space="preserve">policies of the different party governments had been cumulative in response to social demands. The need for highly skilled </w:t>
      </w:r>
      <w:proofErr w:type="spellStart"/>
      <w:r w:rsidRPr="008E06B4">
        <w:rPr>
          <w:rFonts w:ascii="Garamond" w:hAnsi="Garamond"/>
          <w:lang w:val="en-GB"/>
        </w:rPr>
        <w:t>labor</w:t>
      </w:r>
      <w:proofErr w:type="spellEnd"/>
      <w:r w:rsidRPr="008E06B4">
        <w:rPr>
          <w:rFonts w:ascii="Garamond" w:hAnsi="Garamond"/>
          <w:lang w:val="en-GB"/>
        </w:rPr>
        <w:t xml:space="preserve"> in the 1980s and 1990s for a rapid industrialization process resulted in increasing investments in the education sector, generating an increase in infrastructure (public, private, and mixed) such as urban and rural schools, universities, technological and technical educational </w:t>
      </w:r>
      <w:proofErr w:type="spellStart"/>
      <w:r w:rsidRPr="008E06B4">
        <w:rPr>
          <w:rFonts w:ascii="Garamond" w:hAnsi="Garamond"/>
          <w:lang w:val="en-GB"/>
        </w:rPr>
        <w:t>centers</w:t>
      </w:r>
      <w:proofErr w:type="spellEnd"/>
      <w:r w:rsidRPr="008E06B4">
        <w:rPr>
          <w:rFonts w:ascii="Garamond" w:hAnsi="Garamond"/>
          <w:lang w:val="en-GB"/>
        </w:rPr>
        <w:t xml:space="preserve">, libraries, etc., and an increase in educational supply. This improvement in terms of inequality was mild and weak and was only affected by the effect of the pandemic in 2020, reflecting </w:t>
      </w:r>
      <w:commentRangeEnd w:id="1"/>
      <w:r w:rsidR="00D67900">
        <w:rPr>
          <w:rStyle w:val="Refdecomentario"/>
          <w:rFonts w:ascii="Cambria" w:eastAsia="MS Mincho" w:hAnsi="Cambria"/>
          <w:lang w:val="en-GB" w:eastAsia="zh-CN"/>
        </w:rPr>
        <w:commentReference w:id="1"/>
      </w:r>
      <w:r w:rsidRPr="008E06B4">
        <w:rPr>
          <w:rFonts w:ascii="Garamond" w:hAnsi="Garamond"/>
          <w:lang w:val="en-GB"/>
        </w:rPr>
        <w:t xml:space="preserve">the </w:t>
      </w:r>
      <w:r w:rsidR="007204F2" w:rsidRPr="008E06B4">
        <w:rPr>
          <w:rFonts w:ascii="Garamond" w:hAnsi="Garamond"/>
          <w:lang w:val="en-GB"/>
        </w:rPr>
        <w:t xml:space="preserve">income </w:t>
      </w:r>
      <w:r w:rsidRPr="008E06B4">
        <w:rPr>
          <w:rFonts w:ascii="Garamond" w:hAnsi="Garamond"/>
          <w:lang w:val="en-GB"/>
        </w:rPr>
        <w:t>vulnerability.</w:t>
      </w:r>
    </w:p>
    <w:p w14:paraId="15FEF0DF" w14:textId="6F568C92" w:rsidR="00526997" w:rsidRDefault="00926BFB" w:rsidP="00850200">
      <w:pPr>
        <w:spacing w:line="360" w:lineRule="auto"/>
        <w:ind w:firstLine="709"/>
        <w:rPr>
          <w:rFonts w:ascii="Garamond" w:hAnsi="Garamond"/>
          <w:lang w:val="en-GB"/>
        </w:rPr>
      </w:pPr>
      <w:commentRangeStart w:id="2"/>
      <w:r w:rsidRPr="00926BFB">
        <w:rPr>
          <w:rFonts w:ascii="Garamond" w:hAnsi="Garamond"/>
          <w:lang w:val="en-GB"/>
        </w:rPr>
        <w:t>In the last two decades, the national Gini coefficient decreased from 0.576 in 2010 to 0.546</w:t>
      </w:r>
      <w:r w:rsidR="00464E00" w:rsidRPr="0042504E">
        <w:rPr>
          <w:rStyle w:val="Refdenotaalpie"/>
          <w:rFonts w:ascii="Garamond" w:hAnsi="Garamond"/>
          <w:lang w:val="en-GB"/>
        </w:rPr>
        <w:footnoteReference w:id="2"/>
      </w:r>
      <w:r w:rsidR="00D70447">
        <w:rPr>
          <w:rFonts w:ascii="Garamond" w:hAnsi="Garamond"/>
          <w:lang w:val="en-GB"/>
        </w:rPr>
        <w:t xml:space="preserve"> in </w:t>
      </w:r>
      <w:r>
        <w:rPr>
          <w:rFonts w:ascii="Garamond" w:hAnsi="Garamond"/>
          <w:lang w:val="en-GB"/>
        </w:rPr>
        <w:t>2023</w:t>
      </w:r>
      <w:r w:rsidRPr="00926BFB">
        <w:rPr>
          <w:lang w:val="en-US"/>
        </w:rPr>
        <w:t>,</w:t>
      </w:r>
      <w:r w:rsidRPr="00926BFB">
        <w:rPr>
          <w:rFonts w:ascii="Garamond" w:hAnsi="Garamond"/>
          <w:lang w:val="en-GB"/>
        </w:rPr>
        <w:t xml:space="preserve"> representing a reduction of 5.5%, 4.9% in urban areas</w:t>
      </w:r>
      <w:r w:rsidR="00D70447" w:rsidRPr="0042504E">
        <w:rPr>
          <w:rStyle w:val="Refdenotaalpie"/>
          <w:rFonts w:ascii="Garamond" w:hAnsi="Garamond"/>
          <w:lang w:val="en-GB"/>
        </w:rPr>
        <w:footnoteReference w:id="3"/>
      </w:r>
      <w:r>
        <w:rPr>
          <w:rFonts w:ascii="Garamond" w:hAnsi="Garamond"/>
          <w:lang w:val="en-GB"/>
        </w:rPr>
        <w:t>,</w:t>
      </w:r>
      <w:r w:rsidR="00F707FA">
        <w:rPr>
          <w:rFonts w:ascii="Garamond" w:hAnsi="Garamond"/>
          <w:lang w:val="en-GB"/>
        </w:rPr>
        <w:t xml:space="preserve"> </w:t>
      </w:r>
      <w:r w:rsidRPr="00926BFB">
        <w:rPr>
          <w:rFonts w:ascii="Garamond" w:hAnsi="Garamond"/>
          <w:lang w:val="en-GB"/>
        </w:rPr>
        <w:t xml:space="preserve"> and 14.3% in rural areas</w:t>
      </w:r>
      <w:r w:rsidR="00D70447" w:rsidRPr="0042504E">
        <w:rPr>
          <w:rStyle w:val="Refdenotaalpie"/>
          <w:rFonts w:ascii="Garamond" w:hAnsi="Garamond"/>
          <w:lang w:val="en-GB"/>
        </w:rPr>
        <w:footnoteReference w:id="4"/>
      </w:r>
      <w:r w:rsidR="00D70447">
        <w:rPr>
          <w:rFonts w:ascii="Garamond" w:hAnsi="Garamond"/>
          <w:lang w:val="en-GB"/>
        </w:rPr>
        <w:t xml:space="preserve"> </w:t>
      </w:r>
      <w:r w:rsidRPr="00926BFB">
        <w:rPr>
          <w:rFonts w:ascii="Garamond" w:hAnsi="Garamond"/>
          <w:lang w:val="en-GB"/>
        </w:rPr>
        <w:t xml:space="preserve">. </w:t>
      </w:r>
      <w:commentRangeEnd w:id="2"/>
      <w:r w:rsidR="00D67900">
        <w:rPr>
          <w:rStyle w:val="Refdecomentario"/>
          <w:rFonts w:ascii="Cambria" w:eastAsia="MS Mincho" w:hAnsi="Cambria"/>
          <w:lang w:val="en-GB" w:eastAsia="zh-CN"/>
        </w:rPr>
        <w:commentReference w:id="2"/>
      </w:r>
      <w:r w:rsidRPr="00926BFB">
        <w:rPr>
          <w:rFonts w:ascii="Garamond" w:hAnsi="Garamond"/>
          <w:lang w:val="en-GB"/>
        </w:rPr>
        <w:t>T</w:t>
      </w:r>
      <w:commentRangeStart w:id="3"/>
      <w:r w:rsidRPr="00926BFB">
        <w:rPr>
          <w:rFonts w:ascii="Garamond" w:hAnsi="Garamond"/>
          <w:lang w:val="en-GB"/>
        </w:rPr>
        <w:t>his behavio</w:t>
      </w:r>
      <w:r w:rsidR="001402EE">
        <w:rPr>
          <w:rFonts w:ascii="Garamond" w:hAnsi="Garamond"/>
          <w:lang w:val="en-GB"/>
        </w:rPr>
        <w:t>u</w:t>
      </w:r>
      <w:r w:rsidRPr="00926BFB">
        <w:rPr>
          <w:rFonts w:ascii="Garamond" w:hAnsi="Garamond"/>
          <w:lang w:val="en-GB"/>
        </w:rPr>
        <w:t xml:space="preserve">r is remarkable but remains high compared to the rest of Latin America. </w:t>
      </w:r>
      <w:commentRangeEnd w:id="3"/>
      <w:r w:rsidR="00D67900">
        <w:rPr>
          <w:rStyle w:val="Refdecomentario"/>
          <w:rFonts w:ascii="Cambria" w:eastAsia="MS Mincho" w:hAnsi="Cambria"/>
          <w:lang w:val="en-GB" w:eastAsia="zh-CN"/>
        </w:rPr>
        <w:commentReference w:id="3"/>
      </w:r>
      <w:r w:rsidRPr="00926BFB">
        <w:rPr>
          <w:rFonts w:ascii="Garamond" w:hAnsi="Garamond"/>
          <w:lang w:val="en-GB"/>
        </w:rPr>
        <w:t xml:space="preserve">Compared with the increase of 52,8% in the nominal Gross National Product in the same period, or 129,3% in the income </w:t>
      </w:r>
      <w:proofErr w:type="spellStart"/>
      <w:r w:rsidRPr="00926BFB">
        <w:rPr>
          <w:rFonts w:ascii="Garamond" w:hAnsi="Garamond"/>
          <w:lang w:val="en-GB"/>
        </w:rPr>
        <w:t>percápita</w:t>
      </w:r>
      <w:proofErr w:type="spellEnd"/>
      <w:r w:rsidRPr="00926BFB">
        <w:rPr>
          <w:rFonts w:ascii="Garamond" w:hAnsi="Garamond"/>
          <w:lang w:val="en-GB"/>
        </w:rPr>
        <w:t>, the income inequality demonstrates the difficulty of absorbing those benefits by the lowest income quantiles.</w:t>
      </w:r>
    </w:p>
    <w:p w14:paraId="2329E2C8" w14:textId="4EA14D4E" w:rsidR="00C03F26" w:rsidRPr="00C03F26" w:rsidRDefault="00C03F26" w:rsidP="00C03F26">
      <w:pPr>
        <w:spacing w:line="360" w:lineRule="auto"/>
        <w:ind w:firstLine="709"/>
        <w:rPr>
          <w:rFonts w:ascii="Garamond" w:hAnsi="Garamond"/>
          <w:lang w:val="en-GB"/>
        </w:rPr>
      </w:pPr>
      <w:r w:rsidRPr="00C03F26">
        <w:rPr>
          <w:rFonts w:ascii="Garamond" w:hAnsi="Garamond"/>
          <w:lang w:val="en-GB"/>
        </w:rPr>
        <w:t>Those results are interesting to analy</w:t>
      </w:r>
      <w:r w:rsidR="001402EE">
        <w:rPr>
          <w:rFonts w:ascii="Garamond" w:hAnsi="Garamond"/>
          <w:lang w:val="en-GB"/>
        </w:rPr>
        <w:t>s</w:t>
      </w:r>
      <w:r w:rsidRPr="00C03F26">
        <w:rPr>
          <w:rFonts w:ascii="Garamond" w:hAnsi="Garamond"/>
          <w:lang w:val="en-GB"/>
        </w:rPr>
        <w:t xml:space="preserve">e compared to poverty reduction processes. In comparison to the reduction of 5,5% in the income distribution between </w:t>
      </w:r>
      <w:commentRangeStart w:id="4"/>
      <w:r w:rsidRPr="00C03F26">
        <w:rPr>
          <w:rFonts w:ascii="Garamond" w:hAnsi="Garamond"/>
          <w:lang w:val="en-GB"/>
        </w:rPr>
        <w:t xml:space="preserve">2010 </w:t>
      </w:r>
      <w:r w:rsidR="007204F2">
        <w:rPr>
          <w:rFonts w:ascii="Garamond" w:hAnsi="Garamond"/>
          <w:lang w:val="en-GB"/>
        </w:rPr>
        <w:t>and</w:t>
      </w:r>
      <w:r w:rsidRPr="00C03F26">
        <w:rPr>
          <w:rFonts w:ascii="Garamond" w:hAnsi="Garamond"/>
          <w:lang w:val="en-GB"/>
        </w:rPr>
        <w:t xml:space="preserve"> 2023</w:t>
      </w:r>
      <w:commentRangeEnd w:id="4"/>
      <w:r w:rsidR="00D67900">
        <w:rPr>
          <w:rStyle w:val="Refdecomentario"/>
          <w:rFonts w:ascii="Cambria" w:eastAsia="MS Mincho" w:hAnsi="Cambria"/>
          <w:lang w:val="en-GB" w:eastAsia="zh-CN"/>
        </w:rPr>
        <w:commentReference w:id="4"/>
      </w:r>
      <w:r w:rsidRPr="00C03F26">
        <w:rPr>
          <w:rFonts w:ascii="Garamond" w:hAnsi="Garamond"/>
          <w:lang w:val="en-GB"/>
        </w:rPr>
        <w:t xml:space="preserve">, income poverty decreased by 29%, and the extreme poverty reduction was 26% in the same period. When poverty reduction processes are more dynamic than the same in income distribution, it means that people are </w:t>
      </w:r>
      <w:r w:rsidRPr="00C03F26">
        <w:rPr>
          <w:rFonts w:ascii="Garamond" w:hAnsi="Garamond"/>
          <w:lang w:val="en-GB"/>
        </w:rPr>
        <w:lastRenderedPageBreak/>
        <w:t xml:space="preserve">overcoming poverty but facing </w:t>
      </w:r>
      <w:proofErr w:type="spellStart"/>
      <w:r w:rsidRPr="00C03F26">
        <w:rPr>
          <w:rFonts w:ascii="Garamond" w:hAnsi="Garamond"/>
          <w:lang w:val="en-GB"/>
        </w:rPr>
        <w:t>labor</w:t>
      </w:r>
      <w:proofErr w:type="spellEnd"/>
      <w:r w:rsidRPr="00C03F26">
        <w:rPr>
          <w:rFonts w:ascii="Garamond" w:hAnsi="Garamond"/>
          <w:lang w:val="en-GB"/>
        </w:rPr>
        <w:t xml:space="preserve"> market structural barriers for </w:t>
      </w:r>
      <w:proofErr w:type="spellStart"/>
      <w:r w:rsidRPr="00C03F26">
        <w:rPr>
          <w:rFonts w:ascii="Garamond" w:hAnsi="Garamond"/>
          <w:lang w:val="en-GB"/>
        </w:rPr>
        <w:t>labor</w:t>
      </w:r>
      <w:proofErr w:type="spellEnd"/>
      <w:r w:rsidRPr="00C03F26">
        <w:rPr>
          <w:rFonts w:ascii="Garamond" w:hAnsi="Garamond"/>
          <w:lang w:val="en-GB"/>
        </w:rPr>
        <w:t xml:space="preserve"> income quantile mobility. </w:t>
      </w:r>
    </w:p>
    <w:p w14:paraId="770FFE6A" w14:textId="77777777" w:rsidR="00C03F26" w:rsidRDefault="00C03F26" w:rsidP="008A2C7E">
      <w:pPr>
        <w:pStyle w:val="Descripcin"/>
        <w:rPr>
          <w:rFonts w:ascii="Garamond" w:hAnsi="Garamond"/>
          <w:b w:val="0"/>
          <w:bCs w:val="0"/>
          <w:sz w:val="22"/>
          <w:lang w:val="en-GB"/>
        </w:rPr>
      </w:pPr>
    </w:p>
    <w:p w14:paraId="6FA8FC2C" w14:textId="18EDD4F8" w:rsidR="008A2C7E" w:rsidRPr="00C03F26" w:rsidRDefault="00192301" w:rsidP="008A2C7E">
      <w:pPr>
        <w:pStyle w:val="Descripcin"/>
        <w:rPr>
          <w:rFonts w:ascii="Garamond" w:hAnsi="Garamond"/>
          <w:bCs w:val="0"/>
          <w:sz w:val="22"/>
          <w:szCs w:val="22"/>
          <w:lang w:val="en-GB"/>
        </w:rPr>
      </w:pPr>
      <w:r w:rsidRPr="00C03F26">
        <w:rPr>
          <w:rFonts w:ascii="Garamond" w:hAnsi="Garamond"/>
          <w:bCs w:val="0"/>
          <w:sz w:val="22"/>
          <w:szCs w:val="22"/>
          <w:lang w:val="en-GB"/>
        </w:rPr>
        <w:t>Graph</w:t>
      </w:r>
      <w:r w:rsidR="008A2C7E" w:rsidRPr="00C03F26">
        <w:rPr>
          <w:rFonts w:ascii="Garamond" w:hAnsi="Garamond"/>
          <w:bCs w:val="0"/>
          <w:sz w:val="22"/>
          <w:szCs w:val="22"/>
          <w:lang w:val="en-GB"/>
        </w:rPr>
        <w:t xml:space="preserve"> </w:t>
      </w:r>
      <w:r w:rsidR="008A2C7E" w:rsidRPr="00C03F26">
        <w:rPr>
          <w:rFonts w:ascii="Garamond" w:hAnsi="Garamond"/>
          <w:bCs w:val="0"/>
          <w:sz w:val="22"/>
          <w:szCs w:val="22"/>
          <w:lang w:val="en-GB"/>
        </w:rPr>
        <w:fldChar w:fldCharType="begin"/>
      </w:r>
      <w:r w:rsidR="008A2C7E" w:rsidRPr="00C03F26">
        <w:rPr>
          <w:rFonts w:ascii="Garamond" w:hAnsi="Garamond"/>
          <w:bCs w:val="0"/>
          <w:sz w:val="22"/>
          <w:szCs w:val="22"/>
          <w:lang w:val="en-GB"/>
        </w:rPr>
        <w:instrText xml:space="preserve"> SEQ Gráfico \* ARABIC </w:instrText>
      </w:r>
      <w:r w:rsidR="008A2C7E" w:rsidRPr="00C03F26">
        <w:rPr>
          <w:rFonts w:ascii="Garamond" w:hAnsi="Garamond"/>
          <w:bCs w:val="0"/>
          <w:sz w:val="22"/>
          <w:szCs w:val="22"/>
          <w:lang w:val="en-GB"/>
        </w:rPr>
        <w:fldChar w:fldCharType="separate"/>
      </w:r>
      <w:r w:rsidR="00287BC4" w:rsidRPr="00C03F26">
        <w:rPr>
          <w:rFonts w:ascii="Garamond" w:hAnsi="Garamond"/>
          <w:bCs w:val="0"/>
          <w:noProof/>
          <w:sz w:val="22"/>
          <w:szCs w:val="22"/>
          <w:lang w:val="en-GB"/>
        </w:rPr>
        <w:t>1</w:t>
      </w:r>
      <w:r w:rsidR="008A2C7E" w:rsidRPr="00C03F26">
        <w:rPr>
          <w:rFonts w:ascii="Garamond" w:hAnsi="Garamond"/>
          <w:bCs w:val="0"/>
          <w:sz w:val="22"/>
          <w:szCs w:val="22"/>
          <w:lang w:val="en-GB"/>
        </w:rPr>
        <w:fldChar w:fldCharType="end"/>
      </w:r>
      <w:r w:rsidR="008A2C7E" w:rsidRPr="00C03F26">
        <w:rPr>
          <w:rFonts w:ascii="Garamond" w:hAnsi="Garamond"/>
          <w:bCs w:val="0"/>
          <w:sz w:val="22"/>
          <w:szCs w:val="22"/>
          <w:lang w:val="en-GB"/>
        </w:rPr>
        <w:t>. Gini coefficient for Colombia, urban and rural areas, 20</w:t>
      </w:r>
      <w:r w:rsidR="00463067" w:rsidRPr="00C03F26">
        <w:rPr>
          <w:rFonts w:ascii="Garamond" w:hAnsi="Garamond"/>
          <w:bCs w:val="0"/>
          <w:sz w:val="22"/>
          <w:szCs w:val="22"/>
          <w:lang w:val="en-GB"/>
        </w:rPr>
        <w:t>10</w:t>
      </w:r>
      <w:r w:rsidR="008A2C7E" w:rsidRPr="00C03F26">
        <w:rPr>
          <w:rFonts w:ascii="Garamond" w:hAnsi="Garamond"/>
          <w:bCs w:val="0"/>
          <w:sz w:val="22"/>
          <w:szCs w:val="22"/>
          <w:lang w:val="en-GB"/>
        </w:rPr>
        <w:t xml:space="preserve"> - 20</w:t>
      </w:r>
      <w:r w:rsidR="00FE48D2" w:rsidRPr="00C03F26">
        <w:rPr>
          <w:rFonts w:ascii="Garamond" w:hAnsi="Garamond"/>
          <w:bCs w:val="0"/>
          <w:sz w:val="22"/>
          <w:szCs w:val="22"/>
          <w:lang w:val="en-GB"/>
        </w:rPr>
        <w:t>2</w:t>
      </w:r>
      <w:r w:rsidR="00F770AD" w:rsidRPr="00C03F26">
        <w:rPr>
          <w:rFonts w:ascii="Garamond" w:hAnsi="Garamond"/>
          <w:bCs w:val="0"/>
          <w:sz w:val="22"/>
          <w:szCs w:val="22"/>
          <w:lang w:val="en-GB"/>
        </w:rPr>
        <w:t>3</w:t>
      </w:r>
    </w:p>
    <w:p w14:paraId="40DF23D0" w14:textId="3181829F" w:rsidR="008A2C7E" w:rsidRPr="0042504E" w:rsidRDefault="00F42A03" w:rsidP="008A2C7E">
      <w:pPr>
        <w:spacing w:line="360" w:lineRule="auto"/>
        <w:rPr>
          <w:rFonts w:ascii="Garamond" w:hAnsi="Garamond"/>
          <w:lang w:val="en-GB"/>
        </w:rPr>
      </w:pPr>
      <w:commentRangeStart w:id="5"/>
      <w:r>
        <w:rPr>
          <w:noProof/>
        </w:rPr>
        <w:drawing>
          <wp:inline distT="0" distB="0" distL="0" distR="0" wp14:anchorId="507CDA7D" wp14:editId="5BE59567">
            <wp:extent cx="4424680" cy="2664460"/>
            <wp:effectExtent l="0" t="0" r="0" b="2540"/>
            <wp:docPr id="181462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25337" name=""/>
                    <pic:cNvPicPr/>
                  </pic:nvPicPr>
                  <pic:blipFill>
                    <a:blip r:embed="rId16"/>
                    <a:stretch>
                      <a:fillRect/>
                    </a:stretch>
                  </pic:blipFill>
                  <pic:spPr>
                    <a:xfrm>
                      <a:off x="0" y="0"/>
                      <a:ext cx="4424680" cy="2664460"/>
                    </a:xfrm>
                    <a:prstGeom prst="rect">
                      <a:avLst/>
                    </a:prstGeom>
                  </pic:spPr>
                </pic:pic>
              </a:graphicData>
            </a:graphic>
          </wp:inline>
        </w:drawing>
      </w:r>
      <w:commentRangeEnd w:id="5"/>
      <w:r w:rsidR="00D67900">
        <w:rPr>
          <w:rStyle w:val="Refdecomentario"/>
          <w:rFonts w:ascii="Cambria" w:eastAsia="MS Mincho" w:hAnsi="Cambria"/>
          <w:lang w:val="en-GB" w:eastAsia="zh-CN"/>
        </w:rPr>
        <w:commentReference w:id="5"/>
      </w:r>
    </w:p>
    <w:p w14:paraId="3E78C23E" w14:textId="77777777" w:rsidR="000F4A61" w:rsidRDefault="008A2C7E" w:rsidP="000F4A61">
      <w:pPr>
        <w:spacing w:line="360" w:lineRule="auto"/>
        <w:rPr>
          <w:rFonts w:ascii="Garamond" w:hAnsi="Garamond"/>
          <w:sz w:val="18"/>
        </w:rPr>
      </w:pPr>
      <w:proofErr w:type="spellStart"/>
      <w:r w:rsidRPr="0042504E">
        <w:rPr>
          <w:rFonts w:ascii="Garamond" w:hAnsi="Garamond"/>
          <w:sz w:val="18"/>
        </w:rPr>
        <w:t>Source</w:t>
      </w:r>
      <w:proofErr w:type="spellEnd"/>
      <w:r w:rsidRPr="0042504E">
        <w:rPr>
          <w:rFonts w:ascii="Garamond" w:hAnsi="Garamond"/>
          <w:sz w:val="18"/>
        </w:rPr>
        <w:t xml:space="preserve">: </w:t>
      </w:r>
      <w:proofErr w:type="spellStart"/>
      <w:r w:rsidRPr="0042504E">
        <w:rPr>
          <w:rFonts w:ascii="Garamond" w:hAnsi="Garamond"/>
          <w:sz w:val="18"/>
        </w:rPr>
        <w:t>Own</w:t>
      </w:r>
      <w:proofErr w:type="spellEnd"/>
      <w:r w:rsidRPr="0042504E">
        <w:rPr>
          <w:rFonts w:ascii="Garamond" w:hAnsi="Garamond"/>
          <w:sz w:val="18"/>
        </w:rPr>
        <w:t xml:space="preserve"> </w:t>
      </w:r>
      <w:proofErr w:type="spellStart"/>
      <w:r w:rsidRPr="0042504E">
        <w:rPr>
          <w:rFonts w:ascii="Garamond" w:hAnsi="Garamond"/>
          <w:sz w:val="18"/>
        </w:rPr>
        <w:t>elaboration</w:t>
      </w:r>
      <w:proofErr w:type="spellEnd"/>
      <w:r w:rsidRPr="0042504E">
        <w:rPr>
          <w:rFonts w:ascii="Garamond" w:hAnsi="Garamond"/>
          <w:sz w:val="18"/>
        </w:rPr>
        <w:t xml:space="preserve"> </w:t>
      </w:r>
      <w:proofErr w:type="spellStart"/>
      <w:r w:rsidRPr="0042504E">
        <w:rPr>
          <w:rFonts w:ascii="Garamond" w:hAnsi="Garamond"/>
          <w:sz w:val="18"/>
        </w:rPr>
        <w:t>using</w:t>
      </w:r>
      <w:proofErr w:type="spellEnd"/>
      <w:r w:rsidRPr="0042504E">
        <w:rPr>
          <w:rFonts w:ascii="Garamond" w:hAnsi="Garamond"/>
          <w:sz w:val="18"/>
        </w:rPr>
        <w:t xml:space="preserve"> DANE - Encuesta Continua de Hogares (2002-2006) </w:t>
      </w:r>
      <w:r w:rsidR="0042504E" w:rsidRPr="0042504E">
        <w:rPr>
          <w:rFonts w:ascii="Garamond" w:hAnsi="Garamond"/>
          <w:sz w:val="18"/>
        </w:rPr>
        <w:t>and</w:t>
      </w:r>
      <w:r w:rsidRPr="0042504E">
        <w:rPr>
          <w:rFonts w:ascii="Garamond" w:hAnsi="Garamond"/>
          <w:sz w:val="18"/>
        </w:rPr>
        <w:t xml:space="preserve"> Gran Encuesta Integrada de Hogares (200</w:t>
      </w:r>
      <w:r w:rsidR="00BF2465">
        <w:rPr>
          <w:rFonts w:ascii="Garamond" w:hAnsi="Garamond"/>
          <w:sz w:val="18"/>
        </w:rPr>
        <w:t>2</w:t>
      </w:r>
      <w:r w:rsidRPr="0042504E">
        <w:rPr>
          <w:rFonts w:ascii="Garamond" w:hAnsi="Garamond"/>
          <w:sz w:val="18"/>
        </w:rPr>
        <w:t>-20</w:t>
      </w:r>
      <w:r w:rsidR="00BF2465">
        <w:rPr>
          <w:rFonts w:ascii="Garamond" w:hAnsi="Garamond"/>
          <w:sz w:val="18"/>
        </w:rPr>
        <w:t>2</w:t>
      </w:r>
      <w:r w:rsidR="00441526" w:rsidRPr="0042504E">
        <w:rPr>
          <w:rFonts w:ascii="Garamond" w:hAnsi="Garamond"/>
          <w:sz w:val="18"/>
        </w:rPr>
        <w:t>4</w:t>
      </w:r>
      <w:r w:rsidRPr="0042504E">
        <w:rPr>
          <w:rFonts w:ascii="Garamond" w:hAnsi="Garamond"/>
          <w:sz w:val="18"/>
        </w:rPr>
        <w:t>)</w:t>
      </w:r>
      <w:r w:rsidR="00BF2465">
        <w:rPr>
          <w:rFonts w:ascii="Garamond" w:hAnsi="Garamond"/>
          <w:sz w:val="18"/>
        </w:rPr>
        <w:t xml:space="preserve">. </w:t>
      </w:r>
    </w:p>
    <w:p w14:paraId="0E4A4630" w14:textId="2CB39325" w:rsidR="000F4A61" w:rsidRPr="000F4A61" w:rsidRDefault="000F4A61" w:rsidP="000F4A61">
      <w:pPr>
        <w:spacing w:line="360" w:lineRule="auto"/>
        <w:rPr>
          <w:rFonts w:ascii="Garamond" w:hAnsi="Garamond"/>
          <w:sz w:val="18"/>
          <w:lang w:val="en-US"/>
        </w:rPr>
      </w:pPr>
      <w:r w:rsidRPr="000F4A61">
        <w:rPr>
          <w:rFonts w:ascii="Garamond" w:hAnsi="Garamond"/>
          <w:sz w:val="18"/>
          <w:lang w:val="en-US"/>
        </w:rPr>
        <w:t xml:space="preserve">Series 2002 - 2011. </w:t>
      </w:r>
      <w:proofErr w:type="spellStart"/>
      <w:r w:rsidRPr="000F4A61">
        <w:rPr>
          <w:rFonts w:ascii="Garamond" w:hAnsi="Garamond"/>
          <w:sz w:val="18"/>
          <w:lang w:val="en-US"/>
        </w:rPr>
        <w:t>Encuesta</w:t>
      </w:r>
      <w:proofErr w:type="spellEnd"/>
      <w:r w:rsidRPr="000F4A61">
        <w:rPr>
          <w:rFonts w:ascii="Garamond" w:hAnsi="Garamond"/>
          <w:sz w:val="18"/>
          <w:lang w:val="en-US"/>
        </w:rPr>
        <w:t xml:space="preserve"> Continua de </w:t>
      </w:r>
      <w:proofErr w:type="spellStart"/>
      <w:r w:rsidRPr="000F4A61">
        <w:rPr>
          <w:rFonts w:ascii="Garamond" w:hAnsi="Garamond"/>
          <w:sz w:val="18"/>
          <w:lang w:val="en-US"/>
        </w:rPr>
        <w:t>Hogares</w:t>
      </w:r>
      <w:proofErr w:type="spellEnd"/>
      <w:r w:rsidRPr="000F4A61">
        <w:rPr>
          <w:rFonts w:ascii="Garamond" w:hAnsi="Garamond"/>
          <w:sz w:val="18"/>
          <w:lang w:val="en-US"/>
        </w:rPr>
        <w:t xml:space="preserve"> (2002-2006) and Gran </w:t>
      </w:r>
      <w:proofErr w:type="spellStart"/>
      <w:r w:rsidRPr="000F4A61">
        <w:rPr>
          <w:rFonts w:ascii="Garamond" w:hAnsi="Garamond"/>
          <w:sz w:val="18"/>
          <w:lang w:val="en-US"/>
        </w:rPr>
        <w:t>Encuesta</w:t>
      </w:r>
      <w:proofErr w:type="spellEnd"/>
      <w:r w:rsidRPr="000F4A61">
        <w:rPr>
          <w:rFonts w:ascii="Garamond" w:hAnsi="Garamond"/>
          <w:sz w:val="18"/>
          <w:lang w:val="en-US"/>
        </w:rPr>
        <w:t xml:space="preserve"> </w:t>
      </w:r>
      <w:proofErr w:type="spellStart"/>
      <w:r w:rsidRPr="000F4A61">
        <w:rPr>
          <w:rFonts w:ascii="Garamond" w:hAnsi="Garamond"/>
          <w:sz w:val="18"/>
          <w:lang w:val="en-US"/>
        </w:rPr>
        <w:t>Integrada</w:t>
      </w:r>
      <w:proofErr w:type="spellEnd"/>
      <w:r w:rsidRPr="000F4A61">
        <w:rPr>
          <w:rFonts w:ascii="Garamond" w:hAnsi="Garamond"/>
          <w:sz w:val="18"/>
          <w:lang w:val="en-US"/>
        </w:rPr>
        <w:t xml:space="preserve"> de </w:t>
      </w:r>
      <w:proofErr w:type="spellStart"/>
      <w:r w:rsidRPr="000F4A61">
        <w:rPr>
          <w:rFonts w:ascii="Garamond" w:hAnsi="Garamond"/>
          <w:sz w:val="18"/>
          <w:lang w:val="en-US"/>
        </w:rPr>
        <w:t>Hogares</w:t>
      </w:r>
      <w:proofErr w:type="spellEnd"/>
      <w:r w:rsidRPr="000F4A61">
        <w:rPr>
          <w:rFonts w:ascii="Garamond" w:hAnsi="Garamond"/>
          <w:sz w:val="18"/>
          <w:lang w:val="en-US"/>
        </w:rPr>
        <w:t xml:space="preserve"> (2008-2012) Expanded data with population projections, based on the results of the 2005 census. Data for 2006 and 2007 are not calculated due to comparability problems in the employment and poverty series because of methodological changes.</w:t>
      </w:r>
    </w:p>
    <w:p w14:paraId="1BD445E4" w14:textId="2C6A8A59" w:rsidR="000F4A61" w:rsidRPr="000F4A61" w:rsidRDefault="000F4A61" w:rsidP="000F4A61">
      <w:pPr>
        <w:spacing w:line="360" w:lineRule="auto"/>
        <w:rPr>
          <w:rFonts w:ascii="Garamond" w:hAnsi="Garamond"/>
          <w:sz w:val="18"/>
          <w:lang w:val="en-US"/>
        </w:rPr>
      </w:pPr>
      <w:r w:rsidRPr="000F4A61">
        <w:rPr>
          <w:rFonts w:ascii="Garamond" w:hAnsi="Garamond"/>
          <w:sz w:val="18"/>
          <w:lang w:val="es-ES"/>
        </w:rPr>
        <w:t>Series 2012 - 2023. Gran Encuesta Integrada de Hogares.</w:t>
      </w:r>
      <w:r>
        <w:rPr>
          <w:rFonts w:ascii="Garamond" w:hAnsi="Garamond"/>
          <w:sz w:val="18"/>
          <w:lang w:val="es-ES"/>
        </w:rPr>
        <w:t xml:space="preserve"> </w:t>
      </w:r>
      <w:r w:rsidRPr="000F4A61">
        <w:rPr>
          <w:rFonts w:ascii="Garamond" w:hAnsi="Garamond"/>
          <w:sz w:val="18"/>
          <w:lang w:val="en-US"/>
        </w:rPr>
        <w:t>2012 - 2020: Expanded data with population projections, based on the results of the 2005 census and splicing adjustment factor 2012-2020.</w:t>
      </w:r>
      <w:r>
        <w:rPr>
          <w:rFonts w:ascii="Garamond" w:hAnsi="Garamond"/>
          <w:sz w:val="18"/>
          <w:lang w:val="en-US"/>
        </w:rPr>
        <w:t xml:space="preserve"> </w:t>
      </w:r>
      <w:r w:rsidRPr="000F4A61">
        <w:rPr>
          <w:rFonts w:ascii="Garamond" w:hAnsi="Garamond"/>
          <w:sz w:val="18"/>
          <w:lang w:val="en-US"/>
        </w:rPr>
        <w:t>2022 and 2023: Expanded data with population projections, elaborated based on the results of the 2018 census. These are the official data and correspond to an update of the sampling frame made from the 2018 CNPV, therefore, they should be read carefully.</w:t>
      </w:r>
    </w:p>
    <w:p w14:paraId="3989ED22" w14:textId="77777777" w:rsidR="000F4A61" w:rsidRPr="000F4A61" w:rsidRDefault="000F4A61" w:rsidP="000F4A61">
      <w:pPr>
        <w:spacing w:line="360" w:lineRule="auto"/>
        <w:rPr>
          <w:rFonts w:ascii="Garamond" w:hAnsi="Garamond"/>
          <w:sz w:val="18"/>
          <w:lang w:val="en-US"/>
        </w:rPr>
      </w:pPr>
    </w:p>
    <w:p w14:paraId="50AE0AD6" w14:textId="7BF762C1" w:rsidR="00C03F26" w:rsidRPr="00C03F26" w:rsidRDefault="00C03F26" w:rsidP="00C03F26">
      <w:pPr>
        <w:spacing w:line="360" w:lineRule="auto"/>
        <w:ind w:firstLine="709"/>
        <w:rPr>
          <w:rFonts w:ascii="Garamond" w:hAnsi="Garamond"/>
          <w:lang w:val="en-GB"/>
        </w:rPr>
      </w:pPr>
      <w:r w:rsidRPr="00C03F26">
        <w:rPr>
          <w:rFonts w:ascii="Garamond" w:hAnsi="Garamond"/>
          <w:lang w:val="en-GB"/>
        </w:rPr>
        <w:t xml:space="preserve">Between 2008 and 2018, 50% of households received an income of less than 53% of the legal monthly Minimum Wage per household member per month. </w:t>
      </w:r>
      <w:proofErr w:type="spellStart"/>
      <w:r w:rsidRPr="00C03F26">
        <w:rPr>
          <w:rFonts w:ascii="Garamond" w:hAnsi="Garamond"/>
          <w:lang w:val="en-GB"/>
        </w:rPr>
        <w:t>Analyzing</w:t>
      </w:r>
      <w:proofErr w:type="spellEnd"/>
      <w:r w:rsidRPr="00C03F26">
        <w:rPr>
          <w:rFonts w:ascii="Garamond" w:hAnsi="Garamond"/>
          <w:lang w:val="en-GB"/>
        </w:rPr>
        <w:t xml:space="preserve"> </w:t>
      </w:r>
      <w:proofErr w:type="spellStart"/>
      <w:r w:rsidRPr="00C03F26">
        <w:rPr>
          <w:rFonts w:ascii="Garamond" w:hAnsi="Garamond"/>
          <w:lang w:val="en-GB"/>
        </w:rPr>
        <w:t>labor</w:t>
      </w:r>
      <w:proofErr w:type="spellEnd"/>
      <w:r w:rsidRPr="00C03F26">
        <w:rPr>
          <w:rFonts w:ascii="Garamond" w:hAnsi="Garamond"/>
          <w:lang w:val="en-GB"/>
        </w:rPr>
        <w:t xml:space="preserve"> income inequality by occupational groups, between 2009 and 2019, the higher inequality exhibited by self-employed individuals with higher education </w:t>
      </w:r>
      <w:r w:rsidRPr="00C03F26">
        <w:rPr>
          <w:rFonts w:ascii="Garamond" w:hAnsi="Garamond"/>
          <w:lang w:val="en-GB"/>
        </w:rPr>
        <w:lastRenderedPageBreak/>
        <w:t>reported a Gini of 0,48. On the other hand, self-employed workers without higher education have lower income inequality with a Gini of 0,35 (Lasso and Vargas, 2024).</w:t>
      </w:r>
    </w:p>
    <w:p w14:paraId="1D70A022" w14:textId="77777777" w:rsidR="006F7F89" w:rsidRPr="006F7F89" w:rsidRDefault="006F7F89" w:rsidP="006F7F89">
      <w:pPr>
        <w:spacing w:line="360" w:lineRule="auto"/>
        <w:ind w:firstLine="709"/>
        <w:rPr>
          <w:rFonts w:ascii="Garamond" w:hAnsi="Garamond"/>
          <w:lang w:val="en-GB"/>
        </w:rPr>
      </w:pPr>
      <w:r w:rsidRPr="006F7F89">
        <w:rPr>
          <w:rFonts w:ascii="Garamond" w:hAnsi="Garamond"/>
          <w:lang w:val="en-GB"/>
        </w:rPr>
        <w:t xml:space="preserve">In that sense, the slow and soft reduction in income inequality becomes relevant to inquire about the </w:t>
      </w:r>
      <w:proofErr w:type="spellStart"/>
      <w:r w:rsidRPr="006F7F89">
        <w:rPr>
          <w:rFonts w:ascii="Garamond" w:hAnsi="Garamond"/>
          <w:lang w:val="en-GB"/>
        </w:rPr>
        <w:t>behavior</w:t>
      </w:r>
      <w:proofErr w:type="spellEnd"/>
      <w:r w:rsidRPr="006F7F89">
        <w:rPr>
          <w:rFonts w:ascii="Garamond" w:hAnsi="Garamond"/>
          <w:lang w:val="en-GB"/>
        </w:rPr>
        <w:t xml:space="preserve"> of other dimensions because just paying attention to income generates negative incentives for households to invest in non-monetary aspects of life, jeopardizing governments to take appropriate actions to deliver social services and establish market incentives.</w:t>
      </w:r>
    </w:p>
    <w:p w14:paraId="04BC0229" w14:textId="77777777" w:rsidR="006F7F89" w:rsidRPr="006F7F89" w:rsidRDefault="006F7F89" w:rsidP="006F7F89">
      <w:pPr>
        <w:spacing w:line="360" w:lineRule="auto"/>
        <w:ind w:firstLine="709"/>
        <w:rPr>
          <w:rFonts w:ascii="Garamond" w:hAnsi="Garamond"/>
          <w:lang w:val="en-GB"/>
        </w:rPr>
      </w:pPr>
      <w:commentRangeStart w:id="6"/>
    </w:p>
    <w:p w14:paraId="6867DC60" w14:textId="5A177BCF" w:rsidR="00100544" w:rsidRDefault="006F7F89" w:rsidP="00100544">
      <w:pPr>
        <w:spacing w:line="360" w:lineRule="auto"/>
        <w:ind w:firstLine="709"/>
        <w:rPr>
          <w:rFonts w:ascii="Garamond" w:hAnsi="Garamond"/>
          <w:lang w:val="en-GB"/>
        </w:rPr>
      </w:pPr>
      <w:r w:rsidRPr="006F7F89">
        <w:rPr>
          <w:rFonts w:ascii="Garamond" w:hAnsi="Garamond"/>
          <w:lang w:val="en-GB"/>
        </w:rPr>
        <w:t xml:space="preserve">Historically, </w:t>
      </w:r>
      <w:r w:rsidR="00BB4A5C" w:rsidRPr="00BB4A5C">
        <w:rPr>
          <w:rFonts w:ascii="Garamond" w:hAnsi="Garamond"/>
          <w:lang w:val="en-GB"/>
        </w:rPr>
        <w:t xml:space="preserve">inequality has </w:t>
      </w:r>
      <w:r w:rsidR="00347889">
        <w:rPr>
          <w:rFonts w:ascii="Garamond" w:hAnsi="Garamond"/>
          <w:lang w:val="en-GB"/>
        </w:rPr>
        <w:t xml:space="preserve">studied </w:t>
      </w:r>
      <w:r w:rsidRPr="006F7F89">
        <w:rPr>
          <w:rFonts w:ascii="Garamond" w:hAnsi="Garamond"/>
          <w:lang w:val="en-GB"/>
        </w:rPr>
        <w:t>one distribution vector. However, according to Rawls (1971), Sen (1973), and the Human Development Reports, well-being is considered a multidimensional concept, measured with more variables than income, wealth, or utility</w:t>
      </w:r>
      <w:r w:rsidR="00C34754" w:rsidRPr="0042504E">
        <w:rPr>
          <w:rStyle w:val="Refdenotaalpie"/>
          <w:rFonts w:ascii="Garamond" w:hAnsi="Garamond"/>
          <w:lang w:val="en-GB"/>
        </w:rPr>
        <w:footnoteReference w:id="5"/>
      </w:r>
      <w:r w:rsidR="00C34754" w:rsidRPr="0042504E">
        <w:rPr>
          <w:rFonts w:ascii="Garamond" w:hAnsi="Garamond"/>
          <w:lang w:val="en-GB"/>
        </w:rPr>
        <w:t xml:space="preserve">. </w:t>
      </w:r>
      <w:r w:rsidRPr="006F7F89">
        <w:rPr>
          <w:rFonts w:ascii="Garamond" w:hAnsi="Garamond"/>
          <w:lang w:val="en-GB"/>
        </w:rPr>
        <w:t>Accordingly, Sen incorporate</w:t>
      </w:r>
      <w:r w:rsidR="00347889">
        <w:rPr>
          <w:rFonts w:ascii="Garamond" w:hAnsi="Garamond"/>
          <w:lang w:val="en-GB"/>
        </w:rPr>
        <w:t>d</w:t>
      </w:r>
      <w:r w:rsidRPr="006F7F89">
        <w:rPr>
          <w:rFonts w:ascii="Garamond" w:hAnsi="Garamond"/>
          <w:lang w:val="en-GB"/>
        </w:rPr>
        <w:t xml:space="preserve"> a well-being concept that depends on the capability to achieve valuable functions. A more complex and diversified space requires other dimensions such as health and nutrition, low education and skills, inadequate livelihoods, bad housing conditions, social exclusion, and lack of participation.</w:t>
      </w:r>
      <w:commentRangeEnd w:id="6"/>
      <w:r w:rsidR="000F2565">
        <w:rPr>
          <w:rStyle w:val="Refdecomentario"/>
          <w:rFonts w:ascii="Cambria" w:eastAsia="MS Mincho" w:hAnsi="Cambria"/>
          <w:lang w:val="en-GB" w:eastAsia="zh-CN"/>
        </w:rPr>
        <w:commentReference w:id="6"/>
      </w:r>
    </w:p>
    <w:p w14:paraId="7F0CB25A" w14:textId="77777777" w:rsidR="00100544" w:rsidRDefault="00100544" w:rsidP="00810FF9">
      <w:pPr>
        <w:spacing w:line="360" w:lineRule="auto"/>
        <w:rPr>
          <w:rFonts w:ascii="Garamond" w:hAnsi="Garamond"/>
          <w:lang w:val="en-GB"/>
        </w:rPr>
      </w:pPr>
    </w:p>
    <w:p w14:paraId="6BC889B2" w14:textId="2E8A77A3" w:rsidR="005E4FFC" w:rsidRPr="0042504E" w:rsidRDefault="00810FF9" w:rsidP="00100544">
      <w:pPr>
        <w:spacing w:line="360" w:lineRule="auto"/>
        <w:ind w:firstLine="709"/>
        <w:rPr>
          <w:rFonts w:ascii="Garamond" w:hAnsi="Garamond"/>
          <w:lang w:val="en-GB"/>
        </w:rPr>
      </w:pPr>
      <w:r w:rsidRPr="00810FF9">
        <w:rPr>
          <w:rFonts w:ascii="Garamond" w:hAnsi="Garamond" w:cs="NewBaskerville"/>
          <w:lang w:val="en-GB"/>
        </w:rPr>
        <w:t xml:space="preserve">Multidimensionality becomes relevant in inequality measure approaches. That is how the above ideas, added to the lack of studies in this field of research, give way to the possibility of extending from the one-dimensional inequality concept to the multidimensional in the special case of Colombia. Therefore, this paper focuses on the effect on Colombian income inequality of calculating a relative multidimensional single parameter Gini inequality measure over four different dimensions: </w:t>
      </w:r>
      <w:commentRangeStart w:id="7"/>
      <w:r w:rsidRPr="00810FF9">
        <w:rPr>
          <w:rFonts w:ascii="Garamond" w:hAnsi="Garamond" w:cs="NewBaskerville"/>
          <w:lang w:val="en-GB"/>
        </w:rPr>
        <w:t>education, health, formal occupation, and childcare</w:t>
      </w:r>
      <w:commentRangeEnd w:id="7"/>
      <w:r w:rsidR="00840EE0">
        <w:rPr>
          <w:rStyle w:val="Refdecomentario"/>
          <w:rFonts w:ascii="Cambria" w:eastAsia="MS Mincho" w:hAnsi="Cambria"/>
          <w:lang w:val="en-GB" w:eastAsia="zh-CN"/>
        </w:rPr>
        <w:commentReference w:id="7"/>
      </w:r>
      <w:r w:rsidRPr="00810FF9">
        <w:rPr>
          <w:rFonts w:ascii="Garamond" w:hAnsi="Garamond" w:cs="NewBaskerville"/>
          <w:lang w:val="en-GB"/>
        </w:rPr>
        <w:t xml:space="preserve">, during the period 2010 – 2023. The hypothesis to test is that the multidimensionality </w:t>
      </w:r>
      <w:r w:rsidRPr="00810FF9">
        <w:rPr>
          <w:rFonts w:ascii="Garamond" w:hAnsi="Garamond" w:cs="NewBaskerville"/>
          <w:lang w:val="en-GB"/>
        </w:rPr>
        <w:lastRenderedPageBreak/>
        <w:t>measure decreases at a higher rate, being that changes in inequality are more a matter of income than a distribution over capabilities</w:t>
      </w:r>
      <w:r w:rsidR="005E4FFC" w:rsidRPr="0042504E">
        <w:rPr>
          <w:rFonts w:ascii="Garamond" w:hAnsi="Garamond"/>
          <w:lang w:val="en-GB"/>
        </w:rPr>
        <w:t>.</w:t>
      </w:r>
    </w:p>
    <w:p w14:paraId="0757619C" w14:textId="77777777" w:rsidR="00C34754" w:rsidRPr="0042504E" w:rsidRDefault="00AB4027" w:rsidP="008B7C58">
      <w:pPr>
        <w:pStyle w:val="Ttulo1"/>
        <w:numPr>
          <w:ilvl w:val="0"/>
          <w:numId w:val="15"/>
        </w:numPr>
        <w:rPr>
          <w:rFonts w:ascii="Garamond" w:hAnsi="Garamond"/>
          <w:lang w:val="en-GB"/>
        </w:rPr>
      </w:pPr>
      <w:commentRangeStart w:id="8"/>
      <w:r w:rsidRPr="0042504E">
        <w:rPr>
          <w:rFonts w:ascii="Garamond" w:hAnsi="Garamond"/>
          <w:lang w:val="en-GB"/>
        </w:rPr>
        <w:t>THEORETICAL FRAMEWORK OF INEQUALITY CONCEPTS</w:t>
      </w:r>
      <w:commentRangeEnd w:id="8"/>
      <w:r w:rsidR="00624B7B">
        <w:rPr>
          <w:rStyle w:val="Refdecomentario"/>
          <w:rFonts w:ascii="Cambria" w:eastAsia="MS Mincho" w:hAnsi="Cambria" w:cs="Times New Roman"/>
          <w:b w:val="0"/>
          <w:bCs w:val="0"/>
          <w:kern w:val="0"/>
          <w:lang w:val="en-GB" w:eastAsia="zh-CN"/>
        </w:rPr>
        <w:commentReference w:id="8"/>
      </w:r>
    </w:p>
    <w:p w14:paraId="3E485F62" w14:textId="77777777" w:rsidR="00C34754" w:rsidRPr="0042504E" w:rsidRDefault="00C34754" w:rsidP="008B7C58">
      <w:pPr>
        <w:spacing w:line="360" w:lineRule="auto"/>
        <w:ind w:firstLine="709"/>
        <w:rPr>
          <w:rFonts w:ascii="Garamond" w:hAnsi="Garamond"/>
          <w:lang w:val="en-GB"/>
        </w:rPr>
      </w:pPr>
    </w:p>
    <w:p w14:paraId="464991AC" w14:textId="77777777" w:rsidR="00EE3A4A" w:rsidRPr="00EE3A4A" w:rsidRDefault="00EE3A4A" w:rsidP="00EE3A4A">
      <w:pPr>
        <w:spacing w:line="360" w:lineRule="auto"/>
        <w:ind w:firstLine="709"/>
        <w:rPr>
          <w:rFonts w:ascii="Garamond" w:hAnsi="Garamond"/>
          <w:lang w:val="en-GB"/>
        </w:rPr>
      </w:pPr>
    </w:p>
    <w:p w14:paraId="3C237423" w14:textId="77777777" w:rsidR="004A3F7F" w:rsidRDefault="000470BE" w:rsidP="004A3F7F">
      <w:pPr>
        <w:spacing w:line="360" w:lineRule="auto"/>
        <w:ind w:firstLine="709"/>
        <w:rPr>
          <w:rFonts w:ascii="Garamond" w:hAnsi="Garamond"/>
          <w:lang w:val="en-GB"/>
        </w:rPr>
      </w:pPr>
      <w:r w:rsidRPr="000470BE">
        <w:rPr>
          <w:rFonts w:ascii="Garamond" w:hAnsi="Garamond"/>
          <w:lang w:val="en-GB"/>
        </w:rPr>
        <w:t xml:space="preserve">Different indices measuring economic inequality exist in the literature. The one-dimensional is the most common and practically used for policymakers. Some measures based on statistical dispersions determine income, consumption, or expenditure deviation among individuals or households within an economy concerning a reference distribution. </w:t>
      </w:r>
      <w:r w:rsidR="004A3F7F">
        <w:rPr>
          <w:rFonts w:ascii="Garamond" w:hAnsi="Garamond"/>
          <w:lang w:val="en-GB"/>
        </w:rPr>
        <w:t>However, m</w:t>
      </w:r>
      <w:r w:rsidR="00EE3A4A" w:rsidRPr="00EE3A4A">
        <w:rPr>
          <w:rFonts w:ascii="Garamond" w:hAnsi="Garamond"/>
          <w:lang w:val="en-GB"/>
        </w:rPr>
        <w:t>ultidimensionality consider</w:t>
      </w:r>
      <w:r>
        <w:rPr>
          <w:rFonts w:ascii="Garamond" w:hAnsi="Garamond"/>
          <w:lang w:val="en-GB"/>
        </w:rPr>
        <w:t>s</w:t>
      </w:r>
      <w:r w:rsidR="00EE3A4A" w:rsidRPr="00EE3A4A">
        <w:rPr>
          <w:rFonts w:ascii="Garamond" w:hAnsi="Garamond"/>
          <w:lang w:val="en-GB"/>
        </w:rPr>
        <w:t xml:space="preserve"> more variables than mere income. </w:t>
      </w:r>
    </w:p>
    <w:p w14:paraId="67F22B36" w14:textId="0A821D3F" w:rsidR="00014364" w:rsidRDefault="00EE3A4A" w:rsidP="008062AE">
      <w:pPr>
        <w:spacing w:line="360" w:lineRule="auto"/>
        <w:ind w:firstLine="709"/>
        <w:rPr>
          <w:rFonts w:ascii="Garamond" w:hAnsi="Garamond"/>
          <w:lang w:val="en-GB"/>
        </w:rPr>
      </w:pPr>
      <w:r w:rsidRPr="00EE3A4A">
        <w:rPr>
          <w:rFonts w:ascii="Garamond" w:hAnsi="Garamond"/>
          <w:lang w:val="en-GB"/>
        </w:rPr>
        <w:t>Sen believe</w:t>
      </w:r>
      <w:r w:rsidR="004A3F7F">
        <w:rPr>
          <w:rFonts w:ascii="Garamond" w:hAnsi="Garamond"/>
          <w:lang w:val="en-GB"/>
        </w:rPr>
        <w:t>d</w:t>
      </w:r>
      <w:r w:rsidRPr="00EE3A4A">
        <w:rPr>
          <w:rFonts w:ascii="Garamond" w:hAnsi="Garamond"/>
          <w:lang w:val="en-GB"/>
        </w:rPr>
        <w:t xml:space="preserve"> that a failure in development is more “</w:t>
      </w:r>
      <w:r w:rsidRPr="004A3F7F">
        <w:rPr>
          <w:rFonts w:ascii="Garamond" w:hAnsi="Garamond"/>
          <w:i/>
          <w:iCs/>
          <w:lang w:val="en-GB"/>
        </w:rPr>
        <w:t>a failure of basic capabilities to reach certain minimal acceptable levels</w:t>
      </w:r>
      <w:r w:rsidRPr="00EE3A4A">
        <w:rPr>
          <w:rFonts w:ascii="Garamond" w:hAnsi="Garamond"/>
          <w:lang w:val="en-GB"/>
        </w:rPr>
        <w:t xml:space="preserve">” (Sen, 1992). </w:t>
      </w:r>
      <w:r w:rsidR="004A3F7F">
        <w:rPr>
          <w:rFonts w:ascii="Garamond" w:hAnsi="Garamond"/>
          <w:lang w:val="en-GB"/>
        </w:rPr>
        <w:t>It</w:t>
      </w:r>
      <w:r w:rsidRPr="00EE3A4A">
        <w:rPr>
          <w:rFonts w:ascii="Garamond" w:hAnsi="Garamond"/>
          <w:lang w:val="en-GB"/>
        </w:rPr>
        <w:t xml:space="preserve"> means that the ability to live a dignified life, including being nourished, healthy, etc., summarises several key </w:t>
      </w:r>
      <w:proofErr w:type="spellStart"/>
      <w:r w:rsidRPr="00EE3A4A">
        <w:rPr>
          <w:rFonts w:ascii="Garamond" w:hAnsi="Garamond"/>
          <w:i/>
          <w:iCs/>
          <w:lang w:val="en-GB"/>
        </w:rPr>
        <w:t>functionings</w:t>
      </w:r>
      <w:proofErr w:type="spellEnd"/>
      <w:r w:rsidRPr="00EE3A4A">
        <w:rPr>
          <w:rFonts w:ascii="Garamond" w:hAnsi="Garamond"/>
          <w:lang w:val="en-GB"/>
        </w:rPr>
        <w:t xml:space="preserve"> and the capabilities to achieve th</w:t>
      </w:r>
      <w:r w:rsidR="00014364">
        <w:rPr>
          <w:rFonts w:ascii="Garamond" w:hAnsi="Garamond"/>
          <w:lang w:val="en-GB"/>
        </w:rPr>
        <w:t>o</w:t>
      </w:r>
      <w:r w:rsidRPr="00EE3A4A">
        <w:rPr>
          <w:rFonts w:ascii="Garamond" w:hAnsi="Garamond"/>
          <w:lang w:val="en-GB"/>
        </w:rPr>
        <w:t xml:space="preserve">se </w:t>
      </w:r>
      <w:proofErr w:type="spellStart"/>
      <w:r w:rsidRPr="00EE3A4A">
        <w:rPr>
          <w:rFonts w:ascii="Garamond" w:hAnsi="Garamond"/>
          <w:lang w:val="en-GB"/>
        </w:rPr>
        <w:t>functionings</w:t>
      </w:r>
      <w:proofErr w:type="spellEnd"/>
      <w:r w:rsidRPr="00EE3A4A">
        <w:rPr>
          <w:rFonts w:ascii="Garamond" w:hAnsi="Garamond"/>
          <w:lang w:val="en-GB"/>
        </w:rPr>
        <w:t>.</w:t>
      </w:r>
      <w:r w:rsidR="00403657" w:rsidRPr="00403657">
        <w:rPr>
          <w:lang w:val="en-US"/>
        </w:rPr>
        <w:t xml:space="preserve"> </w:t>
      </w:r>
      <w:r w:rsidR="00014364" w:rsidRPr="00014364">
        <w:rPr>
          <w:rFonts w:ascii="Garamond" w:hAnsi="Garamond"/>
          <w:lang w:val="en-GB"/>
        </w:rPr>
        <w:t>Obtaining a measurement of these capabilities needs multidimensional welfare functions. A comprehensive approach is outlined below.</w:t>
      </w:r>
    </w:p>
    <w:p w14:paraId="15A740A3" w14:textId="6EDA34BD" w:rsidR="008062AE" w:rsidRDefault="008F237B" w:rsidP="00240EAB">
      <w:pPr>
        <w:spacing w:line="360" w:lineRule="auto"/>
        <w:ind w:firstLine="709"/>
        <w:rPr>
          <w:rFonts w:ascii="Garamond" w:hAnsi="Garamond"/>
          <w:lang w:val="en-GB"/>
        </w:rPr>
      </w:pPr>
      <w:r w:rsidRPr="0042504E">
        <w:rPr>
          <w:rFonts w:ascii="Garamond" w:hAnsi="Garamond"/>
          <w:lang w:val="en-GB"/>
        </w:rPr>
        <w:t xml:space="preserve">Kolm’s (1977) </w:t>
      </w:r>
      <w:r w:rsidR="005E66AE" w:rsidRPr="005E66AE">
        <w:rPr>
          <w:rFonts w:ascii="Garamond" w:hAnsi="Garamond"/>
          <w:lang w:val="en-GB"/>
        </w:rPr>
        <w:t xml:space="preserve">described the importance of the uniform inequality of a multivariate distribution of goods or attributes across people and developed theorems and desired properties for it. He defined the distributions of the bundles of commodities among individuals, </w:t>
      </w:r>
      <w:proofErr w:type="spellStart"/>
      <w:r w:rsidR="005E66AE" w:rsidRPr="005E66AE">
        <w:rPr>
          <w:rFonts w:ascii="Garamond" w:hAnsi="Garamond"/>
          <w:lang w:val="en-GB"/>
        </w:rPr>
        <w:t>analyzing</w:t>
      </w:r>
      <w:proofErr w:type="spellEnd"/>
      <w:r w:rsidR="005E66AE" w:rsidRPr="005E66AE">
        <w:rPr>
          <w:rFonts w:ascii="Garamond" w:hAnsi="Garamond"/>
          <w:lang w:val="en-GB"/>
        </w:rPr>
        <w:t xml:space="preserve"> the demand for more equality in specific consumptions “</w:t>
      </w:r>
      <w:r w:rsidR="005E66AE" w:rsidRPr="005E66AE">
        <w:rPr>
          <w:rFonts w:ascii="Garamond" w:hAnsi="Garamond"/>
          <w:i/>
          <w:iCs/>
          <w:lang w:val="en-GB"/>
        </w:rPr>
        <w:t>specific egalitarianism</w:t>
      </w:r>
      <w:r w:rsidR="005E66AE" w:rsidRPr="005E66AE">
        <w:rPr>
          <w:rFonts w:ascii="Garamond" w:hAnsi="Garamond"/>
          <w:lang w:val="en-GB"/>
        </w:rPr>
        <w:t xml:space="preserve">” like housing, education, leisure, health, consumption, etc., and its effects on the social welfare function. </w:t>
      </w:r>
      <w:r w:rsidR="00240EAB">
        <w:rPr>
          <w:rFonts w:ascii="Garamond" w:hAnsi="Garamond"/>
          <w:lang w:val="en-GB"/>
        </w:rPr>
        <w:t>Finally, h</w:t>
      </w:r>
      <w:r w:rsidR="00360B14" w:rsidRPr="00360B14">
        <w:rPr>
          <w:rFonts w:ascii="Garamond" w:hAnsi="Garamond"/>
          <w:lang w:val="en-GB"/>
        </w:rPr>
        <w:t xml:space="preserve">e constructed a set of nine formalized theorems that converge to a set of nine desired properties and prove that the multidimensional inequality is </w:t>
      </w:r>
      <w:r w:rsidR="00E8266C" w:rsidRPr="009D0E65">
        <w:rPr>
          <w:rFonts w:ascii="Garamond" w:hAnsi="Garamond"/>
          <w:lang w:val="en-GB"/>
        </w:rPr>
        <w:t>a “</w:t>
      </w:r>
      <w:r w:rsidR="00E8266C" w:rsidRPr="009D0E65">
        <w:rPr>
          <w:rFonts w:ascii="Garamond" w:hAnsi="Garamond"/>
          <w:i/>
          <w:iCs/>
          <w:lang w:val="en-GB"/>
        </w:rPr>
        <w:t>function of the uniform inequality of a multivariate distribution of goods or attributes across people</w:t>
      </w:r>
      <w:r w:rsidR="00E8266C" w:rsidRPr="009D0E65">
        <w:rPr>
          <w:rFonts w:ascii="Garamond" w:hAnsi="Garamond"/>
          <w:lang w:val="en-GB"/>
        </w:rPr>
        <w:t>”.</w:t>
      </w:r>
      <w:r w:rsidR="00E8266C">
        <w:rPr>
          <w:rFonts w:ascii="Garamond" w:hAnsi="Garamond"/>
          <w:lang w:val="en-GB"/>
        </w:rPr>
        <w:t xml:space="preserve"> </w:t>
      </w:r>
      <w:r w:rsidR="005E66AE" w:rsidRPr="005E66AE">
        <w:rPr>
          <w:rFonts w:ascii="Garamond" w:hAnsi="Garamond"/>
          <w:lang w:val="en-GB"/>
        </w:rPr>
        <w:t>It implied two properties.</w:t>
      </w:r>
    </w:p>
    <w:p w14:paraId="3C7047A6" w14:textId="306D39F4" w:rsidR="008062AE" w:rsidRDefault="008062AE" w:rsidP="008062AE">
      <w:pPr>
        <w:pStyle w:val="Prrafodelista"/>
        <w:numPr>
          <w:ilvl w:val="0"/>
          <w:numId w:val="43"/>
        </w:numPr>
        <w:spacing w:line="360" w:lineRule="auto"/>
        <w:rPr>
          <w:rFonts w:ascii="Garamond" w:hAnsi="Garamond"/>
          <w:lang w:val="en-GB"/>
        </w:rPr>
      </w:pPr>
      <w:r w:rsidRPr="008062AE">
        <w:rPr>
          <w:rFonts w:ascii="Garamond" w:hAnsi="Garamond"/>
          <w:lang w:val="en-GB"/>
        </w:rPr>
        <w:lastRenderedPageBreak/>
        <w:t>The specificity property</w:t>
      </w:r>
      <w:r>
        <w:rPr>
          <w:rFonts w:ascii="Garamond" w:hAnsi="Garamond"/>
          <w:lang w:val="en-GB"/>
        </w:rPr>
        <w:t>. A</w:t>
      </w:r>
      <w:r w:rsidRPr="008062AE">
        <w:rPr>
          <w:rFonts w:ascii="Garamond" w:hAnsi="Garamond"/>
          <w:lang w:val="en-GB"/>
        </w:rPr>
        <w:t>llocation of one commodity orders the states of society independently from the allocation of the other ones</w:t>
      </w:r>
      <w:r>
        <w:rPr>
          <w:rFonts w:ascii="Garamond" w:hAnsi="Garamond"/>
          <w:lang w:val="en-GB"/>
        </w:rPr>
        <w:t>.</w:t>
      </w:r>
    </w:p>
    <w:p w14:paraId="1AB018D5" w14:textId="77777777" w:rsidR="009D0E65" w:rsidRDefault="008062AE" w:rsidP="008062AE">
      <w:pPr>
        <w:pStyle w:val="Prrafodelista"/>
        <w:numPr>
          <w:ilvl w:val="0"/>
          <w:numId w:val="43"/>
        </w:numPr>
        <w:spacing w:line="360" w:lineRule="auto"/>
        <w:rPr>
          <w:rFonts w:ascii="Garamond" w:hAnsi="Garamond"/>
          <w:lang w:val="en-GB"/>
        </w:rPr>
      </w:pPr>
      <w:r w:rsidRPr="008062AE">
        <w:rPr>
          <w:rFonts w:ascii="Garamond" w:hAnsi="Garamond"/>
          <w:lang w:val="en-GB"/>
        </w:rPr>
        <w:t>The egalitarianism property</w:t>
      </w:r>
      <w:r>
        <w:rPr>
          <w:rFonts w:ascii="Garamond" w:hAnsi="Garamond"/>
          <w:lang w:val="en-GB"/>
        </w:rPr>
        <w:t>.</w:t>
      </w:r>
      <w:r w:rsidRPr="008062AE">
        <w:rPr>
          <w:rFonts w:ascii="Garamond" w:hAnsi="Garamond"/>
          <w:lang w:val="en-GB"/>
        </w:rPr>
        <w:t xml:space="preserve"> </w:t>
      </w:r>
      <w:r>
        <w:rPr>
          <w:rFonts w:ascii="Garamond" w:hAnsi="Garamond"/>
          <w:lang w:val="en-GB"/>
        </w:rPr>
        <w:t>S</w:t>
      </w:r>
      <w:r w:rsidRPr="008062AE">
        <w:rPr>
          <w:rFonts w:ascii="Garamond" w:hAnsi="Garamond"/>
          <w:lang w:val="en-GB"/>
        </w:rPr>
        <w:t>ocieties prefer a more equal distribution to find th</w:t>
      </w:r>
      <w:r>
        <w:rPr>
          <w:rFonts w:ascii="Garamond" w:hAnsi="Garamond"/>
          <w:lang w:val="en-GB"/>
        </w:rPr>
        <w:t>e</w:t>
      </w:r>
      <w:r w:rsidRPr="008062AE">
        <w:rPr>
          <w:rFonts w:ascii="Garamond" w:hAnsi="Garamond"/>
          <w:lang w:val="en-GB"/>
        </w:rPr>
        <w:t xml:space="preserve"> egalitarian distribution of bundles</w:t>
      </w:r>
      <w:r>
        <w:rPr>
          <w:rFonts w:ascii="Garamond" w:hAnsi="Garamond"/>
          <w:lang w:val="en-GB"/>
        </w:rPr>
        <w:t>.</w:t>
      </w:r>
      <w:r w:rsidRPr="008062AE">
        <w:rPr>
          <w:rFonts w:ascii="Garamond" w:hAnsi="Garamond"/>
          <w:lang w:val="en-GB"/>
        </w:rPr>
        <w:t xml:space="preserve"> </w:t>
      </w:r>
    </w:p>
    <w:p w14:paraId="457D304B" w14:textId="77777777" w:rsidR="00AA6E74" w:rsidRDefault="00AA6E74" w:rsidP="00AA6E74">
      <w:pPr>
        <w:spacing w:line="360" w:lineRule="auto"/>
        <w:ind w:firstLine="709"/>
        <w:rPr>
          <w:rFonts w:ascii="Garamond" w:hAnsi="Garamond"/>
          <w:lang w:val="en-GB"/>
        </w:rPr>
      </w:pPr>
      <w:r w:rsidRPr="00AA6E74">
        <w:rPr>
          <w:rFonts w:ascii="Garamond" w:hAnsi="Garamond"/>
          <w:lang w:val="en-GB"/>
        </w:rPr>
        <w:t xml:space="preserve">Atkinson and Bourguignon (1983) described the importance of the correlation between dimensions and investigated a two-dimensional case using income and life expectancy. They used multivariate stochastic dominance to </w:t>
      </w:r>
      <w:r>
        <w:rPr>
          <w:rFonts w:ascii="Garamond" w:hAnsi="Garamond"/>
          <w:lang w:val="en-GB"/>
        </w:rPr>
        <w:t>T</w:t>
      </w:r>
      <w:r w:rsidRPr="0042504E">
        <w:rPr>
          <w:rFonts w:ascii="Garamond" w:hAnsi="Garamond"/>
          <w:lang w:val="en-GB"/>
        </w:rPr>
        <w:t xml:space="preserve">hey </w:t>
      </w:r>
      <w:r>
        <w:rPr>
          <w:rFonts w:ascii="Garamond" w:hAnsi="Garamond"/>
          <w:lang w:val="en-GB"/>
        </w:rPr>
        <w:t xml:space="preserve">demonstrate </w:t>
      </w:r>
      <w:r w:rsidRPr="0042504E">
        <w:rPr>
          <w:rFonts w:ascii="Garamond" w:hAnsi="Garamond"/>
          <w:lang w:val="en-GB"/>
        </w:rPr>
        <w:t>the dominance condition</w:t>
      </w:r>
      <w:r w:rsidRPr="00AA6E74">
        <w:rPr>
          <w:rFonts w:ascii="Garamond" w:hAnsi="Garamond"/>
          <w:lang w:val="en-GB"/>
        </w:rPr>
        <w:t xml:space="preserve"> and extended their results to an inequality measure. Considering a social welfare function over different elements of the vector of goods received by every person </w:t>
      </w:r>
      <w:r w:rsidRPr="0042504E">
        <w:rPr>
          <w:rFonts w:ascii="Garamond" w:hAnsi="Garamond"/>
          <w:lang w:val="en-GB"/>
        </w:rPr>
        <w:t>(x</w:t>
      </w:r>
      <w:r w:rsidRPr="0042504E">
        <w:rPr>
          <w:rFonts w:ascii="Garamond" w:hAnsi="Garamond"/>
          <w:vertAlign w:val="superscript"/>
          <w:lang w:val="en-GB"/>
        </w:rPr>
        <w:t>i</w:t>
      </w:r>
      <w:r w:rsidRPr="0042504E">
        <w:rPr>
          <w:rFonts w:ascii="Garamond" w:hAnsi="Garamond"/>
          <w:lang w:val="en-GB"/>
        </w:rPr>
        <w:t>)</w:t>
      </w:r>
      <w:r w:rsidRPr="00AA6E74">
        <w:rPr>
          <w:rFonts w:ascii="Garamond" w:hAnsi="Garamond"/>
          <w:lang w:val="en-GB"/>
        </w:rPr>
        <w:t>, they take the distribution of per capita incomes and life expectancy across 61 countries between 1960 and 1970</w:t>
      </w:r>
      <w:r w:rsidR="009D0E65" w:rsidRPr="0042504E">
        <w:rPr>
          <w:rStyle w:val="Refdenotaalpie"/>
          <w:rFonts w:ascii="Garamond" w:hAnsi="Garamond"/>
          <w:lang w:val="en-GB"/>
        </w:rPr>
        <w:footnoteReference w:id="6"/>
      </w:r>
      <w:r w:rsidR="009D0E65" w:rsidRPr="0042504E">
        <w:rPr>
          <w:rFonts w:ascii="Garamond" w:hAnsi="Garamond"/>
          <w:lang w:val="en-GB"/>
        </w:rPr>
        <w:t>.</w:t>
      </w:r>
    </w:p>
    <w:p w14:paraId="53C6D3B6" w14:textId="77777777" w:rsidR="00AA6E74" w:rsidRDefault="00AA6E74" w:rsidP="00AA6E74">
      <w:pPr>
        <w:spacing w:line="360" w:lineRule="auto"/>
        <w:ind w:firstLine="709"/>
        <w:rPr>
          <w:rFonts w:ascii="Garamond" w:hAnsi="Garamond"/>
          <w:lang w:val="en-GB"/>
        </w:rPr>
      </w:pPr>
    </w:p>
    <w:p w14:paraId="4DDD98CC" w14:textId="41E00ECC" w:rsidR="008062AE" w:rsidRDefault="00AA6E74" w:rsidP="00AA6E74">
      <w:pPr>
        <w:spacing w:line="360" w:lineRule="auto"/>
        <w:ind w:firstLine="709"/>
        <w:rPr>
          <w:rFonts w:ascii="Garamond" w:hAnsi="Garamond"/>
          <w:lang w:val="en-GB"/>
        </w:rPr>
      </w:pPr>
      <w:r>
        <w:rPr>
          <w:rFonts w:ascii="Garamond" w:hAnsi="Garamond"/>
          <w:lang w:val="en-GB"/>
        </w:rPr>
        <w:t xml:space="preserve">Christian </w:t>
      </w:r>
      <w:r w:rsidRPr="00AA6E74">
        <w:rPr>
          <w:rFonts w:ascii="Garamond" w:hAnsi="Garamond"/>
          <w:lang w:val="en-GB"/>
        </w:rPr>
        <w:t>List (1999) used the last concepts to build two classes of indices: a generalization of the Gini coefficient and a generalization of Atkinson's one-dimensional measure of inequality. He described two main stages: the dominance criteria that may include only partial orderings and the definition of the inequality index that must be consistent with the dominance criteria. He constructed an index considering the transformation of multidimensional distributions into welfare-concentration curves.</w:t>
      </w:r>
      <w:r w:rsidR="008F76D0" w:rsidRPr="0042504E">
        <w:rPr>
          <w:rFonts w:ascii="Garamond" w:hAnsi="Garamond"/>
          <w:lang w:val="en-GB"/>
        </w:rPr>
        <w:t xml:space="preserve"> Moreover, </w:t>
      </w:r>
      <w:r>
        <w:rPr>
          <w:rFonts w:ascii="Garamond" w:hAnsi="Garamond"/>
          <w:lang w:val="en-GB"/>
        </w:rPr>
        <w:t xml:space="preserve">he said that </w:t>
      </w:r>
      <w:r w:rsidR="008F76D0" w:rsidRPr="0042504E">
        <w:rPr>
          <w:rFonts w:ascii="Garamond" w:hAnsi="Garamond"/>
          <w:lang w:val="en-GB"/>
        </w:rPr>
        <w:t xml:space="preserve">indices are </w:t>
      </w:r>
      <w:r w:rsidR="008F76D0" w:rsidRPr="008F76D0">
        <w:rPr>
          <w:rFonts w:ascii="Garamond" w:hAnsi="Garamond"/>
          <w:i/>
          <w:iCs/>
          <w:lang w:val="en-GB"/>
        </w:rPr>
        <w:t xml:space="preserve">“sensitive to how uniformly unequal the distribution of goods/attributes across people is” </w:t>
      </w:r>
      <w:r w:rsidR="008F76D0" w:rsidRPr="00DC3732">
        <w:rPr>
          <w:rFonts w:ascii="Garamond" w:hAnsi="Garamond"/>
          <w:lang w:val="en-GB"/>
        </w:rPr>
        <w:t>and</w:t>
      </w:r>
      <w:r w:rsidR="008F76D0" w:rsidRPr="008F76D0">
        <w:rPr>
          <w:rFonts w:ascii="Garamond" w:hAnsi="Garamond"/>
          <w:i/>
          <w:iCs/>
          <w:lang w:val="en-GB"/>
        </w:rPr>
        <w:t xml:space="preserve"> “to how systematically inequalities in different dimensions are cross correlated</w:t>
      </w:r>
      <w:r w:rsidR="008F76D0" w:rsidRPr="0042504E">
        <w:rPr>
          <w:rFonts w:ascii="Garamond" w:hAnsi="Garamond"/>
          <w:lang w:val="en-GB"/>
        </w:rPr>
        <w:t>”.</w:t>
      </w:r>
    </w:p>
    <w:p w14:paraId="7EA39411" w14:textId="77777777" w:rsidR="005D2C65" w:rsidRDefault="005D2C65" w:rsidP="00AA6E74">
      <w:pPr>
        <w:spacing w:line="360" w:lineRule="auto"/>
        <w:ind w:firstLine="709"/>
        <w:rPr>
          <w:rFonts w:ascii="Garamond" w:hAnsi="Garamond"/>
          <w:lang w:val="en-GB"/>
        </w:rPr>
      </w:pPr>
    </w:p>
    <w:p w14:paraId="708C2DBC" w14:textId="77777777" w:rsidR="005D2C65" w:rsidRPr="005D2C65" w:rsidRDefault="005D2C65" w:rsidP="005D2C65">
      <w:pPr>
        <w:spacing w:line="360" w:lineRule="auto"/>
        <w:ind w:firstLine="709"/>
        <w:rPr>
          <w:rFonts w:ascii="Garamond" w:hAnsi="Garamond"/>
          <w:lang w:val="en-GB"/>
        </w:rPr>
      </w:pPr>
    </w:p>
    <w:p w14:paraId="608E39A4" w14:textId="200F6C06" w:rsidR="005D2C65" w:rsidRDefault="005D2C65" w:rsidP="005D2C65">
      <w:pPr>
        <w:spacing w:line="360" w:lineRule="auto"/>
        <w:ind w:firstLine="709"/>
        <w:rPr>
          <w:rFonts w:ascii="Garamond" w:hAnsi="Garamond"/>
          <w:lang w:val="en-GB"/>
        </w:rPr>
      </w:pPr>
      <w:r w:rsidRPr="005D2C65">
        <w:rPr>
          <w:rFonts w:ascii="Garamond" w:hAnsi="Garamond"/>
          <w:lang w:val="en-GB"/>
        </w:rPr>
        <w:lastRenderedPageBreak/>
        <w:t xml:space="preserve">Finally, </w:t>
      </w:r>
      <w:proofErr w:type="spellStart"/>
      <w:r w:rsidRPr="005D2C65">
        <w:rPr>
          <w:rFonts w:ascii="Garamond" w:hAnsi="Garamond"/>
          <w:lang w:val="en-GB"/>
        </w:rPr>
        <w:t>Deqcanq</w:t>
      </w:r>
      <w:proofErr w:type="spellEnd"/>
      <w:r w:rsidRPr="005D2C65">
        <w:rPr>
          <w:rFonts w:ascii="Garamond" w:hAnsi="Garamond"/>
          <w:lang w:val="en-GB"/>
        </w:rPr>
        <w:t xml:space="preserve"> and Lugo (2009) developed a multidimensional social evaluation function and a relative multidimensional single parameter Gini. They compose a two-step approach, first calculating an index of individual well-being and then aggregating these indices into a measure of social well-being. They used the concept that the one-dimensional Gini coefficient is obtained from a rank-dependent social evaluation function to expand it to the multidimensional case</w:t>
      </w:r>
      <w:r w:rsidR="00E51A46">
        <w:rPr>
          <w:rStyle w:val="Refdenotaalpie"/>
          <w:rFonts w:ascii="Garamond" w:hAnsi="Garamond"/>
          <w:lang w:val="en-GB"/>
        </w:rPr>
        <w:footnoteReference w:id="7"/>
      </w:r>
      <w:r w:rsidRPr="005D2C65">
        <w:rPr>
          <w:rFonts w:ascii="Garamond" w:hAnsi="Garamond"/>
          <w:lang w:val="en-GB"/>
        </w:rPr>
        <w:t>.</w:t>
      </w:r>
    </w:p>
    <w:p w14:paraId="6EF506B6" w14:textId="684798EF" w:rsidR="002830A6" w:rsidRPr="0042504E" w:rsidRDefault="00873B93" w:rsidP="002830A6">
      <w:pPr>
        <w:spacing w:line="360" w:lineRule="auto"/>
        <w:ind w:firstLine="709"/>
        <w:rPr>
          <w:rFonts w:ascii="Garamond" w:hAnsi="Garamond"/>
          <w:lang w:val="en-GB"/>
        </w:rPr>
      </w:pPr>
      <w:r w:rsidRPr="00873B93">
        <w:rPr>
          <w:rFonts w:ascii="Garamond" w:hAnsi="Garamond"/>
          <w:lang w:val="en-GB"/>
        </w:rPr>
        <w:t>The last is the approach followed in the present document to derive a multidimensional social evaluation function and the relative multidimensional single-parameter Gini inequality measure.</w:t>
      </w:r>
    </w:p>
    <w:p w14:paraId="490F6183" w14:textId="77777777" w:rsidR="00C34754" w:rsidRPr="0042504E" w:rsidRDefault="00F82452" w:rsidP="008B7C58">
      <w:pPr>
        <w:pStyle w:val="Ttulo1"/>
        <w:numPr>
          <w:ilvl w:val="0"/>
          <w:numId w:val="15"/>
        </w:numPr>
        <w:rPr>
          <w:rFonts w:ascii="Garamond" w:hAnsi="Garamond"/>
          <w:lang w:val="en-GB"/>
        </w:rPr>
      </w:pPr>
      <w:r w:rsidRPr="0042504E">
        <w:rPr>
          <w:rFonts w:ascii="Garamond" w:hAnsi="Garamond"/>
          <w:lang w:val="en-GB"/>
        </w:rPr>
        <w:t xml:space="preserve">DL </w:t>
      </w:r>
      <w:commentRangeStart w:id="9"/>
      <w:r w:rsidR="00AB4027" w:rsidRPr="0042504E">
        <w:rPr>
          <w:rFonts w:ascii="Garamond" w:hAnsi="Garamond"/>
          <w:lang w:val="en-GB"/>
        </w:rPr>
        <w:t>METHODOLOGY</w:t>
      </w:r>
      <w:commentRangeEnd w:id="9"/>
      <w:r w:rsidR="00BF29A3">
        <w:rPr>
          <w:rStyle w:val="Refdecomentario"/>
          <w:rFonts w:ascii="Cambria" w:eastAsia="MS Mincho" w:hAnsi="Cambria" w:cs="Times New Roman"/>
          <w:b w:val="0"/>
          <w:bCs w:val="0"/>
          <w:kern w:val="0"/>
          <w:lang w:val="en-GB" w:eastAsia="zh-CN"/>
        </w:rPr>
        <w:commentReference w:id="9"/>
      </w:r>
    </w:p>
    <w:p w14:paraId="6E1CBFEB" w14:textId="77777777" w:rsidR="0083172C" w:rsidRPr="0042504E" w:rsidRDefault="0083172C" w:rsidP="008B7C58">
      <w:pPr>
        <w:spacing w:line="360" w:lineRule="auto"/>
        <w:rPr>
          <w:rFonts w:ascii="Garamond" w:hAnsi="Garamond"/>
          <w:lang w:val="en-GB"/>
        </w:rPr>
      </w:pPr>
    </w:p>
    <w:p w14:paraId="5FFB98B3" w14:textId="1594F14E" w:rsidR="00001FF5" w:rsidRDefault="005978EA" w:rsidP="00107975">
      <w:pPr>
        <w:spacing w:line="360" w:lineRule="auto"/>
        <w:ind w:firstLine="709"/>
        <w:rPr>
          <w:rFonts w:ascii="Garamond" w:hAnsi="Garamond"/>
          <w:lang w:val="en-GB"/>
        </w:rPr>
      </w:pPr>
      <w:r w:rsidRPr="005978EA">
        <w:rPr>
          <w:rFonts w:ascii="Garamond" w:hAnsi="Garamond"/>
          <w:lang w:val="en-GB"/>
        </w:rPr>
        <w:t xml:space="preserve">The methodology focused on the normative procedure that derives a well-being inequality measure by determining a multidimensional social evaluation function. The paper leans mainly onto the work of </w:t>
      </w:r>
      <w:commentRangeStart w:id="10"/>
      <w:proofErr w:type="spellStart"/>
      <w:r w:rsidRPr="005978EA">
        <w:rPr>
          <w:rFonts w:ascii="Garamond" w:hAnsi="Garamond"/>
          <w:lang w:val="en-GB"/>
        </w:rPr>
        <w:t>Decancq</w:t>
      </w:r>
      <w:proofErr w:type="spellEnd"/>
      <w:r w:rsidRPr="005978EA">
        <w:rPr>
          <w:rFonts w:ascii="Garamond" w:hAnsi="Garamond"/>
          <w:lang w:val="en-GB"/>
        </w:rPr>
        <w:t xml:space="preserve"> and Lugo (DL) </w:t>
      </w:r>
      <w:commentRangeEnd w:id="10"/>
      <w:r w:rsidR="00BF29A3">
        <w:rPr>
          <w:rStyle w:val="Refdecomentario"/>
          <w:rFonts w:ascii="Cambria" w:eastAsia="MS Mincho" w:hAnsi="Cambria"/>
          <w:lang w:val="en-GB" w:eastAsia="zh-CN"/>
        </w:rPr>
        <w:commentReference w:id="10"/>
      </w:r>
      <w:r w:rsidRPr="005978EA">
        <w:rPr>
          <w:rFonts w:ascii="Garamond" w:hAnsi="Garamond"/>
          <w:lang w:val="en-GB"/>
        </w:rPr>
        <w:t>on normative multidimensional social evaluation function and the relative multidimensional single parameter Gini inequality measure</w:t>
      </w:r>
      <w:r w:rsidR="00C34754" w:rsidRPr="0042504E">
        <w:rPr>
          <w:rStyle w:val="Refdenotaalpie"/>
          <w:rFonts w:ascii="Garamond" w:hAnsi="Garamond"/>
          <w:lang w:val="en-GB"/>
        </w:rPr>
        <w:footnoteReference w:id="8"/>
      </w:r>
      <w:r w:rsidR="00C34754" w:rsidRPr="0042504E">
        <w:rPr>
          <w:rFonts w:ascii="Garamond" w:hAnsi="Garamond"/>
          <w:lang w:val="en-GB"/>
        </w:rPr>
        <w:t>.</w:t>
      </w:r>
      <w:r w:rsidR="00775D55" w:rsidRPr="0042504E">
        <w:rPr>
          <w:rFonts w:ascii="Garamond" w:hAnsi="Garamond"/>
          <w:lang w:val="en-GB"/>
        </w:rPr>
        <w:t xml:space="preserve"> </w:t>
      </w:r>
    </w:p>
    <w:p w14:paraId="0F65EC60" w14:textId="77777777" w:rsidR="0006578B" w:rsidRPr="0042504E" w:rsidRDefault="0006578B" w:rsidP="0006578B">
      <w:pPr>
        <w:spacing w:line="360" w:lineRule="auto"/>
        <w:rPr>
          <w:rFonts w:ascii="Garamond" w:hAnsi="Garamond"/>
          <w:lang w:val="en-GB"/>
        </w:rPr>
      </w:pPr>
    </w:p>
    <w:p w14:paraId="05CD4BE5" w14:textId="77777777" w:rsidR="00F935F9" w:rsidRDefault="00392A1A" w:rsidP="00A423B2">
      <w:pPr>
        <w:spacing w:line="360" w:lineRule="auto"/>
        <w:ind w:firstLine="709"/>
        <w:rPr>
          <w:rFonts w:ascii="Garamond" w:hAnsi="Garamond"/>
          <w:lang w:val="en-GB"/>
        </w:rPr>
      </w:pPr>
      <w:r>
        <w:rPr>
          <w:rFonts w:ascii="Garamond" w:hAnsi="Garamond"/>
          <w:lang w:val="en-GB"/>
        </w:rPr>
        <w:t>T</w:t>
      </w:r>
      <w:r w:rsidR="005A3C62" w:rsidRPr="0042504E">
        <w:rPr>
          <w:rFonts w:ascii="Garamond" w:hAnsi="Garamond"/>
          <w:lang w:val="en-GB"/>
        </w:rPr>
        <w:t xml:space="preserve">o </w:t>
      </w:r>
      <w:r w:rsidR="001B65C8" w:rsidRPr="0042504E">
        <w:rPr>
          <w:rFonts w:ascii="Garamond" w:hAnsi="Garamond"/>
          <w:lang w:val="en-GB"/>
        </w:rPr>
        <w:t>organize a set of desirable properties</w:t>
      </w:r>
      <w:r w:rsidR="00AB65C6">
        <w:rPr>
          <w:rFonts w:ascii="Garamond" w:hAnsi="Garamond"/>
          <w:lang w:val="en-GB"/>
        </w:rPr>
        <w:t>,</w:t>
      </w:r>
      <w:r w:rsidR="001B65C8" w:rsidRPr="0042504E">
        <w:rPr>
          <w:rFonts w:ascii="Garamond" w:hAnsi="Garamond"/>
          <w:lang w:val="en-GB"/>
        </w:rPr>
        <w:t xml:space="preserve"> </w:t>
      </w:r>
      <w:r w:rsidR="00AB65C6">
        <w:rPr>
          <w:rFonts w:ascii="Garamond" w:hAnsi="Garamond"/>
          <w:lang w:val="en-GB"/>
        </w:rPr>
        <w:t>it requires so establish</w:t>
      </w:r>
      <w:r w:rsidR="00F935F9">
        <w:rPr>
          <w:rFonts w:ascii="Garamond" w:hAnsi="Garamond"/>
          <w:lang w:val="en-GB"/>
        </w:rPr>
        <w:t>:</w:t>
      </w:r>
      <w:r w:rsidR="00AB65C6">
        <w:rPr>
          <w:rFonts w:ascii="Garamond" w:hAnsi="Garamond"/>
          <w:lang w:val="en-GB"/>
        </w:rPr>
        <w:t xml:space="preserve"> </w:t>
      </w:r>
    </w:p>
    <w:p w14:paraId="3F2FB6AD" w14:textId="77777777" w:rsidR="0006578B" w:rsidRPr="00F935F9" w:rsidRDefault="0006578B" w:rsidP="0006578B">
      <w:pPr>
        <w:pStyle w:val="Prrafodelista"/>
        <w:numPr>
          <w:ilvl w:val="0"/>
          <w:numId w:val="46"/>
        </w:numPr>
        <w:spacing w:line="360" w:lineRule="auto"/>
        <w:rPr>
          <w:rFonts w:ascii="Garamond" w:hAnsi="Garamond"/>
          <w:lang w:val="en-GB"/>
        </w:rPr>
      </w:pPr>
      <m:oMath>
        <m:r>
          <m:rPr>
            <m:sty m:val="p"/>
          </m:rPr>
          <w:rPr>
            <w:rFonts w:ascii="Cambria Math" w:hAnsi="Cambria Math"/>
            <w:sz w:val="20"/>
            <w:lang w:val="en-GB"/>
          </w:rPr>
          <m:t>X</m:t>
        </m:r>
      </m:oMath>
      <w:r w:rsidRPr="00F935F9">
        <w:rPr>
          <w:rFonts w:ascii="Garamond" w:hAnsi="Garamond"/>
          <w:sz w:val="20"/>
          <w:lang w:val="en-GB"/>
        </w:rPr>
        <w:t xml:space="preserve"> </w:t>
      </w:r>
      <w:r w:rsidRPr="00F935F9">
        <w:rPr>
          <w:rFonts w:ascii="Garamond" w:hAnsi="Garamond"/>
          <w:lang w:val="en-GB"/>
        </w:rPr>
        <w:t xml:space="preserve">the distribution matrix </w:t>
      </w:r>
      <m:oMath>
        <m:r>
          <m:rPr>
            <m:sty m:val="p"/>
          </m:rPr>
          <w:rPr>
            <w:rFonts w:ascii="Cambria Math" w:hAnsi="Cambria Math"/>
            <w:sz w:val="20"/>
            <w:lang w:val="en-GB"/>
          </w:rPr>
          <m:t>n×m</m:t>
        </m:r>
      </m:oMath>
      <w:r>
        <w:rPr>
          <w:rFonts w:ascii="Garamond" w:hAnsi="Garamond"/>
          <w:sz w:val="20"/>
          <w:lang w:val="en-GB"/>
        </w:rPr>
        <w:t>,</w:t>
      </w:r>
    </w:p>
    <w:p w14:paraId="28CD0079" w14:textId="77777777" w:rsidR="00F935F9" w:rsidRDefault="00392A1A" w:rsidP="00F935F9">
      <w:pPr>
        <w:pStyle w:val="Prrafodelista"/>
        <w:numPr>
          <w:ilvl w:val="0"/>
          <w:numId w:val="46"/>
        </w:numPr>
        <w:spacing w:line="360" w:lineRule="auto"/>
        <w:rPr>
          <w:rFonts w:ascii="Garamond" w:hAnsi="Garamond"/>
          <w:lang w:val="en-GB"/>
        </w:rPr>
      </w:pPr>
      <m:oMath>
        <m:r>
          <m:rPr>
            <m:sty m:val="p"/>
          </m:rPr>
          <w:rPr>
            <w:rFonts w:ascii="Cambria Math" w:hAnsi="Cambria Math"/>
            <w:sz w:val="20"/>
            <w:lang w:val="en-GB"/>
          </w:rPr>
          <m:t>N</m:t>
        </m:r>
      </m:oMath>
      <w:r w:rsidR="00001FF5" w:rsidRPr="00F935F9">
        <w:rPr>
          <w:rFonts w:ascii="Garamond" w:hAnsi="Garamond"/>
          <w:lang w:val="en-GB"/>
        </w:rPr>
        <w:t xml:space="preserve"> </w:t>
      </w:r>
      <w:r w:rsidR="00AB65C6" w:rsidRPr="00F935F9">
        <w:rPr>
          <w:rFonts w:ascii="Garamond" w:hAnsi="Garamond"/>
          <w:lang w:val="en-GB"/>
        </w:rPr>
        <w:t>a</w:t>
      </w:r>
      <w:r w:rsidR="001B65C8" w:rsidRPr="00F935F9">
        <w:rPr>
          <w:rFonts w:ascii="Garamond" w:hAnsi="Garamond"/>
          <w:lang w:val="en-GB"/>
        </w:rPr>
        <w:t xml:space="preserve">s </w:t>
      </w:r>
      <w:r w:rsidR="00001FF5" w:rsidRPr="00F935F9">
        <w:rPr>
          <w:rFonts w:ascii="Garamond" w:hAnsi="Garamond"/>
          <w:lang w:val="en-GB"/>
        </w:rPr>
        <w:t>the set of individuals’ well-being</w:t>
      </w:r>
      <w:r w:rsidR="00AB65C6" w:rsidRPr="00F935F9">
        <w:rPr>
          <w:rFonts w:ascii="Garamond" w:hAnsi="Garamond"/>
          <w:lang w:val="en-GB"/>
        </w:rPr>
        <w:t xml:space="preserve">, </w:t>
      </w:r>
    </w:p>
    <w:p w14:paraId="6D39BA18" w14:textId="77777777" w:rsidR="00F935F9" w:rsidRDefault="00392A1A" w:rsidP="00F935F9">
      <w:pPr>
        <w:pStyle w:val="Prrafodelista"/>
        <w:numPr>
          <w:ilvl w:val="0"/>
          <w:numId w:val="46"/>
        </w:numPr>
        <w:spacing w:line="360" w:lineRule="auto"/>
        <w:rPr>
          <w:rFonts w:ascii="Garamond" w:hAnsi="Garamond"/>
          <w:lang w:val="en-GB"/>
        </w:rPr>
      </w:pPr>
      <m:oMath>
        <m:r>
          <m:rPr>
            <m:sty m:val="p"/>
          </m:rPr>
          <w:rPr>
            <w:rFonts w:ascii="Cambria Math" w:hAnsi="Cambria Math"/>
            <w:sz w:val="20"/>
            <w:lang w:val="en-GB"/>
          </w:rPr>
          <m:t>M</m:t>
        </m:r>
      </m:oMath>
      <w:r w:rsidR="00001FF5" w:rsidRPr="00F935F9">
        <w:rPr>
          <w:rFonts w:ascii="Garamond" w:hAnsi="Garamond"/>
          <w:lang w:val="en-GB"/>
        </w:rPr>
        <w:t xml:space="preserve"> the set of the dimensions, </w:t>
      </w:r>
    </w:p>
    <w:p w14:paraId="634AEA97" w14:textId="77777777" w:rsidR="00F935F9" w:rsidRDefault="00000000" w:rsidP="00F935F9">
      <w:pPr>
        <w:pStyle w:val="Prrafodelista"/>
        <w:numPr>
          <w:ilvl w:val="0"/>
          <w:numId w:val="46"/>
        </w:numPr>
        <w:spacing w:line="360" w:lineRule="auto"/>
        <w:rPr>
          <w:rFonts w:ascii="Garamond" w:hAnsi="Garamond"/>
          <w:lang w:val="en-GB"/>
        </w:rPr>
      </w:pPr>
      <m:oMath>
        <m:sSub>
          <m:sSubPr>
            <m:ctrlPr>
              <w:rPr>
                <w:rFonts w:ascii="Cambria Math" w:hAnsi="Cambria Math"/>
                <w:sz w:val="20"/>
                <w:lang w:val="en-GB"/>
              </w:rPr>
            </m:ctrlPr>
          </m:sSubPr>
          <m:e>
            <m:r>
              <m:rPr>
                <m:sty m:val="p"/>
              </m:rPr>
              <w:rPr>
                <w:rFonts w:ascii="Cambria Math" w:hAnsi="Cambria Math"/>
                <w:sz w:val="20"/>
                <w:lang w:val="en-GB"/>
              </w:rPr>
              <m:t>x</m:t>
            </m:r>
          </m:e>
          <m:sub>
            <m:r>
              <m:rPr>
                <m:sty m:val="p"/>
              </m:rPr>
              <w:rPr>
                <w:rFonts w:ascii="Cambria Math" w:hAnsi="Cambria Math"/>
                <w:sz w:val="20"/>
                <w:lang w:val="en-GB"/>
              </w:rPr>
              <m:t>i</m:t>
            </m:r>
          </m:sub>
        </m:sSub>
      </m:oMath>
      <w:r w:rsidR="00F935F9" w:rsidRPr="00F935F9">
        <w:rPr>
          <w:rFonts w:ascii="Garamond" w:hAnsi="Garamond"/>
          <w:lang w:val="en-GB"/>
        </w:rPr>
        <w:t xml:space="preserve"> is a row vector </w:t>
      </w:r>
      <w:r w:rsidR="00F935F9">
        <w:rPr>
          <w:rFonts w:ascii="Garamond" w:hAnsi="Garamond"/>
          <w:lang w:val="en-GB"/>
        </w:rPr>
        <w:t xml:space="preserve">with </w:t>
      </w:r>
      <w:r w:rsidR="00F935F9" w:rsidRPr="00F935F9">
        <w:rPr>
          <w:rFonts w:ascii="Garamond" w:hAnsi="Garamond"/>
          <w:lang w:val="en-GB"/>
        </w:rPr>
        <w:t>the outcomes of an individual</w:t>
      </w:r>
      <w:r w:rsidR="00001FF5" w:rsidRPr="00F935F9">
        <w:rPr>
          <w:rFonts w:ascii="Garamond" w:hAnsi="Garamond"/>
          <w:lang w:val="en-GB"/>
        </w:rPr>
        <w:t xml:space="preserve">, and </w:t>
      </w:r>
    </w:p>
    <w:p w14:paraId="466E414B" w14:textId="77777777" w:rsidR="00CE6C67" w:rsidRDefault="00000000" w:rsidP="00CE6C67">
      <w:pPr>
        <w:pStyle w:val="Prrafodelista"/>
        <w:numPr>
          <w:ilvl w:val="0"/>
          <w:numId w:val="46"/>
        </w:numPr>
        <w:spacing w:line="360" w:lineRule="auto"/>
        <w:rPr>
          <w:rFonts w:ascii="Garamond" w:hAnsi="Garamond"/>
          <w:lang w:val="en-GB"/>
        </w:rPr>
      </w:pPr>
      <m:oMath>
        <m:sSup>
          <m:sSupPr>
            <m:ctrlPr>
              <w:rPr>
                <w:rFonts w:ascii="Cambria Math" w:hAnsi="Cambria Math"/>
                <w:sz w:val="20"/>
                <w:lang w:val="en-GB"/>
              </w:rPr>
            </m:ctrlPr>
          </m:sSupPr>
          <m:e>
            <m:r>
              <m:rPr>
                <m:sty m:val="p"/>
              </m:rPr>
              <w:rPr>
                <w:rFonts w:ascii="Cambria Math" w:hAnsi="Cambria Math"/>
                <w:sz w:val="20"/>
                <w:lang w:val="en-GB"/>
              </w:rPr>
              <m:t>x</m:t>
            </m:r>
          </m:e>
          <m:sup>
            <m:r>
              <m:rPr>
                <m:sty m:val="p"/>
              </m:rPr>
              <w:rPr>
                <w:rFonts w:ascii="Cambria Math" w:hAnsi="Cambria Math"/>
                <w:sz w:val="20"/>
                <w:lang w:val="en-GB"/>
              </w:rPr>
              <m:t>j</m:t>
            </m:r>
          </m:sup>
        </m:sSup>
      </m:oMath>
      <w:r w:rsidR="00001FF5" w:rsidRPr="00F935F9">
        <w:rPr>
          <w:rFonts w:ascii="Garamond" w:hAnsi="Garamond"/>
          <w:lang w:val="en-GB"/>
        </w:rPr>
        <w:t xml:space="preserve"> is the column vector </w:t>
      </w:r>
      <w:r w:rsidR="00F935F9">
        <w:rPr>
          <w:rFonts w:ascii="Garamond" w:hAnsi="Garamond"/>
          <w:lang w:val="en-GB"/>
        </w:rPr>
        <w:t xml:space="preserve">with </w:t>
      </w:r>
      <w:r w:rsidR="00001FF5" w:rsidRPr="00F935F9">
        <w:rPr>
          <w:rFonts w:ascii="Garamond" w:hAnsi="Garamond"/>
          <w:lang w:val="en-GB"/>
        </w:rPr>
        <w:t>the j-</w:t>
      </w:r>
      <w:proofErr w:type="spellStart"/>
      <w:r w:rsidR="00001FF5" w:rsidRPr="00F935F9">
        <w:rPr>
          <w:rFonts w:ascii="Garamond" w:hAnsi="Garamond"/>
          <w:lang w:val="en-GB"/>
        </w:rPr>
        <w:t>th</w:t>
      </w:r>
      <w:proofErr w:type="spellEnd"/>
      <w:r w:rsidR="00001FF5" w:rsidRPr="00F935F9">
        <w:rPr>
          <w:rFonts w:ascii="Garamond" w:hAnsi="Garamond"/>
          <w:lang w:val="en-GB"/>
        </w:rPr>
        <w:t xml:space="preserve"> dimension of well-being</w:t>
      </w:r>
      <w:r w:rsidR="00CE6C67">
        <w:rPr>
          <w:rFonts w:ascii="Garamond" w:hAnsi="Garamond"/>
          <w:lang w:val="en-GB"/>
        </w:rPr>
        <w:t>,</w:t>
      </w:r>
    </w:p>
    <w:p w14:paraId="31B67C7D" w14:textId="06F381BA" w:rsidR="00CE6C67" w:rsidRDefault="00000000" w:rsidP="00CE6C67">
      <w:pPr>
        <w:pStyle w:val="Prrafodelista"/>
        <w:numPr>
          <w:ilvl w:val="0"/>
          <w:numId w:val="46"/>
        </w:numPr>
        <w:spacing w:line="360" w:lineRule="auto"/>
        <w:rPr>
          <w:rFonts w:ascii="Garamond" w:hAnsi="Garamond"/>
          <w:lang w:val="en-GB"/>
        </w:rPr>
      </w:pPr>
      <m:oMath>
        <m:sSubSup>
          <m:sSubSupPr>
            <m:ctrlPr>
              <w:rPr>
                <w:rFonts w:ascii="Cambria Math" w:hAnsi="Cambria Math"/>
                <w:sz w:val="20"/>
                <w:lang w:val="en-GB"/>
              </w:rPr>
            </m:ctrlPr>
          </m:sSubSupPr>
          <m:e>
            <m:r>
              <m:rPr>
                <m:sty m:val="p"/>
              </m:rPr>
              <w:rPr>
                <w:rFonts w:ascii="Cambria Math" w:hAnsi="Cambria Math"/>
                <w:sz w:val="20"/>
                <w:lang w:val="en-GB"/>
              </w:rPr>
              <m:t>x</m:t>
            </m:r>
          </m:e>
          <m:sub>
            <m:r>
              <m:rPr>
                <m:sty m:val="p"/>
              </m:rPr>
              <w:rPr>
                <w:rFonts w:ascii="Cambria Math" w:hAnsi="Cambria Math"/>
                <w:sz w:val="20"/>
                <w:lang w:val="en-GB"/>
              </w:rPr>
              <m:t>i</m:t>
            </m:r>
          </m:sub>
          <m:sup>
            <m:r>
              <m:rPr>
                <m:sty m:val="p"/>
              </m:rPr>
              <w:rPr>
                <w:rFonts w:ascii="Cambria Math" w:hAnsi="Cambria Math"/>
                <w:sz w:val="20"/>
                <w:lang w:val="en-GB"/>
              </w:rPr>
              <m:t>j</m:t>
            </m:r>
          </m:sup>
        </m:sSubSup>
      </m:oMath>
      <w:r w:rsidR="00CE6C67" w:rsidRPr="00F935F9">
        <w:rPr>
          <w:rFonts w:ascii="Garamond" w:hAnsi="Garamond"/>
          <w:lang w:val="en-GB"/>
        </w:rPr>
        <w:t xml:space="preserve"> as the outcomes of the individual </w:t>
      </w:r>
      <m:oMath>
        <m:r>
          <m:rPr>
            <m:sty m:val="p"/>
          </m:rPr>
          <w:rPr>
            <w:rFonts w:ascii="Cambria Math" w:hAnsi="Cambria Math"/>
            <w:sz w:val="20"/>
            <w:lang w:val="en-GB"/>
          </w:rPr>
          <m:t>i</m:t>
        </m:r>
      </m:oMath>
      <w:r w:rsidR="00CE6C67" w:rsidRPr="00F935F9">
        <w:rPr>
          <w:rFonts w:ascii="Garamond" w:hAnsi="Garamond"/>
          <w:lang w:val="en-GB"/>
        </w:rPr>
        <w:t xml:space="preserve"> on dimension</w:t>
      </w:r>
      <m:oMath>
        <m:r>
          <m:rPr>
            <m:sty m:val="p"/>
          </m:rPr>
          <w:rPr>
            <w:rFonts w:ascii="Cambria Math" w:hAnsi="Cambria Math"/>
            <w:sz w:val="20"/>
            <w:lang w:val="en-GB"/>
          </w:rPr>
          <m:t xml:space="preserve"> j</m:t>
        </m:r>
      </m:oMath>
      <w:r w:rsidR="0006578B">
        <w:rPr>
          <w:rFonts w:ascii="Garamond" w:hAnsi="Garamond"/>
          <w:sz w:val="20"/>
          <w:lang w:val="en-GB"/>
        </w:rPr>
        <w:t>.</w:t>
      </w:r>
    </w:p>
    <w:p w14:paraId="521DEE4E" w14:textId="5429CED4" w:rsidR="00553163" w:rsidRPr="00CE6C67" w:rsidRDefault="00775D55" w:rsidP="00CE6C67">
      <w:pPr>
        <w:spacing w:line="360" w:lineRule="auto"/>
        <w:rPr>
          <w:rFonts w:ascii="Garamond" w:hAnsi="Garamond"/>
          <w:lang w:val="en-GB"/>
        </w:rPr>
      </w:pPr>
      <w:r w:rsidRPr="00CE6C67">
        <w:rPr>
          <w:rFonts w:ascii="Garamond" w:hAnsi="Garamond"/>
          <w:lang w:val="en-GB"/>
        </w:rPr>
        <w:lastRenderedPageBreak/>
        <w:t xml:space="preserve">The </w:t>
      </w:r>
      <w:r w:rsidR="00A423B2" w:rsidRPr="00CE6C67">
        <w:rPr>
          <w:rFonts w:ascii="Garamond" w:hAnsi="Garamond"/>
          <w:lang w:val="en-GB"/>
        </w:rPr>
        <w:t>following</w:t>
      </w:r>
      <w:r w:rsidRPr="00CE6C67">
        <w:rPr>
          <w:rFonts w:ascii="Garamond" w:hAnsi="Garamond"/>
          <w:lang w:val="en-GB"/>
        </w:rPr>
        <w:t xml:space="preserve"> are the desirable properties</w:t>
      </w:r>
      <w:r w:rsidR="004A5351" w:rsidRPr="00CE6C67">
        <w:rPr>
          <w:rFonts w:ascii="Garamond" w:hAnsi="Garamond"/>
          <w:lang w:val="en-GB"/>
        </w:rPr>
        <w:t>.</w:t>
      </w:r>
    </w:p>
    <w:p w14:paraId="6013CBA2" w14:textId="77777777" w:rsidR="00B60C1D" w:rsidRDefault="00B60C1D" w:rsidP="005C5E62">
      <w:pPr>
        <w:pStyle w:val="Descripcin"/>
        <w:spacing w:before="0" w:after="0" w:line="360" w:lineRule="auto"/>
        <w:rPr>
          <w:rFonts w:ascii="Garamond" w:hAnsi="Garamond"/>
          <w:bCs w:val="0"/>
          <w:sz w:val="22"/>
          <w:lang w:val="en-GB"/>
        </w:rPr>
      </w:pPr>
    </w:p>
    <w:p w14:paraId="76199D7B" w14:textId="629DF02D" w:rsidR="00462934" w:rsidRPr="005C5E62" w:rsidRDefault="00462934" w:rsidP="005C5E62">
      <w:pPr>
        <w:pStyle w:val="Descripcin"/>
        <w:spacing w:before="0" w:after="0" w:line="360" w:lineRule="auto"/>
        <w:rPr>
          <w:rFonts w:ascii="Garamond" w:hAnsi="Garamond"/>
          <w:bCs w:val="0"/>
          <w:sz w:val="22"/>
          <w:lang w:val="en-GB"/>
        </w:rPr>
      </w:pPr>
      <w:r w:rsidRPr="005C5E62">
        <w:rPr>
          <w:rFonts w:ascii="Garamond" w:hAnsi="Garamond"/>
          <w:bCs w:val="0"/>
          <w:sz w:val="22"/>
          <w:lang w:val="en-GB"/>
        </w:rPr>
        <w:t xml:space="preserve">Table </w:t>
      </w:r>
      <w:r w:rsidRPr="005C5E62">
        <w:rPr>
          <w:rFonts w:ascii="Garamond" w:hAnsi="Garamond"/>
          <w:bCs w:val="0"/>
          <w:sz w:val="22"/>
          <w:lang w:val="en-GB"/>
        </w:rPr>
        <w:fldChar w:fldCharType="begin"/>
      </w:r>
      <w:r w:rsidRPr="005C5E62">
        <w:rPr>
          <w:rFonts w:ascii="Garamond" w:hAnsi="Garamond"/>
          <w:bCs w:val="0"/>
          <w:sz w:val="22"/>
          <w:lang w:val="en-GB"/>
        </w:rPr>
        <w:instrText xml:space="preserve"> SEQ Table \* ALPHABETIC </w:instrText>
      </w:r>
      <w:r w:rsidRPr="005C5E62">
        <w:rPr>
          <w:rFonts w:ascii="Garamond" w:hAnsi="Garamond"/>
          <w:bCs w:val="0"/>
          <w:sz w:val="22"/>
          <w:lang w:val="en-GB"/>
        </w:rPr>
        <w:fldChar w:fldCharType="separate"/>
      </w:r>
      <w:r w:rsidR="00287BC4" w:rsidRPr="005C5E62">
        <w:rPr>
          <w:rFonts w:ascii="Garamond" w:hAnsi="Garamond"/>
          <w:bCs w:val="0"/>
          <w:noProof/>
          <w:sz w:val="22"/>
          <w:lang w:val="en-GB"/>
        </w:rPr>
        <w:t>A</w:t>
      </w:r>
      <w:r w:rsidRPr="005C5E62">
        <w:rPr>
          <w:rFonts w:ascii="Garamond" w:hAnsi="Garamond"/>
          <w:bCs w:val="0"/>
          <w:sz w:val="22"/>
          <w:lang w:val="en-GB"/>
        </w:rPr>
        <w:fldChar w:fldCharType="end"/>
      </w:r>
      <w:r w:rsidR="005C5E62" w:rsidRPr="005C5E62">
        <w:rPr>
          <w:rFonts w:ascii="Garamond" w:hAnsi="Garamond"/>
          <w:bCs w:val="0"/>
          <w:sz w:val="22"/>
          <w:lang w:val="en-GB"/>
        </w:rPr>
        <w:t>.</w:t>
      </w:r>
      <w:r w:rsidRPr="005C5E62">
        <w:rPr>
          <w:rFonts w:ascii="Garamond" w:hAnsi="Garamond"/>
          <w:bCs w:val="0"/>
          <w:sz w:val="22"/>
          <w:lang w:val="en-GB"/>
        </w:rPr>
        <w:t xml:space="preserve"> Desirable properties</w:t>
      </w:r>
    </w:p>
    <w:tbl>
      <w:tblPr>
        <w:tblW w:w="4988" w:type="pct"/>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Layout w:type="fixed"/>
        <w:tblCellMar>
          <w:left w:w="70" w:type="dxa"/>
          <w:right w:w="70" w:type="dxa"/>
        </w:tblCellMar>
        <w:tblLook w:val="04A0" w:firstRow="1" w:lastRow="0" w:firstColumn="1" w:lastColumn="0" w:noHBand="0" w:noVBand="1"/>
      </w:tblPr>
      <w:tblGrid>
        <w:gridCol w:w="1413"/>
        <w:gridCol w:w="850"/>
        <w:gridCol w:w="2268"/>
        <w:gridCol w:w="2410"/>
      </w:tblGrid>
      <w:tr w:rsidR="00DA6188" w:rsidRPr="0042504E" w14:paraId="2D01FBD2" w14:textId="77777777" w:rsidTr="007E3250">
        <w:trPr>
          <w:trHeight w:val="340"/>
          <w:tblHeader/>
        </w:trPr>
        <w:tc>
          <w:tcPr>
            <w:tcW w:w="1630" w:type="pct"/>
            <w:gridSpan w:val="2"/>
            <w:noWrap/>
            <w:vAlign w:val="center"/>
            <w:hideMark/>
          </w:tcPr>
          <w:p w14:paraId="4FBB7A6F" w14:textId="77777777" w:rsidR="00DA6188" w:rsidRPr="0042504E" w:rsidRDefault="00DA6188" w:rsidP="00F25B48">
            <w:pPr>
              <w:jc w:val="center"/>
              <w:rPr>
                <w:rFonts w:ascii="Garamond" w:hAnsi="Garamond"/>
                <w:b/>
                <w:bCs/>
                <w:sz w:val="20"/>
                <w:szCs w:val="20"/>
                <w:lang w:val="en-GB"/>
              </w:rPr>
            </w:pPr>
            <w:r w:rsidRPr="0042504E">
              <w:rPr>
                <w:rFonts w:ascii="Garamond" w:hAnsi="Garamond"/>
                <w:b/>
                <w:bCs/>
                <w:sz w:val="20"/>
                <w:szCs w:val="20"/>
                <w:lang w:val="en-GB"/>
              </w:rPr>
              <w:t>Property</w:t>
            </w:r>
          </w:p>
        </w:tc>
        <w:tc>
          <w:tcPr>
            <w:tcW w:w="1634" w:type="pct"/>
            <w:noWrap/>
            <w:vAlign w:val="center"/>
            <w:hideMark/>
          </w:tcPr>
          <w:p w14:paraId="6654CCD0" w14:textId="77777777" w:rsidR="00DA6188" w:rsidRPr="0042504E" w:rsidRDefault="00DA6188" w:rsidP="0053202B">
            <w:pPr>
              <w:jc w:val="center"/>
              <w:rPr>
                <w:rFonts w:ascii="Garamond" w:hAnsi="Garamond"/>
                <w:b/>
                <w:bCs/>
                <w:sz w:val="20"/>
                <w:szCs w:val="20"/>
                <w:lang w:val="en-GB"/>
              </w:rPr>
            </w:pPr>
            <w:r w:rsidRPr="0042504E">
              <w:rPr>
                <w:rFonts w:ascii="Garamond" w:hAnsi="Garamond"/>
                <w:b/>
                <w:bCs/>
                <w:sz w:val="20"/>
                <w:szCs w:val="20"/>
                <w:lang w:val="en-GB"/>
              </w:rPr>
              <w:t>Definition</w:t>
            </w:r>
          </w:p>
        </w:tc>
        <w:tc>
          <w:tcPr>
            <w:tcW w:w="1736" w:type="pct"/>
            <w:noWrap/>
            <w:vAlign w:val="center"/>
            <w:hideMark/>
          </w:tcPr>
          <w:p w14:paraId="5E423542" w14:textId="77777777" w:rsidR="00DA6188" w:rsidRPr="0042504E" w:rsidRDefault="00DA6188" w:rsidP="00536994">
            <w:pPr>
              <w:jc w:val="center"/>
              <w:rPr>
                <w:rFonts w:ascii="Garamond" w:hAnsi="Garamond"/>
                <w:b/>
                <w:bCs/>
                <w:sz w:val="20"/>
                <w:szCs w:val="20"/>
                <w:lang w:val="en-GB"/>
              </w:rPr>
            </w:pPr>
            <w:r w:rsidRPr="0042504E">
              <w:rPr>
                <w:rFonts w:ascii="Garamond" w:hAnsi="Garamond"/>
                <w:b/>
                <w:bCs/>
                <w:sz w:val="20"/>
                <w:szCs w:val="20"/>
                <w:lang w:val="en-GB"/>
              </w:rPr>
              <w:t>Description</w:t>
            </w:r>
          </w:p>
        </w:tc>
      </w:tr>
      <w:tr w:rsidR="00DA6188" w:rsidRPr="00D67900" w14:paraId="7269E43C" w14:textId="77777777" w:rsidTr="007E3250">
        <w:trPr>
          <w:trHeight w:val="900"/>
        </w:trPr>
        <w:tc>
          <w:tcPr>
            <w:tcW w:w="1018" w:type="pct"/>
            <w:noWrap/>
            <w:vAlign w:val="center"/>
            <w:hideMark/>
          </w:tcPr>
          <w:p w14:paraId="40266EC5"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Monotonicity</w:t>
            </w:r>
          </w:p>
        </w:tc>
        <w:tc>
          <w:tcPr>
            <w:tcW w:w="612" w:type="pct"/>
            <w:noWrap/>
            <w:vAlign w:val="center"/>
            <w:hideMark/>
          </w:tcPr>
          <w:p w14:paraId="1D746059"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MON</w:t>
            </w:r>
          </w:p>
        </w:tc>
        <w:tc>
          <w:tcPr>
            <w:tcW w:w="1634" w:type="pct"/>
            <w:vAlign w:val="center"/>
            <w:hideMark/>
          </w:tcPr>
          <w:p w14:paraId="14A0F593" w14:textId="77777777"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w:t>
            </w:r>
            <w:r w:rsidRPr="00E84B6D">
              <w:rPr>
                <w:rFonts w:ascii="Garamond" w:hAnsi="Garamond"/>
                <w:b/>
                <w:bCs/>
                <w:sz w:val="20"/>
                <w:szCs w:val="20"/>
                <w:lang w:val="en-GB"/>
              </w:rPr>
              <w:t>x</w:t>
            </w:r>
            <w:r w:rsidRPr="0042504E">
              <w:rPr>
                <w:rFonts w:ascii="Garamond" w:hAnsi="Garamond"/>
                <w:sz w:val="20"/>
                <w:szCs w:val="20"/>
                <w:lang w:val="en-GB"/>
              </w:rPr>
              <w:t xml:space="preserve">, </w:t>
            </w:r>
            <w:r w:rsidRPr="00E84B6D">
              <w:rPr>
                <w:rFonts w:ascii="Garamond" w:hAnsi="Garamond"/>
                <w:b/>
                <w:bCs/>
                <w:sz w:val="20"/>
                <w:szCs w:val="20"/>
                <w:lang w:val="en-GB"/>
              </w:rPr>
              <w:t>y</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xml:space="preserve">: if y &gt; x, then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(y)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(x)</w:t>
            </w:r>
          </w:p>
        </w:tc>
        <w:tc>
          <w:tcPr>
            <w:tcW w:w="1736" w:type="pct"/>
            <w:vAlign w:val="center"/>
            <w:hideMark/>
          </w:tcPr>
          <w:p w14:paraId="7DF9C790" w14:textId="046196AF" w:rsidR="00DA6188" w:rsidRPr="0042504E" w:rsidRDefault="00DA6188" w:rsidP="00536994">
            <w:pPr>
              <w:rPr>
                <w:rFonts w:ascii="Garamond" w:hAnsi="Garamond"/>
                <w:sz w:val="20"/>
                <w:szCs w:val="20"/>
                <w:lang w:val="en-GB"/>
              </w:rPr>
            </w:pPr>
            <w:r w:rsidRPr="0042504E">
              <w:rPr>
                <w:rFonts w:ascii="Garamond" w:hAnsi="Garamond"/>
                <w:sz w:val="20"/>
                <w:szCs w:val="20"/>
                <w:lang w:val="en-GB"/>
              </w:rPr>
              <w:t xml:space="preserve">All entries of </w:t>
            </w:r>
            <w:r w:rsidR="00E84B6D" w:rsidRPr="00E84B6D">
              <w:rPr>
                <w:rFonts w:ascii="Garamond" w:hAnsi="Garamond"/>
                <w:b/>
                <w:bCs/>
                <w:sz w:val="20"/>
                <w:szCs w:val="20"/>
                <w:lang w:val="en-GB"/>
              </w:rPr>
              <w:t>x</w:t>
            </w:r>
            <w:r w:rsidRPr="0042504E">
              <w:rPr>
                <w:rFonts w:ascii="Garamond" w:hAnsi="Garamond"/>
                <w:sz w:val="20"/>
                <w:szCs w:val="20"/>
                <w:lang w:val="en-GB"/>
              </w:rPr>
              <w:t xml:space="preserve"> are desirable. If a vector is obtained by increasing at least one entry of another vector, it should be preferred to the initial one.</w:t>
            </w:r>
          </w:p>
        </w:tc>
      </w:tr>
      <w:tr w:rsidR="00DA6188" w:rsidRPr="00E84B6D" w14:paraId="4DB39985" w14:textId="77777777" w:rsidTr="007E3250">
        <w:trPr>
          <w:trHeight w:val="1200"/>
        </w:trPr>
        <w:tc>
          <w:tcPr>
            <w:tcW w:w="1018" w:type="pct"/>
            <w:noWrap/>
            <w:vAlign w:val="center"/>
            <w:hideMark/>
          </w:tcPr>
          <w:p w14:paraId="6365B47A"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Symmetry</w:t>
            </w:r>
          </w:p>
        </w:tc>
        <w:tc>
          <w:tcPr>
            <w:tcW w:w="612" w:type="pct"/>
            <w:noWrap/>
            <w:vAlign w:val="center"/>
            <w:hideMark/>
          </w:tcPr>
          <w:p w14:paraId="4FC98EB3"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SYM</w:t>
            </w:r>
          </w:p>
        </w:tc>
        <w:tc>
          <w:tcPr>
            <w:tcW w:w="1634" w:type="pct"/>
            <w:vAlign w:val="center"/>
            <w:hideMark/>
          </w:tcPr>
          <w:p w14:paraId="027455D4" w14:textId="3012D4BC"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w:t>
            </w:r>
            <w:r w:rsidRPr="00E84B6D">
              <w:rPr>
                <w:rFonts w:ascii="Garamond" w:hAnsi="Garamond"/>
                <w:b/>
                <w:bCs/>
                <w:sz w:val="20"/>
                <w:szCs w:val="20"/>
                <w:lang w:val="en-GB"/>
              </w:rPr>
              <w:t>x</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and all k × k permutation matrices P</w:t>
            </w:r>
            <w:r w:rsidR="001B4E86">
              <w:rPr>
                <w:rFonts w:ascii="Garamond" w:hAnsi="Garamond"/>
                <w:sz w:val="20"/>
                <w:szCs w:val="20"/>
                <w:lang w:val="en-GB"/>
              </w:rPr>
              <w:t>;</w:t>
            </w:r>
            <w:r w:rsidRPr="0042504E">
              <w:rPr>
                <w:rFonts w:ascii="Garamond" w:hAnsi="Garamond"/>
                <w:sz w:val="20"/>
                <w:szCs w:val="20"/>
                <w:lang w:val="en-GB"/>
              </w:rPr>
              <w:t xml:space="preserve">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00933460">
              <w:rPr>
                <w:rFonts w:ascii="Garamond" w:hAnsi="Garamond"/>
                <w:sz w:val="20"/>
                <w:szCs w:val="20"/>
                <w:lang w:val="en-GB"/>
              </w:rPr>
              <w:t xml:space="preserve"> </w:t>
            </w:r>
            <w:r w:rsidRPr="0042504E">
              <w:rPr>
                <w:rFonts w:ascii="Garamond" w:hAnsi="Garamond"/>
                <w:sz w:val="20"/>
                <w:szCs w:val="20"/>
                <w:lang w:val="en-GB"/>
              </w:rPr>
              <w:t>(</w:t>
            </w:r>
            <w:proofErr w:type="spellStart"/>
            <w:r w:rsidRPr="0042504E">
              <w:rPr>
                <w:rFonts w:ascii="Garamond" w:hAnsi="Garamond"/>
                <w:sz w:val="20"/>
                <w:szCs w:val="20"/>
                <w:lang w:val="en-GB"/>
              </w:rPr>
              <w:t>P</w:t>
            </w:r>
            <w:r w:rsidRPr="00E84B6D">
              <w:rPr>
                <w:rFonts w:ascii="Garamond" w:hAnsi="Garamond"/>
                <w:b/>
                <w:bCs/>
                <w:sz w:val="20"/>
                <w:szCs w:val="20"/>
                <w:lang w:val="en-GB"/>
              </w:rPr>
              <w:t>x</w:t>
            </w:r>
            <w:proofErr w:type="spellEnd"/>
            <w:r w:rsidRPr="0042504E">
              <w:rPr>
                <w:rFonts w:ascii="Garamond" w:hAnsi="Garamond"/>
                <w:sz w:val="20"/>
                <w:szCs w:val="20"/>
                <w:lang w:val="en-GB"/>
              </w:rPr>
              <w:t xml:space="preserve">) =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r w:rsidRPr="00E84B6D">
              <w:rPr>
                <w:rFonts w:ascii="Garamond" w:hAnsi="Garamond"/>
                <w:b/>
                <w:bCs/>
                <w:sz w:val="20"/>
                <w:szCs w:val="20"/>
                <w:lang w:val="en-GB"/>
              </w:rPr>
              <w:t>x</w:t>
            </w:r>
            <w:r w:rsidRPr="0042504E">
              <w:rPr>
                <w:rFonts w:ascii="Garamond" w:hAnsi="Garamond"/>
                <w:sz w:val="20"/>
                <w:szCs w:val="20"/>
                <w:lang w:val="en-GB"/>
              </w:rPr>
              <w:t>)</w:t>
            </w:r>
          </w:p>
        </w:tc>
        <w:tc>
          <w:tcPr>
            <w:tcW w:w="1736" w:type="pct"/>
            <w:vAlign w:val="center"/>
            <w:hideMark/>
          </w:tcPr>
          <w:p w14:paraId="440D4F9A" w14:textId="2166532C" w:rsidR="00DA6188" w:rsidRPr="0042504E" w:rsidRDefault="00DA6188" w:rsidP="00536994">
            <w:pPr>
              <w:rPr>
                <w:rFonts w:ascii="Garamond" w:hAnsi="Garamond"/>
                <w:sz w:val="20"/>
                <w:szCs w:val="20"/>
                <w:lang w:val="en-GB"/>
              </w:rPr>
            </w:pPr>
            <w:r w:rsidRPr="0042504E">
              <w:rPr>
                <w:rFonts w:ascii="Garamond" w:hAnsi="Garamond"/>
                <w:sz w:val="20"/>
                <w:szCs w:val="20"/>
                <w:lang w:val="en-GB"/>
              </w:rPr>
              <w:t xml:space="preserve">Any information of individuals other than the quantities stated in the entries of </w:t>
            </w:r>
            <w:r w:rsidR="00E84B6D" w:rsidRPr="00E84B6D">
              <w:rPr>
                <w:rFonts w:ascii="Garamond" w:hAnsi="Garamond"/>
                <w:b/>
                <w:bCs/>
                <w:sz w:val="20"/>
                <w:szCs w:val="20"/>
                <w:lang w:val="en-GB"/>
              </w:rPr>
              <w:t>x</w:t>
            </w:r>
            <w:r w:rsidRPr="0042504E">
              <w:rPr>
                <w:rFonts w:ascii="Garamond" w:hAnsi="Garamond"/>
                <w:sz w:val="20"/>
                <w:szCs w:val="20"/>
                <w:lang w:val="en-GB"/>
              </w:rPr>
              <w:t xml:space="preserve"> are unimportant in the aggregation. It assures an impartial treatment of all individuals.</w:t>
            </w:r>
          </w:p>
        </w:tc>
      </w:tr>
      <w:tr w:rsidR="00DA6188" w:rsidRPr="00D67900" w14:paraId="7AC2C155" w14:textId="77777777" w:rsidTr="007E3250">
        <w:trPr>
          <w:trHeight w:val="600"/>
        </w:trPr>
        <w:tc>
          <w:tcPr>
            <w:tcW w:w="1018" w:type="pct"/>
            <w:noWrap/>
            <w:vAlign w:val="center"/>
            <w:hideMark/>
          </w:tcPr>
          <w:p w14:paraId="7E15543C"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Normalization</w:t>
            </w:r>
          </w:p>
        </w:tc>
        <w:tc>
          <w:tcPr>
            <w:tcW w:w="612" w:type="pct"/>
            <w:noWrap/>
            <w:vAlign w:val="center"/>
            <w:hideMark/>
          </w:tcPr>
          <w:p w14:paraId="134D8899"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NORM</w:t>
            </w:r>
          </w:p>
        </w:tc>
        <w:tc>
          <w:tcPr>
            <w:tcW w:w="1634" w:type="pct"/>
            <w:vAlign w:val="center"/>
            <w:hideMark/>
          </w:tcPr>
          <w:p w14:paraId="207E005E" w14:textId="77777777"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w:t>
            </w:r>
            <w:r w:rsidRPr="0042504E">
              <w:rPr>
                <w:rFonts w:ascii="Times New Roman" w:hAnsi="Times New Roman"/>
                <w:sz w:val="20"/>
                <w:szCs w:val="20"/>
                <w:lang w:val="en-GB"/>
              </w:rPr>
              <w:t>λ</w:t>
            </w:r>
            <w:r w:rsidRPr="0042504E">
              <w:rPr>
                <w:rFonts w:ascii="Garamond" w:hAnsi="Garamond"/>
                <w:sz w:val="20"/>
                <w:szCs w:val="20"/>
                <w:lang w:val="en-GB"/>
              </w:rPr>
              <w:t xml:space="preserve"> &gt; 0: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w:t>
            </w:r>
            <w:r w:rsidRPr="0042504E">
              <w:rPr>
                <w:rFonts w:ascii="Times New Roman" w:hAnsi="Times New Roman"/>
                <w:sz w:val="20"/>
                <w:szCs w:val="20"/>
                <w:lang w:val="en-GB"/>
              </w:rPr>
              <w:t>λ</w:t>
            </w:r>
            <w:r w:rsidRPr="0042504E">
              <w:rPr>
                <w:rFonts w:ascii="Garamond" w:hAnsi="Garamond"/>
                <w:sz w:val="20"/>
                <w:szCs w:val="20"/>
                <w:lang w:val="en-GB"/>
              </w:rPr>
              <w:t>1</w:t>
            </w:r>
            <w:r w:rsidRPr="00933460">
              <w:rPr>
                <w:rFonts w:ascii="Garamond" w:hAnsi="Garamond"/>
                <w:sz w:val="20"/>
                <w:szCs w:val="20"/>
                <w:vertAlign w:val="subscript"/>
                <w:lang w:val="en-GB"/>
              </w:rPr>
              <w:t>k</w:t>
            </w:r>
            <w:r w:rsidRPr="0042504E">
              <w:rPr>
                <w:rFonts w:ascii="Garamond" w:hAnsi="Garamond"/>
                <w:sz w:val="20"/>
                <w:szCs w:val="20"/>
                <w:lang w:val="en-GB"/>
              </w:rPr>
              <w:t xml:space="preserve">) = </w:t>
            </w:r>
            <w:r w:rsidRPr="0042504E">
              <w:rPr>
                <w:rFonts w:ascii="Times New Roman" w:hAnsi="Times New Roman"/>
                <w:sz w:val="20"/>
                <w:szCs w:val="20"/>
                <w:lang w:val="en-GB"/>
              </w:rPr>
              <w:t>λ</w:t>
            </w:r>
            <w:r w:rsidRPr="0042504E">
              <w:rPr>
                <w:rFonts w:ascii="Garamond" w:hAnsi="Garamond"/>
                <w:sz w:val="20"/>
                <w:szCs w:val="20"/>
                <w:lang w:val="en-GB"/>
              </w:rPr>
              <w:t>.</w:t>
            </w:r>
          </w:p>
        </w:tc>
        <w:tc>
          <w:tcPr>
            <w:tcW w:w="1736" w:type="pct"/>
            <w:vAlign w:val="center"/>
            <w:hideMark/>
          </w:tcPr>
          <w:p w14:paraId="1CE0E520" w14:textId="2EDE67C1" w:rsidR="00DA6188" w:rsidRPr="0042504E" w:rsidRDefault="00DA6188" w:rsidP="00536994">
            <w:pPr>
              <w:rPr>
                <w:rFonts w:ascii="Garamond" w:hAnsi="Garamond"/>
                <w:sz w:val="20"/>
                <w:szCs w:val="20"/>
                <w:lang w:val="en-GB"/>
              </w:rPr>
            </w:pPr>
            <w:r w:rsidRPr="0042504E">
              <w:rPr>
                <w:rFonts w:ascii="Garamond" w:hAnsi="Garamond"/>
                <w:sz w:val="20"/>
                <w:szCs w:val="20"/>
                <w:lang w:val="en-GB"/>
              </w:rPr>
              <w:t xml:space="preserve">Whenever all entries of </w:t>
            </w:r>
            <w:r w:rsidRPr="00E84B6D">
              <w:rPr>
                <w:rFonts w:ascii="Garamond" w:hAnsi="Garamond"/>
                <w:b/>
                <w:bCs/>
                <w:sz w:val="20"/>
                <w:szCs w:val="20"/>
                <w:lang w:val="en-GB"/>
              </w:rPr>
              <w:t>x</w:t>
            </w:r>
            <w:r w:rsidRPr="0042504E">
              <w:rPr>
                <w:rFonts w:ascii="Garamond" w:hAnsi="Garamond"/>
                <w:sz w:val="20"/>
                <w:szCs w:val="20"/>
                <w:lang w:val="en-GB"/>
              </w:rPr>
              <w:t xml:space="preserve"> are equal to </w:t>
            </w:r>
            <w:r w:rsidRPr="0042504E">
              <w:rPr>
                <w:rFonts w:ascii="Times New Roman" w:hAnsi="Times New Roman"/>
                <w:sz w:val="20"/>
                <w:szCs w:val="20"/>
                <w:lang w:val="en-GB"/>
              </w:rPr>
              <w:t>λ</w:t>
            </w:r>
            <w:r w:rsidRPr="0042504E">
              <w:rPr>
                <w:rFonts w:ascii="Garamond" w:hAnsi="Garamond"/>
                <w:sz w:val="20"/>
                <w:szCs w:val="20"/>
                <w:lang w:val="en-GB"/>
              </w:rPr>
              <w:t xml:space="preserve">, the result should be </w:t>
            </w:r>
            <w:r w:rsidRPr="0042504E">
              <w:rPr>
                <w:rFonts w:ascii="Times New Roman" w:hAnsi="Times New Roman"/>
                <w:sz w:val="20"/>
                <w:szCs w:val="20"/>
                <w:lang w:val="en-GB"/>
              </w:rPr>
              <w:t>λ</w:t>
            </w:r>
            <w:r w:rsidR="00E84B6D">
              <w:rPr>
                <w:rFonts w:ascii="Times New Roman" w:hAnsi="Times New Roman"/>
                <w:sz w:val="20"/>
                <w:szCs w:val="20"/>
                <w:lang w:val="en-GB"/>
              </w:rPr>
              <w:t>.</w:t>
            </w:r>
          </w:p>
        </w:tc>
      </w:tr>
      <w:tr w:rsidR="00DA6188" w:rsidRPr="00D67900" w14:paraId="5478318E" w14:textId="77777777" w:rsidTr="007E3250">
        <w:trPr>
          <w:trHeight w:val="1200"/>
        </w:trPr>
        <w:tc>
          <w:tcPr>
            <w:tcW w:w="1018" w:type="pct"/>
            <w:noWrap/>
            <w:vAlign w:val="center"/>
            <w:hideMark/>
          </w:tcPr>
          <w:p w14:paraId="1C7FC960"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Separability</w:t>
            </w:r>
          </w:p>
        </w:tc>
        <w:tc>
          <w:tcPr>
            <w:tcW w:w="612" w:type="pct"/>
            <w:noWrap/>
            <w:vAlign w:val="center"/>
            <w:hideMark/>
          </w:tcPr>
          <w:p w14:paraId="6D5D2623"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SEP</w:t>
            </w:r>
          </w:p>
        </w:tc>
        <w:tc>
          <w:tcPr>
            <w:tcW w:w="1634" w:type="pct"/>
            <w:vAlign w:val="center"/>
            <w:hideMark/>
          </w:tcPr>
          <w:p w14:paraId="298D0ABF" w14:textId="616029BB" w:rsidR="00DA6188" w:rsidRPr="0042504E" w:rsidRDefault="00DA6188" w:rsidP="007E3250">
            <w:pPr>
              <w:jc w:val="left"/>
              <w:rPr>
                <w:rFonts w:ascii="Garamond" w:hAnsi="Garamond"/>
                <w:sz w:val="20"/>
                <w:szCs w:val="20"/>
                <w:lang w:val="en-GB"/>
              </w:rPr>
            </w:pPr>
            <w:r w:rsidRPr="0042504E">
              <w:rPr>
                <w:rFonts w:ascii="Garamond" w:hAnsi="Garamond"/>
                <w:sz w:val="20"/>
                <w:szCs w:val="20"/>
                <w:lang w:val="en-GB"/>
              </w:rPr>
              <w:t xml:space="preserve">For all </w:t>
            </w:r>
            <w:r w:rsidRPr="001B4E86">
              <w:rPr>
                <w:rFonts w:ascii="Garamond" w:hAnsi="Garamond"/>
                <w:b/>
                <w:bCs/>
                <w:sz w:val="20"/>
                <w:szCs w:val="20"/>
                <w:lang w:val="en-GB"/>
              </w:rPr>
              <w:t>x</w:t>
            </w:r>
            <w:r w:rsidRPr="0042504E">
              <w:rPr>
                <w:rFonts w:ascii="Garamond" w:hAnsi="Garamond"/>
                <w:sz w:val="20"/>
                <w:szCs w:val="20"/>
                <w:lang w:val="en-GB"/>
              </w:rPr>
              <w:t xml:space="preserve">, </w:t>
            </w:r>
            <w:r w:rsidRPr="001B4E86">
              <w:rPr>
                <w:rFonts w:ascii="Garamond" w:hAnsi="Garamond"/>
                <w:b/>
                <w:bCs/>
                <w:sz w:val="20"/>
                <w:szCs w:val="20"/>
                <w:lang w:val="en-GB"/>
              </w:rPr>
              <w:t>x</w:t>
            </w:r>
            <w:r w:rsidRPr="001B4E86">
              <w:rPr>
                <w:rFonts w:ascii="Times New Roman" w:hAnsi="Times New Roman"/>
                <w:b/>
                <w:bCs/>
                <w:sz w:val="20"/>
                <w:szCs w:val="20"/>
                <w:lang w:val="en-GB"/>
              </w:rPr>
              <w:t>′</w:t>
            </w:r>
            <w:r w:rsidRPr="0042504E">
              <w:rPr>
                <w:rFonts w:ascii="Garamond" w:hAnsi="Garamond"/>
                <w:sz w:val="20"/>
                <w:szCs w:val="20"/>
                <w:lang w:val="en-GB"/>
              </w:rPr>
              <w:t xml:space="preserve">, </w:t>
            </w:r>
            <w:r w:rsidRPr="001B4E86">
              <w:rPr>
                <w:rFonts w:ascii="Garamond" w:hAnsi="Garamond"/>
                <w:b/>
                <w:bCs/>
                <w:sz w:val="20"/>
                <w:szCs w:val="20"/>
                <w:lang w:val="en-GB"/>
              </w:rPr>
              <w:t>y</w:t>
            </w:r>
            <w:r w:rsidRPr="0042504E">
              <w:rPr>
                <w:rFonts w:ascii="Garamond" w:hAnsi="Garamond"/>
                <w:sz w:val="20"/>
                <w:szCs w:val="20"/>
                <w:lang w:val="en-GB"/>
              </w:rPr>
              <w:t xml:space="preserve">, </w:t>
            </w:r>
            <w:r w:rsidRPr="001B4E86">
              <w:rPr>
                <w:rFonts w:ascii="Garamond" w:hAnsi="Garamond"/>
                <w:b/>
                <w:bCs/>
                <w:sz w:val="20"/>
                <w:szCs w:val="20"/>
                <w:lang w:val="en-GB"/>
              </w:rPr>
              <w:t>y</w:t>
            </w:r>
            <w:r w:rsidRPr="001B4E86">
              <w:rPr>
                <w:rFonts w:ascii="Times New Roman" w:hAnsi="Times New Roman"/>
                <w:b/>
                <w:bCs/>
                <w:sz w:val="20"/>
                <w:szCs w:val="20"/>
                <w:lang w:val="en-GB"/>
              </w:rPr>
              <w:t>′</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if there is an L</w:t>
            </w:r>
            <w:r w:rsidRPr="0042504E">
              <w:rPr>
                <w:rFonts w:ascii="Cambria" w:hAnsi="Cambria" w:cs="Cambria"/>
                <w:sz w:val="20"/>
                <w:szCs w:val="20"/>
                <w:lang w:val="en-GB"/>
              </w:rPr>
              <w:t>⊂</w:t>
            </w:r>
            <w:r w:rsidRPr="0042504E">
              <w:rPr>
                <w:rFonts w:ascii="Garamond" w:hAnsi="Garamond"/>
                <w:sz w:val="20"/>
                <w:szCs w:val="20"/>
                <w:lang w:val="en-GB"/>
              </w:rPr>
              <w:t xml:space="preserve">K such that for all l in L </w:t>
            </w:r>
            <w:r w:rsidRPr="006116EF">
              <w:rPr>
                <w:rFonts w:ascii="Garamond" w:hAnsi="Garamond"/>
                <w:b/>
                <w:bCs/>
                <w:sz w:val="20"/>
                <w:szCs w:val="20"/>
                <w:lang w:val="en-GB"/>
              </w:rPr>
              <w:t>x</w:t>
            </w:r>
            <w:r w:rsidRPr="00F15B74">
              <w:rPr>
                <w:rFonts w:ascii="Garamond" w:hAnsi="Garamond"/>
                <w:sz w:val="20"/>
                <w:szCs w:val="20"/>
                <w:vertAlign w:val="subscript"/>
                <w:lang w:val="en-GB"/>
              </w:rPr>
              <w:t>l</w:t>
            </w:r>
            <w:r w:rsidRPr="0042504E">
              <w:rPr>
                <w:rFonts w:ascii="Garamond" w:hAnsi="Garamond"/>
                <w:sz w:val="20"/>
                <w:szCs w:val="20"/>
                <w:lang w:val="en-GB"/>
              </w:rPr>
              <w:t xml:space="preserve"> =</w:t>
            </w:r>
            <w:r w:rsidR="006116EF">
              <w:rPr>
                <w:rFonts w:ascii="Garamond" w:hAnsi="Garamond"/>
                <w:sz w:val="20"/>
                <w:szCs w:val="20"/>
                <w:lang w:val="en-GB"/>
              </w:rPr>
              <w:t xml:space="preserve"> </w:t>
            </w:r>
            <w:proofErr w:type="spellStart"/>
            <w:r w:rsidRPr="006116EF">
              <w:rPr>
                <w:rFonts w:ascii="Garamond" w:hAnsi="Garamond"/>
                <w:b/>
                <w:bCs/>
                <w:sz w:val="20"/>
                <w:szCs w:val="20"/>
                <w:lang w:val="en-GB"/>
              </w:rPr>
              <w:t>y</w:t>
            </w:r>
            <w:r w:rsidRPr="00F15B74">
              <w:rPr>
                <w:rFonts w:ascii="Garamond" w:hAnsi="Garamond"/>
                <w:sz w:val="20"/>
                <w:szCs w:val="20"/>
                <w:vertAlign w:val="subscript"/>
                <w:lang w:val="en-GB"/>
              </w:rPr>
              <w:t>l</w:t>
            </w:r>
            <w:proofErr w:type="spellEnd"/>
            <w:r w:rsidRPr="0042504E">
              <w:rPr>
                <w:rFonts w:ascii="Garamond" w:hAnsi="Garamond"/>
                <w:sz w:val="20"/>
                <w:szCs w:val="20"/>
                <w:lang w:val="en-GB"/>
              </w:rPr>
              <w:t xml:space="preserve"> and </w:t>
            </w:r>
            <w:r w:rsidRPr="006116EF">
              <w:rPr>
                <w:rFonts w:ascii="Garamond" w:hAnsi="Garamond"/>
                <w:b/>
                <w:bCs/>
                <w:sz w:val="20"/>
                <w:szCs w:val="20"/>
                <w:lang w:val="en-GB"/>
              </w:rPr>
              <w:t>x</w:t>
            </w:r>
            <w:r w:rsidR="00F15B74">
              <w:rPr>
                <w:rFonts w:ascii="Garamond" w:hAnsi="Garamond"/>
                <w:b/>
                <w:bCs/>
                <w:sz w:val="20"/>
                <w:szCs w:val="20"/>
                <w:vertAlign w:val="subscript"/>
                <w:lang w:val="en-GB"/>
              </w:rPr>
              <w:t>l</w:t>
            </w:r>
            <w:r w:rsidRPr="006116EF">
              <w:rPr>
                <w:rFonts w:ascii="Times New Roman" w:hAnsi="Times New Roman"/>
                <w:b/>
                <w:bCs/>
                <w:sz w:val="20"/>
                <w:szCs w:val="20"/>
                <w:lang w:val="en-GB"/>
              </w:rPr>
              <w:t>′</w:t>
            </w:r>
            <w:r w:rsidRPr="0042504E">
              <w:rPr>
                <w:rFonts w:ascii="Garamond" w:hAnsi="Garamond"/>
                <w:sz w:val="20"/>
                <w:szCs w:val="20"/>
                <w:lang w:val="en-GB"/>
              </w:rPr>
              <w:t xml:space="preserve"> =</w:t>
            </w:r>
            <w:r w:rsidR="006116EF">
              <w:rPr>
                <w:rFonts w:ascii="Garamond" w:hAnsi="Garamond"/>
                <w:sz w:val="20"/>
                <w:szCs w:val="20"/>
                <w:lang w:val="en-GB"/>
              </w:rPr>
              <w:t xml:space="preserve"> </w:t>
            </w:r>
            <w:proofErr w:type="spellStart"/>
            <w:r w:rsidRPr="006116EF">
              <w:rPr>
                <w:rFonts w:ascii="Garamond" w:hAnsi="Garamond"/>
                <w:b/>
                <w:bCs/>
                <w:sz w:val="20"/>
                <w:szCs w:val="20"/>
                <w:lang w:val="en-GB"/>
              </w:rPr>
              <w:t>y</w:t>
            </w:r>
            <w:r w:rsidRPr="0042504E">
              <w:rPr>
                <w:rFonts w:ascii="Times New Roman" w:hAnsi="Times New Roman"/>
                <w:sz w:val="20"/>
                <w:szCs w:val="20"/>
                <w:lang w:val="en-GB"/>
              </w:rPr>
              <w:t>′</w:t>
            </w:r>
            <w:r w:rsidR="00232BE6">
              <w:rPr>
                <w:rFonts w:ascii="Garamond" w:hAnsi="Garamond"/>
                <w:b/>
                <w:bCs/>
                <w:sz w:val="20"/>
                <w:szCs w:val="20"/>
                <w:vertAlign w:val="subscript"/>
                <w:lang w:val="en-GB"/>
              </w:rPr>
              <w:t>l</w:t>
            </w:r>
            <w:proofErr w:type="spellEnd"/>
            <w:r w:rsidRPr="0042504E">
              <w:rPr>
                <w:rFonts w:ascii="Garamond" w:hAnsi="Garamond"/>
                <w:sz w:val="20"/>
                <w:szCs w:val="20"/>
                <w:lang w:val="en-GB"/>
              </w:rPr>
              <w:t xml:space="preserve"> whereas for all k in K\L, </w:t>
            </w:r>
            <w:proofErr w:type="spellStart"/>
            <w:r w:rsidRPr="00F15B74">
              <w:rPr>
                <w:rFonts w:ascii="Garamond" w:hAnsi="Garamond"/>
                <w:b/>
                <w:bCs/>
                <w:sz w:val="20"/>
                <w:szCs w:val="20"/>
                <w:lang w:val="en-GB"/>
              </w:rPr>
              <w:t>x</w:t>
            </w:r>
            <w:r w:rsidRPr="00F15B74">
              <w:rPr>
                <w:rFonts w:ascii="Garamond" w:hAnsi="Garamond"/>
                <w:sz w:val="20"/>
                <w:szCs w:val="20"/>
                <w:vertAlign w:val="subscript"/>
                <w:lang w:val="en-GB"/>
              </w:rPr>
              <w:t>k</w:t>
            </w:r>
            <w:proofErr w:type="spellEnd"/>
            <w:r w:rsidRPr="0042504E">
              <w:rPr>
                <w:rFonts w:ascii="Garamond" w:hAnsi="Garamond"/>
                <w:sz w:val="20"/>
                <w:szCs w:val="20"/>
                <w:lang w:val="en-GB"/>
              </w:rPr>
              <w:t xml:space="preserve"> = </w:t>
            </w:r>
            <w:proofErr w:type="spellStart"/>
            <w:r w:rsidRPr="00F15B74">
              <w:rPr>
                <w:rFonts w:ascii="Garamond" w:hAnsi="Garamond"/>
                <w:b/>
                <w:bCs/>
                <w:sz w:val="20"/>
                <w:szCs w:val="20"/>
                <w:lang w:val="en-GB"/>
              </w:rPr>
              <w:t>x</w:t>
            </w:r>
            <w:r w:rsidRPr="00F15B74">
              <w:rPr>
                <w:rFonts w:ascii="Times New Roman" w:hAnsi="Times New Roman"/>
                <w:b/>
                <w:bCs/>
                <w:sz w:val="20"/>
                <w:szCs w:val="20"/>
                <w:lang w:val="en-GB"/>
              </w:rPr>
              <w:t>′</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and </w:t>
            </w:r>
            <w:proofErr w:type="spellStart"/>
            <w:r w:rsidRPr="00F15B74">
              <w:rPr>
                <w:rFonts w:ascii="Garamond" w:hAnsi="Garamond"/>
                <w:b/>
                <w:bCs/>
                <w:sz w:val="20"/>
                <w:szCs w:val="20"/>
                <w:lang w:val="en-GB"/>
              </w:rPr>
              <w:t>y</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 </w:t>
            </w:r>
            <w:proofErr w:type="spellStart"/>
            <w:r w:rsidRPr="00F15B74">
              <w:rPr>
                <w:rFonts w:ascii="Garamond" w:hAnsi="Garamond"/>
                <w:b/>
                <w:bCs/>
                <w:sz w:val="20"/>
                <w:szCs w:val="20"/>
                <w:lang w:val="en-GB"/>
              </w:rPr>
              <w:t>y</w:t>
            </w:r>
            <w:r w:rsidRPr="00933460">
              <w:rPr>
                <w:rFonts w:ascii="Garamond" w:hAnsi="Garamond"/>
                <w:sz w:val="20"/>
                <w:szCs w:val="20"/>
                <w:vertAlign w:val="subscript"/>
                <w:lang w:val="en-GB"/>
              </w:rPr>
              <w:t>k</w:t>
            </w:r>
            <w:proofErr w:type="spellEnd"/>
            <w:r w:rsidRPr="0042504E">
              <w:rPr>
                <w:rFonts w:ascii="Times New Roman" w:hAnsi="Times New Roman"/>
                <w:sz w:val="20"/>
                <w:szCs w:val="20"/>
                <w:lang w:val="en-GB"/>
              </w:rPr>
              <w:t>′</w:t>
            </w:r>
            <w:r w:rsidRPr="0042504E">
              <w:rPr>
                <w:rFonts w:ascii="Garamond" w:hAnsi="Garamond"/>
                <w:sz w:val="20"/>
                <w:szCs w:val="20"/>
                <w:lang w:val="en-GB"/>
              </w:rPr>
              <w:t xml:space="preserve">, then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r w:rsidRPr="00F15B74">
              <w:rPr>
                <w:rFonts w:ascii="Garamond" w:hAnsi="Garamond"/>
                <w:b/>
                <w:bCs/>
                <w:sz w:val="20"/>
                <w:szCs w:val="20"/>
                <w:lang w:val="en-GB"/>
              </w:rPr>
              <w:t>x</w:t>
            </w:r>
            <w:r w:rsidRPr="0042504E">
              <w:rPr>
                <w:rFonts w:ascii="Garamond" w:hAnsi="Garamond"/>
                <w:sz w:val="20"/>
                <w:szCs w:val="20"/>
                <w:lang w:val="en-GB"/>
              </w:rPr>
              <w:t xml:space="preserve">)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r w:rsidRPr="00F15B74">
              <w:rPr>
                <w:rFonts w:ascii="Garamond" w:hAnsi="Garamond"/>
                <w:b/>
                <w:bCs/>
                <w:sz w:val="20"/>
                <w:szCs w:val="20"/>
                <w:lang w:val="en-GB"/>
              </w:rPr>
              <w:t>y</w:t>
            </w:r>
            <w:r w:rsidRPr="0042504E">
              <w:rPr>
                <w:rFonts w:ascii="Garamond" w:hAnsi="Garamond"/>
                <w:sz w:val="20"/>
                <w:szCs w:val="20"/>
                <w:lang w:val="en-GB"/>
              </w:rPr>
              <w:t xml:space="preserve">) </w:t>
            </w:r>
            <w:r w:rsidRPr="0042504E">
              <w:rPr>
                <w:rFonts w:ascii="Cambria" w:hAnsi="Cambria" w:cs="Cambria"/>
                <w:sz w:val="20"/>
                <w:szCs w:val="20"/>
                <w:lang w:val="en-GB"/>
              </w:rPr>
              <w:t>⇔</w:t>
            </w:r>
            <w:r w:rsidRPr="0042504E">
              <w:rPr>
                <w:rFonts w:ascii="Garamond" w:hAnsi="Garamond"/>
                <w:sz w:val="20"/>
                <w:szCs w:val="20"/>
                <w:lang w:val="en-GB"/>
              </w:rPr>
              <w:t xml:space="preserve">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r w:rsidRPr="00F15B74">
              <w:rPr>
                <w:rFonts w:ascii="Garamond" w:hAnsi="Garamond"/>
                <w:b/>
                <w:bCs/>
                <w:sz w:val="20"/>
                <w:szCs w:val="20"/>
                <w:lang w:val="en-GB"/>
              </w:rPr>
              <w:t>x</w:t>
            </w:r>
            <w:r w:rsidRPr="00F15B74">
              <w:rPr>
                <w:rFonts w:ascii="Times New Roman" w:hAnsi="Times New Roman"/>
                <w:b/>
                <w:bCs/>
                <w:sz w:val="20"/>
                <w:szCs w:val="20"/>
                <w:lang w:val="en-GB"/>
              </w:rPr>
              <w:t>′</w:t>
            </w:r>
            <w:r w:rsidRPr="0042504E">
              <w:rPr>
                <w:rFonts w:ascii="Garamond" w:hAnsi="Garamond"/>
                <w:sz w:val="20"/>
                <w:szCs w:val="20"/>
                <w:lang w:val="en-GB"/>
              </w:rPr>
              <w:t xml:space="preserve">)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r w:rsidRPr="00F15B74">
              <w:rPr>
                <w:rFonts w:ascii="Garamond" w:hAnsi="Garamond"/>
                <w:b/>
                <w:bCs/>
                <w:sz w:val="20"/>
                <w:szCs w:val="20"/>
                <w:lang w:val="en-GB"/>
              </w:rPr>
              <w:t>y</w:t>
            </w:r>
            <w:r w:rsidRPr="00F15B74">
              <w:rPr>
                <w:rFonts w:ascii="Times New Roman" w:hAnsi="Times New Roman"/>
                <w:b/>
                <w:bCs/>
                <w:sz w:val="20"/>
                <w:szCs w:val="20"/>
                <w:lang w:val="en-GB"/>
              </w:rPr>
              <w:t>′</w:t>
            </w:r>
            <w:r w:rsidRPr="0042504E">
              <w:rPr>
                <w:rFonts w:ascii="Garamond" w:hAnsi="Garamond"/>
                <w:sz w:val="20"/>
                <w:szCs w:val="20"/>
                <w:lang w:val="en-GB"/>
              </w:rPr>
              <w:t>).</w:t>
            </w:r>
          </w:p>
        </w:tc>
        <w:tc>
          <w:tcPr>
            <w:tcW w:w="1736" w:type="pct"/>
            <w:vAlign w:val="center"/>
            <w:hideMark/>
          </w:tcPr>
          <w:p w14:paraId="22E208CC" w14:textId="07A6CFBB" w:rsidR="00DA6188" w:rsidRPr="0042504E" w:rsidRDefault="00DA6188" w:rsidP="00536994">
            <w:pPr>
              <w:rPr>
                <w:rFonts w:ascii="Garamond" w:hAnsi="Garamond"/>
                <w:sz w:val="20"/>
                <w:szCs w:val="20"/>
                <w:lang w:val="en-GB"/>
              </w:rPr>
            </w:pPr>
            <w:r w:rsidRPr="0042504E">
              <w:rPr>
                <w:rFonts w:ascii="Garamond" w:hAnsi="Garamond"/>
                <w:sz w:val="20"/>
                <w:szCs w:val="20"/>
                <w:lang w:val="en-GB"/>
              </w:rPr>
              <w:t>Let K be the set of all k entries</w:t>
            </w:r>
            <w:r w:rsidR="00971AC7">
              <w:rPr>
                <w:rFonts w:ascii="Garamond" w:hAnsi="Garamond"/>
                <w:sz w:val="20"/>
                <w:szCs w:val="20"/>
                <w:lang w:val="en-GB"/>
              </w:rPr>
              <w:t>,</w:t>
            </w:r>
            <w:r w:rsidRPr="0042504E">
              <w:rPr>
                <w:rFonts w:ascii="Garamond" w:hAnsi="Garamond"/>
                <w:sz w:val="20"/>
                <w:szCs w:val="20"/>
                <w:lang w:val="en-GB"/>
              </w:rPr>
              <w:t xml:space="preserve"> and let L be a subset of K, in the comparison of two vectors, the magnitude of the ‘</w:t>
            </w:r>
            <w:r w:rsidRPr="00217652">
              <w:rPr>
                <w:rFonts w:ascii="Garamond" w:hAnsi="Garamond"/>
                <w:i/>
                <w:iCs/>
                <w:sz w:val="20"/>
                <w:szCs w:val="20"/>
                <w:lang w:val="en-GB"/>
              </w:rPr>
              <w:t>unconcerned</w:t>
            </w:r>
            <w:r w:rsidRPr="0042504E">
              <w:rPr>
                <w:rFonts w:ascii="Garamond" w:hAnsi="Garamond"/>
                <w:sz w:val="20"/>
                <w:szCs w:val="20"/>
                <w:lang w:val="en-GB"/>
              </w:rPr>
              <w:t>’ entries in L should not matter.</w:t>
            </w:r>
          </w:p>
        </w:tc>
      </w:tr>
      <w:tr w:rsidR="00DA6188" w:rsidRPr="00D67900" w14:paraId="61382AE9" w14:textId="77777777" w:rsidTr="007E3250">
        <w:trPr>
          <w:trHeight w:val="345"/>
        </w:trPr>
        <w:tc>
          <w:tcPr>
            <w:tcW w:w="1018" w:type="pct"/>
            <w:noWrap/>
            <w:vAlign w:val="center"/>
            <w:hideMark/>
          </w:tcPr>
          <w:p w14:paraId="2211FE50"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Rank-dependent Separability</w:t>
            </w:r>
          </w:p>
        </w:tc>
        <w:tc>
          <w:tcPr>
            <w:tcW w:w="612" w:type="pct"/>
            <w:noWrap/>
            <w:vAlign w:val="center"/>
            <w:hideMark/>
          </w:tcPr>
          <w:p w14:paraId="275601DB"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RSEP</w:t>
            </w:r>
          </w:p>
        </w:tc>
        <w:tc>
          <w:tcPr>
            <w:tcW w:w="1634" w:type="pct"/>
            <w:vAlign w:val="center"/>
            <w:hideMark/>
          </w:tcPr>
          <w:p w14:paraId="2991EA47" w14:textId="4E0FB1BC" w:rsidR="00DA6188" w:rsidRPr="0042504E" w:rsidRDefault="00DA6188" w:rsidP="0053202B">
            <w:pPr>
              <w:jc w:val="left"/>
              <w:rPr>
                <w:rFonts w:ascii="Garamond" w:hAnsi="Garamond"/>
                <w:sz w:val="20"/>
                <w:szCs w:val="20"/>
                <w:lang w:val="en-GB"/>
              </w:rPr>
            </w:pPr>
            <w:r w:rsidRPr="00232BE6">
              <w:rPr>
                <w:rFonts w:ascii="Garamond" w:hAnsi="Garamond"/>
                <w:sz w:val="20"/>
                <w:szCs w:val="20"/>
                <w:highlight w:val="cyan"/>
                <w:lang w:val="en-GB"/>
              </w:rPr>
              <w:t xml:space="preserve">For all </w:t>
            </w:r>
            <w:r w:rsidRPr="00232BE6">
              <w:rPr>
                <w:rFonts w:ascii="Garamond" w:hAnsi="Garamond"/>
                <w:b/>
                <w:bCs/>
                <w:sz w:val="20"/>
                <w:szCs w:val="20"/>
                <w:highlight w:val="cyan"/>
                <w:lang w:val="en-GB"/>
              </w:rPr>
              <w:t>x</w:t>
            </w:r>
            <w:r w:rsidRPr="00232BE6">
              <w:rPr>
                <w:rFonts w:ascii="Garamond" w:hAnsi="Garamond"/>
                <w:sz w:val="20"/>
                <w:szCs w:val="20"/>
                <w:highlight w:val="cyan"/>
                <w:lang w:val="en-GB"/>
              </w:rPr>
              <w:t xml:space="preserve">, </w:t>
            </w:r>
            <w:r w:rsidRPr="00232BE6">
              <w:rPr>
                <w:rFonts w:ascii="Garamond" w:hAnsi="Garamond"/>
                <w:b/>
                <w:bCs/>
                <w:sz w:val="20"/>
                <w:szCs w:val="20"/>
                <w:highlight w:val="cyan"/>
                <w:lang w:val="en-GB"/>
              </w:rPr>
              <w:t>x</w:t>
            </w:r>
            <w:r w:rsidRPr="00232BE6">
              <w:rPr>
                <w:rFonts w:ascii="Times New Roman" w:hAnsi="Times New Roman"/>
                <w:b/>
                <w:bCs/>
                <w:sz w:val="20"/>
                <w:szCs w:val="20"/>
                <w:highlight w:val="cyan"/>
                <w:lang w:val="en-GB"/>
              </w:rPr>
              <w:t>′</w:t>
            </w:r>
            <w:r w:rsidRPr="00232BE6">
              <w:rPr>
                <w:rFonts w:ascii="Garamond" w:hAnsi="Garamond"/>
                <w:sz w:val="20"/>
                <w:szCs w:val="20"/>
                <w:highlight w:val="cyan"/>
                <w:lang w:val="en-GB"/>
              </w:rPr>
              <w:t xml:space="preserve">, </w:t>
            </w:r>
            <w:r w:rsidRPr="00232BE6">
              <w:rPr>
                <w:rFonts w:ascii="Garamond" w:hAnsi="Garamond"/>
                <w:b/>
                <w:bCs/>
                <w:sz w:val="20"/>
                <w:szCs w:val="20"/>
                <w:highlight w:val="cyan"/>
                <w:lang w:val="en-GB"/>
              </w:rPr>
              <w:t>y</w:t>
            </w:r>
            <w:r w:rsidRPr="00232BE6">
              <w:rPr>
                <w:rFonts w:ascii="Garamond" w:hAnsi="Garamond"/>
                <w:sz w:val="20"/>
                <w:szCs w:val="20"/>
                <w:highlight w:val="cyan"/>
                <w:lang w:val="en-GB"/>
              </w:rPr>
              <w:t xml:space="preserve">, </w:t>
            </w:r>
            <w:r w:rsidRPr="00232BE6">
              <w:rPr>
                <w:rFonts w:ascii="Garamond" w:hAnsi="Garamond"/>
                <w:b/>
                <w:bCs/>
                <w:sz w:val="20"/>
                <w:szCs w:val="20"/>
                <w:highlight w:val="cyan"/>
                <w:lang w:val="en-GB"/>
              </w:rPr>
              <w:t>y</w:t>
            </w:r>
            <w:r w:rsidRPr="00232BE6">
              <w:rPr>
                <w:rFonts w:ascii="Times New Roman" w:hAnsi="Times New Roman"/>
                <w:b/>
                <w:bCs/>
                <w:sz w:val="20"/>
                <w:szCs w:val="20"/>
                <w:highlight w:val="cyan"/>
                <w:lang w:val="en-GB"/>
              </w:rPr>
              <w:t>′</w:t>
            </w:r>
            <w:r w:rsidRPr="00232BE6">
              <w:rPr>
                <w:rFonts w:ascii="Garamond" w:hAnsi="Garamond"/>
                <w:sz w:val="20"/>
                <w:szCs w:val="20"/>
                <w:highlight w:val="cyan"/>
                <w:lang w:val="en-GB"/>
              </w:rPr>
              <w:t xml:space="preserve"> in </w:t>
            </w:r>
            <w:proofErr w:type="spellStart"/>
            <w:r w:rsidRPr="00232BE6">
              <w:rPr>
                <w:rFonts w:ascii="Garamond" w:hAnsi="Garamond"/>
                <w:sz w:val="20"/>
                <w:szCs w:val="20"/>
                <w:highlight w:val="cyan"/>
                <w:lang w:val="en-GB"/>
              </w:rPr>
              <w:t>R</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vertAlign w:val="subscript"/>
                <w:lang w:val="en-GB"/>
              </w:rPr>
              <w:t>++</w:t>
            </w:r>
            <w:r w:rsidRPr="00232BE6">
              <w:rPr>
                <w:rFonts w:ascii="Garamond" w:hAnsi="Garamond"/>
                <w:sz w:val="20"/>
                <w:szCs w:val="20"/>
                <w:highlight w:val="cyan"/>
                <w:lang w:val="en-GB"/>
              </w:rPr>
              <w:t>: if there is an L</w:t>
            </w:r>
            <w:r w:rsidRPr="00232BE6">
              <w:rPr>
                <w:rFonts w:ascii="Cambria" w:hAnsi="Cambria" w:cs="Cambria"/>
                <w:sz w:val="20"/>
                <w:szCs w:val="20"/>
                <w:highlight w:val="cyan"/>
                <w:lang w:val="en-GB"/>
              </w:rPr>
              <w:t>⊂</w:t>
            </w:r>
            <w:r w:rsidRPr="00232BE6">
              <w:rPr>
                <w:rFonts w:ascii="Garamond" w:hAnsi="Garamond"/>
                <w:sz w:val="20"/>
                <w:szCs w:val="20"/>
                <w:highlight w:val="cyan"/>
                <w:lang w:val="en-GB"/>
              </w:rPr>
              <w:t xml:space="preserve">K such that for all l in L </w:t>
            </w:r>
            <w:r w:rsidRPr="00232BE6">
              <w:rPr>
                <w:rFonts w:ascii="Garamond" w:hAnsi="Garamond"/>
                <w:b/>
                <w:bCs/>
                <w:sz w:val="20"/>
                <w:szCs w:val="20"/>
                <w:highlight w:val="cyan"/>
                <w:lang w:val="en-GB"/>
              </w:rPr>
              <w:t>x</w:t>
            </w:r>
            <w:r w:rsidRPr="00232BE6">
              <w:rPr>
                <w:rFonts w:ascii="Garamond" w:hAnsi="Garamond"/>
                <w:sz w:val="20"/>
                <w:szCs w:val="20"/>
                <w:highlight w:val="cyan"/>
                <w:vertAlign w:val="subscript"/>
                <w:lang w:val="en-GB"/>
              </w:rPr>
              <w:t>l</w:t>
            </w:r>
            <w:r w:rsidRPr="00232BE6">
              <w:rPr>
                <w:rFonts w:ascii="Garamond" w:hAnsi="Garamond"/>
                <w:sz w:val="20"/>
                <w:szCs w:val="20"/>
                <w:highlight w:val="cyan"/>
                <w:lang w:val="en-GB"/>
              </w:rPr>
              <w:t xml:space="preserve"> =</w:t>
            </w:r>
            <w:proofErr w:type="spellStart"/>
            <w:r w:rsidRPr="00232BE6">
              <w:rPr>
                <w:rFonts w:ascii="Garamond" w:hAnsi="Garamond"/>
                <w:b/>
                <w:bCs/>
                <w:sz w:val="20"/>
                <w:szCs w:val="20"/>
                <w:highlight w:val="cyan"/>
                <w:lang w:val="en-GB"/>
              </w:rPr>
              <w:t>y</w:t>
            </w:r>
            <w:r w:rsidRPr="00232BE6">
              <w:rPr>
                <w:rFonts w:ascii="Garamond" w:hAnsi="Garamond"/>
                <w:sz w:val="20"/>
                <w:szCs w:val="20"/>
                <w:highlight w:val="cyan"/>
                <w:vertAlign w:val="subscript"/>
                <w:lang w:val="en-GB"/>
              </w:rPr>
              <w:t>l</w:t>
            </w:r>
            <w:proofErr w:type="spellEnd"/>
            <w:r w:rsidRPr="00232BE6">
              <w:rPr>
                <w:rFonts w:ascii="Garamond" w:hAnsi="Garamond"/>
                <w:sz w:val="20"/>
                <w:szCs w:val="20"/>
                <w:highlight w:val="cyan"/>
                <w:lang w:val="en-GB"/>
              </w:rPr>
              <w:t xml:space="preserve"> and </w:t>
            </w:r>
            <w:proofErr w:type="spellStart"/>
            <w:r w:rsidRPr="00232BE6">
              <w:rPr>
                <w:rFonts w:ascii="Garamond" w:hAnsi="Garamond"/>
                <w:b/>
                <w:bCs/>
                <w:sz w:val="20"/>
                <w:szCs w:val="20"/>
                <w:highlight w:val="cyan"/>
                <w:lang w:val="en-GB"/>
              </w:rPr>
              <w:t>x</w:t>
            </w:r>
            <w:r w:rsidRPr="00232BE6">
              <w:rPr>
                <w:rFonts w:ascii="Times New Roman" w:hAnsi="Times New Roman"/>
                <w:b/>
                <w:bCs/>
                <w:sz w:val="20"/>
                <w:szCs w:val="20"/>
                <w:highlight w:val="cyan"/>
                <w:lang w:val="en-GB"/>
              </w:rPr>
              <w:t>′</w:t>
            </w:r>
            <w:r w:rsidRPr="00232BE6">
              <w:rPr>
                <w:rFonts w:ascii="Garamond" w:hAnsi="Garamond"/>
                <w:sz w:val="20"/>
                <w:szCs w:val="20"/>
                <w:highlight w:val="cyan"/>
                <w:vertAlign w:val="subscript"/>
                <w:lang w:val="en-GB"/>
              </w:rPr>
              <w:t>l</w:t>
            </w:r>
            <w:proofErr w:type="spellEnd"/>
            <w:r w:rsidRPr="00232BE6">
              <w:rPr>
                <w:rFonts w:ascii="Garamond" w:hAnsi="Garamond"/>
                <w:sz w:val="20"/>
                <w:szCs w:val="20"/>
                <w:highlight w:val="cyan"/>
                <w:lang w:val="en-GB"/>
              </w:rPr>
              <w:t xml:space="preserve"> =</w:t>
            </w:r>
            <w:proofErr w:type="spellStart"/>
            <w:r w:rsidRPr="00232BE6">
              <w:rPr>
                <w:rFonts w:ascii="Garamond" w:hAnsi="Garamond"/>
                <w:b/>
                <w:bCs/>
                <w:sz w:val="20"/>
                <w:szCs w:val="20"/>
                <w:highlight w:val="cyan"/>
                <w:lang w:val="en-GB"/>
              </w:rPr>
              <w:t>y</w:t>
            </w:r>
            <w:r w:rsidR="00232BE6" w:rsidRPr="00232BE6">
              <w:rPr>
                <w:rFonts w:ascii="Times New Roman" w:hAnsi="Times New Roman"/>
                <w:sz w:val="20"/>
                <w:szCs w:val="20"/>
                <w:highlight w:val="cyan"/>
                <w:lang w:val="en-GB"/>
              </w:rPr>
              <w:t>′</w:t>
            </w:r>
            <w:r w:rsidRPr="00232BE6">
              <w:rPr>
                <w:rFonts w:ascii="Garamond" w:hAnsi="Garamond"/>
                <w:sz w:val="20"/>
                <w:szCs w:val="20"/>
                <w:highlight w:val="cyan"/>
                <w:vertAlign w:val="subscript"/>
                <w:lang w:val="en-GB"/>
              </w:rPr>
              <w:t>l</w:t>
            </w:r>
            <w:proofErr w:type="spellEnd"/>
            <w:r w:rsidRPr="00232BE6">
              <w:rPr>
                <w:rFonts w:ascii="Garamond" w:hAnsi="Garamond"/>
                <w:sz w:val="20"/>
                <w:szCs w:val="20"/>
                <w:highlight w:val="cyan"/>
                <w:lang w:val="en-GB"/>
              </w:rPr>
              <w:t xml:space="preserve"> whereas for all k in K\L, </w:t>
            </w:r>
            <w:proofErr w:type="spellStart"/>
            <w:r w:rsidRPr="00232BE6">
              <w:rPr>
                <w:rFonts w:ascii="Garamond" w:hAnsi="Garamond"/>
                <w:b/>
                <w:bCs/>
                <w:sz w:val="20"/>
                <w:szCs w:val="20"/>
                <w:highlight w:val="cyan"/>
                <w:lang w:val="en-GB"/>
              </w:rPr>
              <w:t>x</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 xml:space="preserve"> = </w:t>
            </w:r>
            <w:proofErr w:type="spellStart"/>
            <w:r w:rsidRPr="00232BE6">
              <w:rPr>
                <w:rFonts w:ascii="Garamond" w:hAnsi="Garamond"/>
                <w:b/>
                <w:bCs/>
                <w:sz w:val="20"/>
                <w:szCs w:val="20"/>
                <w:highlight w:val="cyan"/>
                <w:lang w:val="en-GB"/>
              </w:rPr>
              <w:t>x</w:t>
            </w:r>
            <w:r w:rsidRPr="00232BE6">
              <w:rPr>
                <w:rFonts w:ascii="Times New Roman" w:hAnsi="Times New Roman"/>
                <w:b/>
                <w:bCs/>
                <w:sz w:val="20"/>
                <w:szCs w:val="20"/>
                <w:highlight w:val="cyan"/>
                <w:lang w:val="en-GB"/>
              </w:rPr>
              <w:t>′</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 xml:space="preserve"> and </w:t>
            </w:r>
            <w:proofErr w:type="spellStart"/>
            <w:r w:rsidRPr="00232BE6">
              <w:rPr>
                <w:rFonts w:ascii="Garamond" w:hAnsi="Garamond"/>
                <w:b/>
                <w:bCs/>
                <w:sz w:val="20"/>
                <w:szCs w:val="20"/>
                <w:highlight w:val="cyan"/>
                <w:lang w:val="en-GB"/>
              </w:rPr>
              <w:t>y</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 xml:space="preserve"> = </w:t>
            </w:r>
            <w:proofErr w:type="spellStart"/>
            <w:r w:rsidRPr="00232BE6">
              <w:rPr>
                <w:rFonts w:ascii="Garamond" w:hAnsi="Garamond"/>
                <w:b/>
                <w:bCs/>
                <w:sz w:val="20"/>
                <w:szCs w:val="20"/>
                <w:highlight w:val="cyan"/>
                <w:lang w:val="en-GB"/>
              </w:rPr>
              <w:t>y</w:t>
            </w:r>
            <w:r w:rsidRPr="00232BE6">
              <w:rPr>
                <w:rFonts w:ascii="Times New Roman" w:hAnsi="Times New Roman"/>
                <w:b/>
                <w:bCs/>
                <w:sz w:val="20"/>
                <w:szCs w:val="20"/>
                <w:highlight w:val="cyan"/>
                <w:lang w:val="en-GB"/>
              </w:rPr>
              <w:t>′</w:t>
            </w:r>
            <w:r w:rsidR="00232BE6"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 xml:space="preserve">, then </w:t>
            </w:r>
            <w:proofErr w:type="spellStart"/>
            <w:r w:rsidRPr="00232BE6">
              <w:rPr>
                <w:rFonts w:ascii="Garamond" w:hAnsi="Garamond"/>
                <w:sz w:val="20"/>
                <w:szCs w:val="20"/>
                <w:highlight w:val="cyan"/>
                <w:lang w:val="en-GB"/>
              </w:rPr>
              <w:t>W</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w:t>
            </w:r>
            <w:r w:rsidRPr="00232BE6">
              <w:rPr>
                <w:rFonts w:ascii="Garamond" w:hAnsi="Garamond"/>
                <w:b/>
                <w:bCs/>
                <w:sz w:val="20"/>
                <w:szCs w:val="20"/>
                <w:highlight w:val="cyan"/>
                <w:lang w:val="en-GB"/>
              </w:rPr>
              <w:t>x</w:t>
            </w:r>
            <w:r w:rsidRPr="00232BE6">
              <w:rPr>
                <w:rFonts w:ascii="Garamond" w:hAnsi="Garamond"/>
                <w:sz w:val="20"/>
                <w:szCs w:val="20"/>
                <w:highlight w:val="cyan"/>
                <w:lang w:val="en-GB"/>
              </w:rPr>
              <w:t xml:space="preserve">) &gt; </w:t>
            </w:r>
            <w:proofErr w:type="spellStart"/>
            <w:r w:rsidRPr="00232BE6">
              <w:rPr>
                <w:rFonts w:ascii="Garamond" w:hAnsi="Garamond"/>
                <w:sz w:val="20"/>
                <w:szCs w:val="20"/>
                <w:highlight w:val="cyan"/>
                <w:lang w:val="en-GB"/>
              </w:rPr>
              <w:t>W</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w:t>
            </w:r>
            <w:r w:rsidRPr="00232BE6">
              <w:rPr>
                <w:rFonts w:ascii="Garamond" w:hAnsi="Garamond"/>
                <w:b/>
                <w:bCs/>
                <w:sz w:val="20"/>
                <w:szCs w:val="20"/>
                <w:highlight w:val="cyan"/>
                <w:lang w:val="en-GB"/>
              </w:rPr>
              <w:t>y</w:t>
            </w:r>
            <w:r w:rsidRPr="00232BE6">
              <w:rPr>
                <w:rFonts w:ascii="Garamond" w:hAnsi="Garamond"/>
                <w:sz w:val="20"/>
                <w:szCs w:val="20"/>
                <w:highlight w:val="cyan"/>
                <w:lang w:val="en-GB"/>
              </w:rPr>
              <w:t xml:space="preserve">) </w:t>
            </w:r>
            <w:r w:rsidRPr="00232BE6">
              <w:rPr>
                <w:rFonts w:ascii="Cambria" w:hAnsi="Cambria" w:cs="Cambria"/>
                <w:sz w:val="20"/>
                <w:szCs w:val="20"/>
                <w:highlight w:val="cyan"/>
                <w:lang w:val="en-GB"/>
              </w:rPr>
              <w:t>⇔</w:t>
            </w:r>
            <w:r w:rsidRPr="00232BE6">
              <w:rPr>
                <w:rFonts w:ascii="Garamond" w:hAnsi="Garamond"/>
                <w:sz w:val="20"/>
                <w:szCs w:val="20"/>
                <w:highlight w:val="cyan"/>
                <w:lang w:val="en-GB"/>
              </w:rPr>
              <w:t xml:space="preserve"> </w:t>
            </w:r>
            <w:proofErr w:type="spellStart"/>
            <w:r w:rsidRPr="00232BE6">
              <w:rPr>
                <w:rFonts w:ascii="Garamond" w:hAnsi="Garamond"/>
                <w:sz w:val="20"/>
                <w:szCs w:val="20"/>
                <w:highlight w:val="cyan"/>
                <w:lang w:val="en-GB"/>
              </w:rPr>
              <w:t>W</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w:t>
            </w:r>
            <w:r w:rsidRPr="00232BE6">
              <w:rPr>
                <w:rFonts w:ascii="Garamond" w:hAnsi="Garamond"/>
                <w:b/>
                <w:bCs/>
                <w:sz w:val="20"/>
                <w:szCs w:val="20"/>
                <w:highlight w:val="cyan"/>
                <w:lang w:val="en-GB"/>
              </w:rPr>
              <w:t>x</w:t>
            </w:r>
            <w:r w:rsidRPr="00232BE6">
              <w:rPr>
                <w:rFonts w:ascii="Times New Roman" w:hAnsi="Times New Roman"/>
                <w:b/>
                <w:bCs/>
                <w:sz w:val="20"/>
                <w:szCs w:val="20"/>
                <w:highlight w:val="cyan"/>
                <w:lang w:val="en-GB"/>
              </w:rPr>
              <w:t>′</w:t>
            </w:r>
            <w:r w:rsidRPr="00232BE6">
              <w:rPr>
                <w:rFonts w:ascii="Garamond" w:hAnsi="Garamond"/>
                <w:sz w:val="20"/>
                <w:szCs w:val="20"/>
                <w:highlight w:val="cyan"/>
                <w:lang w:val="en-GB"/>
              </w:rPr>
              <w:t xml:space="preserve">) &gt; </w:t>
            </w:r>
            <w:proofErr w:type="spellStart"/>
            <w:r w:rsidRPr="00232BE6">
              <w:rPr>
                <w:rFonts w:ascii="Garamond" w:hAnsi="Garamond"/>
                <w:sz w:val="20"/>
                <w:szCs w:val="20"/>
                <w:highlight w:val="cyan"/>
                <w:lang w:val="en-GB"/>
              </w:rPr>
              <w:t>W</w:t>
            </w:r>
            <w:r w:rsidRPr="00232BE6">
              <w:rPr>
                <w:rFonts w:ascii="Garamond" w:hAnsi="Garamond"/>
                <w:sz w:val="20"/>
                <w:szCs w:val="20"/>
                <w:highlight w:val="cyan"/>
                <w:vertAlign w:val="subscript"/>
                <w:lang w:val="en-GB"/>
              </w:rPr>
              <w:t>k</w:t>
            </w:r>
            <w:proofErr w:type="spellEnd"/>
            <w:r w:rsidRPr="00232BE6">
              <w:rPr>
                <w:rFonts w:ascii="Garamond" w:hAnsi="Garamond"/>
                <w:sz w:val="20"/>
                <w:szCs w:val="20"/>
                <w:highlight w:val="cyan"/>
                <w:lang w:val="en-GB"/>
              </w:rPr>
              <w:t>(</w:t>
            </w:r>
            <w:r w:rsidRPr="00232BE6">
              <w:rPr>
                <w:rFonts w:ascii="Garamond" w:hAnsi="Garamond"/>
                <w:b/>
                <w:bCs/>
                <w:sz w:val="20"/>
                <w:szCs w:val="20"/>
                <w:highlight w:val="cyan"/>
                <w:lang w:val="en-GB"/>
              </w:rPr>
              <w:t>y</w:t>
            </w:r>
            <w:r w:rsidRPr="00232BE6">
              <w:rPr>
                <w:rFonts w:ascii="Times New Roman" w:hAnsi="Times New Roman"/>
                <w:b/>
                <w:bCs/>
                <w:sz w:val="20"/>
                <w:szCs w:val="20"/>
                <w:highlight w:val="cyan"/>
                <w:lang w:val="en-GB"/>
              </w:rPr>
              <w:t>′</w:t>
            </w:r>
            <w:r w:rsidRPr="00232BE6">
              <w:rPr>
                <w:rFonts w:ascii="Garamond" w:hAnsi="Garamond"/>
                <w:sz w:val="20"/>
                <w:szCs w:val="20"/>
                <w:highlight w:val="cyan"/>
                <w:lang w:val="en-GB"/>
              </w:rPr>
              <w:t>).</w:t>
            </w:r>
          </w:p>
        </w:tc>
        <w:tc>
          <w:tcPr>
            <w:tcW w:w="1736" w:type="pct"/>
            <w:vAlign w:val="center"/>
            <w:hideMark/>
          </w:tcPr>
          <w:p w14:paraId="5DD576B7" w14:textId="5153DB34" w:rsidR="00DA6188" w:rsidRPr="0042504E" w:rsidRDefault="00DA6188" w:rsidP="00536994">
            <w:pPr>
              <w:rPr>
                <w:rFonts w:ascii="Garamond" w:hAnsi="Garamond"/>
                <w:sz w:val="20"/>
                <w:szCs w:val="20"/>
                <w:lang w:val="en-GB"/>
              </w:rPr>
            </w:pPr>
            <w:r w:rsidRPr="0042504E">
              <w:rPr>
                <w:rFonts w:ascii="Garamond" w:hAnsi="Garamond"/>
                <w:sz w:val="20"/>
                <w:szCs w:val="20"/>
                <w:lang w:val="en-GB"/>
              </w:rPr>
              <w:t xml:space="preserve">Being </w:t>
            </w:r>
            <w:proofErr w:type="spellStart"/>
            <w:r w:rsidRPr="0042504E">
              <w:rPr>
                <w:rFonts w:ascii="Garamond" w:hAnsi="Garamond"/>
                <w:sz w:val="20"/>
                <w:szCs w:val="20"/>
                <w:lang w:val="en-GB"/>
              </w:rPr>
              <w:t>R^k</w:t>
            </w:r>
            <w:proofErr w:type="spellEnd"/>
            <w:r w:rsidRPr="0042504E">
              <w:rPr>
                <w:rFonts w:ascii="Garamond" w:hAnsi="Garamond"/>
                <w:sz w:val="20"/>
                <w:szCs w:val="20"/>
                <w:lang w:val="en-GB"/>
              </w:rPr>
              <w:t xml:space="preserve">++ the set of ordered vectors, the comparison of two vectors is not affected by the magnitude of common entries in both vectors </w:t>
            </w:r>
            <w:r w:rsidR="00232BE6" w:rsidRPr="0042504E">
              <w:rPr>
                <w:rFonts w:ascii="Garamond" w:hAnsi="Garamond"/>
                <w:sz w:val="20"/>
                <w:szCs w:val="20"/>
                <w:lang w:val="en-GB"/>
              </w:rPr>
              <w:t>if</w:t>
            </w:r>
            <w:r w:rsidRPr="0042504E">
              <w:rPr>
                <w:rFonts w:ascii="Garamond" w:hAnsi="Garamond"/>
                <w:sz w:val="20"/>
                <w:szCs w:val="20"/>
                <w:lang w:val="en-GB"/>
              </w:rPr>
              <w:t xml:space="preserve"> the initial ranking is maintained.</w:t>
            </w:r>
          </w:p>
        </w:tc>
      </w:tr>
      <w:tr w:rsidR="00DA6188" w:rsidRPr="00D67900" w14:paraId="7DE4CCAF" w14:textId="77777777" w:rsidTr="007E3250">
        <w:trPr>
          <w:trHeight w:val="345"/>
        </w:trPr>
        <w:tc>
          <w:tcPr>
            <w:tcW w:w="1018" w:type="pct"/>
            <w:noWrap/>
            <w:vAlign w:val="center"/>
            <w:hideMark/>
          </w:tcPr>
          <w:p w14:paraId="42D32415"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Weak ratio-scale invariance</w:t>
            </w:r>
          </w:p>
        </w:tc>
        <w:tc>
          <w:tcPr>
            <w:tcW w:w="612" w:type="pct"/>
            <w:noWrap/>
            <w:vAlign w:val="center"/>
            <w:hideMark/>
          </w:tcPr>
          <w:p w14:paraId="391C01A3"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WSI</w:t>
            </w:r>
          </w:p>
        </w:tc>
        <w:tc>
          <w:tcPr>
            <w:tcW w:w="1634" w:type="pct"/>
            <w:vAlign w:val="center"/>
            <w:hideMark/>
          </w:tcPr>
          <w:p w14:paraId="0277930D" w14:textId="2172B39A"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w:t>
            </w:r>
            <w:r w:rsidRPr="0069604C">
              <w:rPr>
                <w:rFonts w:ascii="Garamond" w:hAnsi="Garamond"/>
                <w:b/>
                <w:bCs/>
                <w:sz w:val="20"/>
                <w:szCs w:val="20"/>
                <w:lang w:val="en-GB"/>
              </w:rPr>
              <w:t>x</w:t>
            </w:r>
            <w:r w:rsidRPr="0042504E">
              <w:rPr>
                <w:rFonts w:ascii="Garamond" w:hAnsi="Garamond"/>
                <w:sz w:val="20"/>
                <w:szCs w:val="20"/>
                <w:lang w:val="en-GB"/>
              </w:rPr>
              <w:t xml:space="preserve">, </w:t>
            </w:r>
            <w:r w:rsidRPr="0069604C">
              <w:rPr>
                <w:rFonts w:ascii="Garamond" w:hAnsi="Garamond"/>
                <w:b/>
                <w:bCs/>
                <w:sz w:val="20"/>
                <w:szCs w:val="20"/>
                <w:lang w:val="en-GB"/>
              </w:rPr>
              <w:t>y</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xml:space="preserve"> and all positive </w:t>
            </w:r>
            <w:r w:rsidR="00BE780F" w:rsidRPr="0042504E">
              <w:rPr>
                <w:rFonts w:ascii="Times New Roman" w:hAnsi="Times New Roman"/>
                <w:sz w:val="20"/>
                <w:szCs w:val="20"/>
                <w:lang w:val="en-GB"/>
              </w:rPr>
              <w:t>λ</w:t>
            </w:r>
            <w:r w:rsidR="00BE780F" w:rsidRPr="0042504E">
              <w:rPr>
                <w:rFonts w:ascii="Garamond" w:hAnsi="Garamond"/>
                <w:sz w:val="20"/>
                <w:szCs w:val="20"/>
                <w:lang w:val="en-GB"/>
              </w:rPr>
              <w:t>:</w:t>
            </w:r>
            <w:r w:rsidRPr="0042504E">
              <w:rPr>
                <w:rFonts w:ascii="Garamond" w:hAnsi="Garamond"/>
                <w:sz w:val="20"/>
                <w:szCs w:val="20"/>
                <w:lang w:val="en-GB"/>
              </w:rPr>
              <w:t xml:space="preserve">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(x)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(y) if and only if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proofErr w:type="spellStart"/>
            <w:r w:rsidRPr="0042504E">
              <w:rPr>
                <w:rFonts w:ascii="Times New Roman" w:hAnsi="Times New Roman"/>
                <w:sz w:val="20"/>
                <w:szCs w:val="20"/>
                <w:lang w:val="en-GB"/>
              </w:rPr>
              <w:t>λ</w:t>
            </w:r>
            <w:r w:rsidRPr="0042504E">
              <w:rPr>
                <w:rFonts w:ascii="Garamond" w:hAnsi="Garamond"/>
                <w:sz w:val="20"/>
                <w:szCs w:val="20"/>
                <w:lang w:val="en-GB"/>
              </w:rPr>
              <w:t>x</w:t>
            </w:r>
            <w:proofErr w:type="spellEnd"/>
            <w:r w:rsidRPr="0042504E">
              <w:rPr>
                <w:rFonts w:ascii="Garamond" w:hAnsi="Garamond"/>
                <w:sz w:val="20"/>
                <w:szCs w:val="20"/>
                <w:lang w:val="en-GB"/>
              </w:rPr>
              <w:t xml:space="preserve">)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proofErr w:type="spellStart"/>
            <w:r w:rsidRPr="0042504E">
              <w:rPr>
                <w:rFonts w:ascii="Times New Roman" w:hAnsi="Times New Roman"/>
                <w:sz w:val="20"/>
                <w:szCs w:val="20"/>
                <w:lang w:val="en-GB"/>
              </w:rPr>
              <w:t>λ</w:t>
            </w:r>
            <w:r w:rsidRPr="0042504E">
              <w:rPr>
                <w:rFonts w:ascii="Garamond" w:hAnsi="Garamond"/>
                <w:sz w:val="20"/>
                <w:szCs w:val="20"/>
                <w:lang w:val="en-GB"/>
              </w:rPr>
              <w:t>y</w:t>
            </w:r>
            <w:proofErr w:type="spellEnd"/>
            <w:r w:rsidRPr="0042504E">
              <w:rPr>
                <w:rFonts w:ascii="Garamond" w:hAnsi="Garamond"/>
                <w:sz w:val="20"/>
                <w:szCs w:val="20"/>
                <w:lang w:val="en-GB"/>
              </w:rPr>
              <w:t>).</w:t>
            </w:r>
          </w:p>
        </w:tc>
        <w:tc>
          <w:tcPr>
            <w:tcW w:w="1736" w:type="pct"/>
            <w:vAlign w:val="center"/>
            <w:hideMark/>
          </w:tcPr>
          <w:p w14:paraId="4050FC1D" w14:textId="77777777" w:rsidR="00DA6188" w:rsidRPr="0042504E" w:rsidRDefault="00DA6188" w:rsidP="00536994">
            <w:pPr>
              <w:rPr>
                <w:rFonts w:ascii="Garamond" w:hAnsi="Garamond"/>
                <w:sz w:val="20"/>
                <w:szCs w:val="20"/>
                <w:lang w:val="en-GB"/>
              </w:rPr>
            </w:pPr>
            <w:r w:rsidRPr="0042504E">
              <w:rPr>
                <w:rFonts w:ascii="Garamond" w:hAnsi="Garamond"/>
                <w:sz w:val="20"/>
                <w:szCs w:val="20"/>
                <w:lang w:val="en-GB"/>
              </w:rPr>
              <w:t>Rescaling of all entries of the two vectors x and y with the same positive number does not affect their ordering.</w:t>
            </w:r>
          </w:p>
        </w:tc>
      </w:tr>
      <w:tr w:rsidR="00DA6188" w:rsidRPr="00D67900" w14:paraId="225CE54B" w14:textId="77777777" w:rsidTr="007E3250">
        <w:trPr>
          <w:trHeight w:val="900"/>
        </w:trPr>
        <w:tc>
          <w:tcPr>
            <w:tcW w:w="1018" w:type="pct"/>
            <w:noWrap/>
            <w:vAlign w:val="center"/>
            <w:hideMark/>
          </w:tcPr>
          <w:p w14:paraId="4D8D58D9"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Strong ratio-scale invariance</w:t>
            </w:r>
          </w:p>
        </w:tc>
        <w:tc>
          <w:tcPr>
            <w:tcW w:w="612" w:type="pct"/>
            <w:noWrap/>
            <w:vAlign w:val="center"/>
            <w:hideMark/>
          </w:tcPr>
          <w:p w14:paraId="42965FAA"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SSI</w:t>
            </w:r>
          </w:p>
        </w:tc>
        <w:tc>
          <w:tcPr>
            <w:tcW w:w="1634" w:type="pct"/>
            <w:vAlign w:val="center"/>
            <w:hideMark/>
          </w:tcPr>
          <w:p w14:paraId="1DE0C6A4" w14:textId="77777777" w:rsidR="00DA6188" w:rsidRPr="0042504E" w:rsidRDefault="00DA6188" w:rsidP="00192301">
            <w:pPr>
              <w:jc w:val="left"/>
              <w:rPr>
                <w:rFonts w:ascii="Garamond" w:hAnsi="Garamond"/>
                <w:sz w:val="20"/>
                <w:szCs w:val="20"/>
                <w:lang w:val="en-GB"/>
              </w:rPr>
            </w:pPr>
            <w:r w:rsidRPr="0042504E">
              <w:rPr>
                <w:rFonts w:ascii="Garamond" w:hAnsi="Garamond"/>
                <w:sz w:val="20"/>
                <w:szCs w:val="20"/>
                <w:lang w:val="en-GB"/>
              </w:rPr>
              <w:t xml:space="preserve">For all </w:t>
            </w:r>
            <w:r w:rsidRPr="0069604C">
              <w:rPr>
                <w:rFonts w:ascii="Garamond" w:hAnsi="Garamond"/>
                <w:b/>
                <w:bCs/>
                <w:sz w:val="20"/>
                <w:szCs w:val="20"/>
                <w:lang w:val="en-GB"/>
              </w:rPr>
              <w:t>x</w:t>
            </w:r>
            <w:r w:rsidRPr="0042504E">
              <w:rPr>
                <w:rFonts w:ascii="Garamond" w:hAnsi="Garamond"/>
                <w:sz w:val="20"/>
                <w:szCs w:val="20"/>
                <w:lang w:val="en-GB"/>
              </w:rPr>
              <w:t xml:space="preserve">, </w:t>
            </w:r>
            <w:r w:rsidRPr="0069604C">
              <w:rPr>
                <w:rFonts w:ascii="Garamond" w:hAnsi="Garamond"/>
                <w:b/>
                <w:bCs/>
                <w:sz w:val="20"/>
                <w:szCs w:val="20"/>
                <w:lang w:val="en-GB"/>
              </w:rPr>
              <w:t>y</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xml:space="preserve"> and all positive diagonal matrices </w:t>
            </w:r>
            <w:r w:rsidRPr="0042504E">
              <w:rPr>
                <w:rFonts w:ascii="Times New Roman" w:hAnsi="Times New Roman"/>
                <w:sz w:val="20"/>
                <w:szCs w:val="20"/>
                <w:lang w:val="en-GB"/>
              </w:rPr>
              <w:t>Λ</w:t>
            </w:r>
            <w:r w:rsidRPr="0042504E">
              <w:rPr>
                <w:rFonts w:ascii="Garamond" w:hAnsi="Garamond"/>
                <w:sz w:val="20"/>
                <w:szCs w:val="20"/>
                <w:lang w:val="en-GB"/>
              </w:rPr>
              <w:t xml:space="preserve">: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(x)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(y) if and only if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proofErr w:type="spellStart"/>
            <w:r w:rsidRPr="0042504E">
              <w:rPr>
                <w:rFonts w:ascii="Times New Roman" w:hAnsi="Times New Roman"/>
                <w:sz w:val="20"/>
                <w:szCs w:val="20"/>
                <w:lang w:val="en-GB"/>
              </w:rPr>
              <w:t>Λ</w:t>
            </w:r>
            <w:r w:rsidRPr="00933460">
              <w:rPr>
                <w:rFonts w:ascii="Garamond" w:hAnsi="Garamond"/>
                <w:sz w:val="20"/>
                <w:szCs w:val="20"/>
                <w:vertAlign w:val="subscript"/>
                <w:lang w:val="en-GB"/>
              </w:rPr>
              <w:t>x</w:t>
            </w:r>
            <w:proofErr w:type="spellEnd"/>
            <w:r w:rsidRPr="0042504E">
              <w:rPr>
                <w:rFonts w:ascii="Garamond" w:hAnsi="Garamond"/>
                <w:sz w:val="20"/>
                <w:szCs w:val="20"/>
                <w:lang w:val="en-GB"/>
              </w:rPr>
              <w:t xml:space="preserve">)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proofErr w:type="spellStart"/>
            <w:r w:rsidRPr="0042504E">
              <w:rPr>
                <w:rFonts w:ascii="Times New Roman" w:hAnsi="Times New Roman"/>
                <w:sz w:val="20"/>
                <w:szCs w:val="20"/>
                <w:lang w:val="en-GB"/>
              </w:rPr>
              <w:t>Λ</w:t>
            </w:r>
            <w:r w:rsidRPr="00933460">
              <w:rPr>
                <w:rFonts w:ascii="Garamond" w:hAnsi="Garamond"/>
                <w:sz w:val="20"/>
                <w:szCs w:val="20"/>
                <w:vertAlign w:val="subscript"/>
                <w:lang w:val="en-GB"/>
              </w:rPr>
              <w:t>y</w:t>
            </w:r>
            <w:proofErr w:type="spellEnd"/>
            <w:r w:rsidRPr="0042504E">
              <w:rPr>
                <w:rFonts w:ascii="Garamond" w:hAnsi="Garamond"/>
                <w:sz w:val="20"/>
                <w:szCs w:val="20"/>
                <w:lang w:val="en-GB"/>
              </w:rPr>
              <w:t>).</w:t>
            </w:r>
          </w:p>
        </w:tc>
        <w:tc>
          <w:tcPr>
            <w:tcW w:w="1736" w:type="pct"/>
            <w:vAlign w:val="center"/>
            <w:hideMark/>
          </w:tcPr>
          <w:p w14:paraId="533138CD" w14:textId="77777777" w:rsidR="00DA6188" w:rsidRPr="0042504E" w:rsidRDefault="00DA6188" w:rsidP="00536994">
            <w:pPr>
              <w:rPr>
                <w:rFonts w:ascii="Garamond" w:hAnsi="Garamond"/>
                <w:sz w:val="20"/>
                <w:szCs w:val="20"/>
                <w:lang w:val="en-GB"/>
              </w:rPr>
            </w:pPr>
            <w:r w:rsidRPr="0042504E">
              <w:rPr>
                <w:rFonts w:ascii="Garamond" w:hAnsi="Garamond"/>
                <w:sz w:val="20"/>
                <w:szCs w:val="20"/>
                <w:lang w:val="en-GB"/>
              </w:rPr>
              <w:t>Rescaling of all entries of x and y should not lead to a reordering, if they differ across the entries of vectors</w:t>
            </w:r>
          </w:p>
        </w:tc>
      </w:tr>
      <w:tr w:rsidR="00DA6188" w:rsidRPr="00D67900" w14:paraId="0912FE36" w14:textId="77777777" w:rsidTr="007E3250">
        <w:trPr>
          <w:trHeight w:val="600"/>
        </w:trPr>
        <w:tc>
          <w:tcPr>
            <w:tcW w:w="1018" w:type="pct"/>
            <w:noWrap/>
            <w:vAlign w:val="center"/>
            <w:hideMark/>
          </w:tcPr>
          <w:p w14:paraId="60D53966"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lastRenderedPageBreak/>
              <w:t xml:space="preserve">Weak </w:t>
            </w:r>
            <w:r w:rsidRPr="00EA7785">
              <w:rPr>
                <w:rFonts w:ascii="Garamond" w:hAnsi="Garamond"/>
                <w:sz w:val="20"/>
                <w:szCs w:val="20"/>
                <w:highlight w:val="cyan"/>
                <w:lang w:val="en-GB"/>
              </w:rPr>
              <w:t>translation</w:t>
            </w:r>
            <w:r w:rsidRPr="0042504E">
              <w:rPr>
                <w:rFonts w:ascii="Garamond" w:hAnsi="Garamond"/>
                <w:sz w:val="20"/>
                <w:szCs w:val="20"/>
                <w:lang w:val="en-GB"/>
              </w:rPr>
              <w:t xml:space="preserve"> invariance</w:t>
            </w:r>
          </w:p>
        </w:tc>
        <w:tc>
          <w:tcPr>
            <w:tcW w:w="612" w:type="pct"/>
            <w:noWrap/>
            <w:vAlign w:val="center"/>
            <w:hideMark/>
          </w:tcPr>
          <w:p w14:paraId="6F07DF02"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WTI</w:t>
            </w:r>
          </w:p>
        </w:tc>
        <w:tc>
          <w:tcPr>
            <w:tcW w:w="1634" w:type="pct"/>
            <w:vAlign w:val="center"/>
            <w:hideMark/>
          </w:tcPr>
          <w:p w14:paraId="1C035194" w14:textId="2FCAD0F7"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w:t>
            </w:r>
            <w:r w:rsidRPr="0069604C">
              <w:rPr>
                <w:rFonts w:ascii="Garamond" w:hAnsi="Garamond"/>
                <w:b/>
                <w:bCs/>
                <w:sz w:val="20"/>
                <w:szCs w:val="20"/>
                <w:lang w:val="en-GB"/>
              </w:rPr>
              <w:t>x</w:t>
            </w:r>
            <w:r w:rsidRPr="0042504E">
              <w:rPr>
                <w:rFonts w:ascii="Garamond" w:hAnsi="Garamond"/>
                <w:sz w:val="20"/>
                <w:szCs w:val="20"/>
                <w:lang w:val="en-GB"/>
              </w:rPr>
              <w:t xml:space="preserve">, </w:t>
            </w:r>
            <w:r w:rsidRPr="0069604C">
              <w:rPr>
                <w:rFonts w:ascii="Garamond" w:hAnsi="Garamond"/>
                <w:b/>
                <w:bCs/>
                <w:sz w:val="20"/>
                <w:szCs w:val="20"/>
                <w:lang w:val="en-GB"/>
              </w:rPr>
              <w:t>y</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xml:space="preserve"> and all </w:t>
            </w:r>
            <w:r w:rsidRPr="0042504E">
              <w:rPr>
                <w:rFonts w:ascii="Times New Roman" w:hAnsi="Times New Roman"/>
                <w:sz w:val="20"/>
                <w:szCs w:val="20"/>
                <w:lang w:val="en-GB"/>
              </w:rPr>
              <w:t>κ</w:t>
            </w:r>
            <w:r w:rsidRPr="0042504E">
              <w:rPr>
                <w:rFonts w:ascii="Garamond" w:hAnsi="Garamond"/>
                <w:sz w:val="20"/>
                <w:szCs w:val="20"/>
                <w:lang w:val="en-GB"/>
              </w:rPr>
              <w:t xml:space="preserve">: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w:t>
            </w:r>
            <w:r w:rsidRPr="0069604C">
              <w:rPr>
                <w:rFonts w:ascii="Garamond" w:hAnsi="Garamond"/>
                <w:b/>
                <w:bCs/>
                <w:sz w:val="20"/>
                <w:szCs w:val="20"/>
                <w:lang w:val="en-GB"/>
              </w:rPr>
              <w:t>x</w:t>
            </w:r>
            <w:r w:rsidRPr="0042504E">
              <w:rPr>
                <w:rFonts w:ascii="Garamond" w:hAnsi="Garamond"/>
                <w:sz w:val="20"/>
                <w:szCs w:val="20"/>
                <w:lang w:val="en-GB"/>
              </w:rPr>
              <w:t xml:space="preserve">) &gt; </w:t>
            </w:r>
            <w:proofErr w:type="spellStart"/>
            <w:r w:rsidRPr="0042504E">
              <w:rPr>
                <w:rFonts w:ascii="Garamond" w:hAnsi="Garamond"/>
                <w:sz w:val="20"/>
                <w:szCs w:val="20"/>
                <w:lang w:val="en-GB"/>
              </w:rPr>
              <w:t>W</w:t>
            </w:r>
            <w:r w:rsidRPr="0069604C">
              <w:rPr>
                <w:rFonts w:ascii="Garamond" w:hAnsi="Garamond"/>
                <w:sz w:val="20"/>
                <w:szCs w:val="20"/>
                <w:vertAlign w:val="subscript"/>
                <w:lang w:val="en-GB"/>
              </w:rPr>
              <w:t>k</w:t>
            </w:r>
            <w:proofErr w:type="spellEnd"/>
            <w:r w:rsidRPr="0042504E">
              <w:rPr>
                <w:rFonts w:ascii="Garamond" w:hAnsi="Garamond"/>
                <w:sz w:val="20"/>
                <w:szCs w:val="20"/>
                <w:lang w:val="en-GB"/>
              </w:rPr>
              <w:t>(</w:t>
            </w:r>
            <w:r w:rsidRPr="0069604C">
              <w:rPr>
                <w:rFonts w:ascii="Garamond" w:hAnsi="Garamond"/>
                <w:b/>
                <w:bCs/>
                <w:sz w:val="20"/>
                <w:szCs w:val="20"/>
                <w:lang w:val="en-GB"/>
              </w:rPr>
              <w:t>y</w:t>
            </w:r>
            <w:r w:rsidRPr="0042504E">
              <w:rPr>
                <w:rFonts w:ascii="Garamond" w:hAnsi="Garamond"/>
                <w:sz w:val="20"/>
                <w:szCs w:val="20"/>
                <w:lang w:val="en-GB"/>
              </w:rPr>
              <w:t xml:space="preserve">) if and only if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00933460">
              <w:rPr>
                <w:rFonts w:ascii="Garamond" w:hAnsi="Garamond"/>
                <w:sz w:val="20"/>
                <w:szCs w:val="20"/>
                <w:lang w:val="en-GB"/>
              </w:rPr>
              <w:t xml:space="preserve"> </w:t>
            </w:r>
            <w:r w:rsidRPr="0042504E">
              <w:rPr>
                <w:rFonts w:ascii="Garamond" w:hAnsi="Garamond"/>
                <w:sz w:val="20"/>
                <w:szCs w:val="20"/>
                <w:lang w:val="en-GB"/>
              </w:rPr>
              <w:t>(</w:t>
            </w:r>
            <w:r w:rsidRPr="0069604C">
              <w:rPr>
                <w:rFonts w:ascii="Garamond" w:hAnsi="Garamond"/>
                <w:b/>
                <w:bCs/>
                <w:sz w:val="20"/>
                <w:szCs w:val="20"/>
                <w:lang w:val="en-GB"/>
              </w:rPr>
              <w:t>x</w:t>
            </w:r>
            <w:r w:rsidRPr="0042504E">
              <w:rPr>
                <w:rFonts w:ascii="Garamond" w:hAnsi="Garamond"/>
                <w:sz w:val="20"/>
                <w:szCs w:val="20"/>
                <w:lang w:val="en-GB"/>
              </w:rPr>
              <w:t xml:space="preserve"> + </w:t>
            </w:r>
            <w:r w:rsidRPr="0042504E">
              <w:rPr>
                <w:rFonts w:ascii="Times New Roman" w:hAnsi="Times New Roman"/>
                <w:sz w:val="20"/>
                <w:szCs w:val="20"/>
                <w:lang w:val="en-GB"/>
              </w:rPr>
              <w:t>κ</w:t>
            </w:r>
            <w:r w:rsidRPr="00933460">
              <w:rPr>
                <w:rFonts w:ascii="Garamond" w:hAnsi="Garamond"/>
                <w:sz w:val="20"/>
                <w:szCs w:val="20"/>
                <w:vertAlign w:val="subscript"/>
                <w:lang w:val="en-GB"/>
              </w:rPr>
              <w:t>1</w:t>
            </w:r>
            <w:r w:rsidRPr="0042504E">
              <w:rPr>
                <w:rFonts w:ascii="Garamond" w:hAnsi="Garamond"/>
                <w:sz w:val="20"/>
                <w:szCs w:val="20"/>
                <w:lang w:val="en-GB"/>
              </w:rPr>
              <w:t xml:space="preserve">k)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00933460">
              <w:rPr>
                <w:rFonts w:ascii="Garamond" w:hAnsi="Garamond"/>
                <w:sz w:val="20"/>
                <w:szCs w:val="20"/>
                <w:vertAlign w:val="subscript"/>
                <w:lang w:val="en-GB"/>
              </w:rPr>
              <w:t xml:space="preserve"> </w:t>
            </w:r>
            <w:r w:rsidRPr="0042504E">
              <w:rPr>
                <w:rFonts w:ascii="Garamond" w:hAnsi="Garamond"/>
                <w:sz w:val="20"/>
                <w:szCs w:val="20"/>
                <w:lang w:val="en-GB"/>
              </w:rPr>
              <w:t>(</w:t>
            </w:r>
            <w:r w:rsidRPr="0069604C">
              <w:rPr>
                <w:rFonts w:ascii="Garamond" w:hAnsi="Garamond"/>
                <w:b/>
                <w:bCs/>
                <w:sz w:val="20"/>
                <w:szCs w:val="20"/>
                <w:lang w:val="en-GB"/>
              </w:rPr>
              <w:t>y</w:t>
            </w:r>
            <w:r w:rsidRPr="0042504E">
              <w:rPr>
                <w:rFonts w:ascii="Garamond" w:hAnsi="Garamond"/>
                <w:sz w:val="20"/>
                <w:szCs w:val="20"/>
                <w:lang w:val="en-GB"/>
              </w:rPr>
              <w:t xml:space="preserve"> + </w:t>
            </w:r>
            <w:r w:rsidRPr="0042504E">
              <w:rPr>
                <w:rFonts w:ascii="Times New Roman" w:hAnsi="Times New Roman"/>
                <w:sz w:val="20"/>
                <w:szCs w:val="20"/>
                <w:lang w:val="en-GB"/>
              </w:rPr>
              <w:t>κ</w:t>
            </w:r>
            <w:r w:rsidRPr="0069604C">
              <w:rPr>
                <w:rFonts w:ascii="Garamond" w:hAnsi="Garamond"/>
                <w:sz w:val="20"/>
                <w:szCs w:val="20"/>
                <w:vertAlign w:val="subscript"/>
                <w:lang w:val="en-GB"/>
              </w:rPr>
              <w:t>1</w:t>
            </w:r>
            <w:r w:rsidRPr="0042504E">
              <w:rPr>
                <w:rFonts w:ascii="Garamond" w:hAnsi="Garamond"/>
                <w:sz w:val="20"/>
                <w:szCs w:val="20"/>
                <w:lang w:val="en-GB"/>
              </w:rPr>
              <w:t>k).</w:t>
            </w:r>
          </w:p>
        </w:tc>
        <w:tc>
          <w:tcPr>
            <w:tcW w:w="1736" w:type="pct"/>
            <w:vAlign w:val="center"/>
            <w:hideMark/>
          </w:tcPr>
          <w:p w14:paraId="465D6C5D" w14:textId="77777777" w:rsidR="00DA6188" w:rsidRPr="0042504E" w:rsidRDefault="00DA6188" w:rsidP="00536994">
            <w:pPr>
              <w:rPr>
                <w:rFonts w:ascii="Garamond" w:hAnsi="Garamond"/>
                <w:sz w:val="20"/>
                <w:szCs w:val="20"/>
                <w:lang w:val="en-GB"/>
              </w:rPr>
            </w:pPr>
            <w:r w:rsidRPr="0042504E">
              <w:rPr>
                <w:rFonts w:ascii="Garamond" w:hAnsi="Garamond"/>
                <w:sz w:val="20"/>
                <w:szCs w:val="20"/>
                <w:lang w:val="en-GB"/>
              </w:rPr>
              <w:t xml:space="preserve">Ordering of two vectors by </w:t>
            </w:r>
            <w:proofErr w:type="spellStart"/>
            <w:r w:rsidRPr="0042504E">
              <w:rPr>
                <w:rFonts w:ascii="Garamond" w:hAnsi="Garamond"/>
                <w:sz w:val="20"/>
                <w:szCs w:val="20"/>
                <w:lang w:val="en-GB"/>
              </w:rPr>
              <w:t>W</w:t>
            </w:r>
            <w:r w:rsidRPr="0069604C">
              <w:rPr>
                <w:rFonts w:ascii="Garamond" w:hAnsi="Garamond"/>
                <w:sz w:val="20"/>
                <w:szCs w:val="20"/>
                <w:vertAlign w:val="subscript"/>
                <w:lang w:val="en-GB"/>
              </w:rPr>
              <w:t>k</w:t>
            </w:r>
            <w:proofErr w:type="spellEnd"/>
            <w:r w:rsidRPr="0042504E">
              <w:rPr>
                <w:rFonts w:ascii="Garamond" w:hAnsi="Garamond"/>
                <w:sz w:val="20"/>
                <w:szCs w:val="20"/>
                <w:lang w:val="en-GB"/>
              </w:rPr>
              <w:t xml:space="preserve"> is not affected if a common amount is added to all entries.</w:t>
            </w:r>
          </w:p>
        </w:tc>
      </w:tr>
      <w:tr w:rsidR="00DA6188" w:rsidRPr="00D67900" w14:paraId="2F4DCA65" w14:textId="77777777" w:rsidTr="007E3250">
        <w:trPr>
          <w:trHeight w:val="600"/>
        </w:trPr>
        <w:tc>
          <w:tcPr>
            <w:tcW w:w="1018" w:type="pct"/>
            <w:noWrap/>
            <w:vAlign w:val="center"/>
            <w:hideMark/>
          </w:tcPr>
          <w:p w14:paraId="38AF099A"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Replication invariance</w:t>
            </w:r>
          </w:p>
        </w:tc>
        <w:tc>
          <w:tcPr>
            <w:tcW w:w="612" w:type="pct"/>
            <w:noWrap/>
            <w:vAlign w:val="center"/>
            <w:hideMark/>
          </w:tcPr>
          <w:p w14:paraId="2E102453"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REP</w:t>
            </w:r>
          </w:p>
        </w:tc>
        <w:tc>
          <w:tcPr>
            <w:tcW w:w="1634" w:type="pct"/>
            <w:vAlign w:val="center"/>
            <w:hideMark/>
          </w:tcPr>
          <w:p w14:paraId="3C4E53A7" w14:textId="77777777"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w:t>
            </w:r>
            <w:r w:rsidRPr="00EA7785">
              <w:rPr>
                <w:rFonts w:ascii="Garamond" w:hAnsi="Garamond"/>
                <w:b/>
                <w:bCs/>
                <w:sz w:val="20"/>
                <w:szCs w:val="20"/>
                <w:lang w:val="en-GB"/>
              </w:rPr>
              <w:t>x</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xml:space="preserve"> and all </w:t>
            </w:r>
            <w:r w:rsidRPr="00EA7785">
              <w:rPr>
                <w:rFonts w:ascii="Garamond" w:hAnsi="Garamond"/>
                <w:b/>
                <w:bCs/>
                <w:sz w:val="20"/>
                <w:szCs w:val="20"/>
                <w:lang w:val="en-GB"/>
              </w:rPr>
              <w:t>z</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EA7785">
              <w:rPr>
                <w:rFonts w:ascii="Garamond" w:hAnsi="Garamond"/>
                <w:sz w:val="20"/>
                <w:szCs w:val="20"/>
                <w:vertAlign w:val="subscript"/>
                <w:lang w:val="en-GB"/>
              </w:rPr>
              <w:t>l</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xml:space="preserve"> which is a</w:t>
            </w:r>
            <w:r w:rsidRPr="0042504E">
              <w:rPr>
                <w:rFonts w:ascii="Garamond" w:hAnsi="Garamond"/>
                <w:sz w:val="20"/>
                <w:szCs w:val="20"/>
                <w:lang w:val="en-GB"/>
              </w:rPr>
              <w:br/>
              <w:t xml:space="preserve">replication of </w:t>
            </w:r>
            <w:r w:rsidRPr="00EA7785">
              <w:rPr>
                <w:rFonts w:ascii="Garamond" w:hAnsi="Garamond"/>
                <w:b/>
                <w:bCs/>
                <w:sz w:val="20"/>
                <w:szCs w:val="20"/>
                <w:lang w:val="en-GB"/>
              </w:rPr>
              <w:t>x</w:t>
            </w:r>
            <w:r w:rsidRPr="0042504E">
              <w:rPr>
                <w:rFonts w:ascii="Garamond" w:hAnsi="Garamond"/>
                <w:sz w:val="20"/>
                <w:szCs w:val="20"/>
                <w:lang w:val="en-GB"/>
              </w:rPr>
              <w:t xml:space="preserve">: </w:t>
            </w:r>
            <w:proofErr w:type="spellStart"/>
            <w:r w:rsidRPr="0042504E">
              <w:rPr>
                <w:rFonts w:ascii="Garamond" w:hAnsi="Garamond"/>
                <w:sz w:val="20"/>
                <w:szCs w:val="20"/>
                <w:lang w:val="en-GB"/>
              </w:rPr>
              <w:t>W</w:t>
            </w:r>
            <w:r w:rsidRPr="00EA7785">
              <w:rPr>
                <w:rFonts w:ascii="Garamond" w:hAnsi="Garamond"/>
                <w:sz w:val="20"/>
                <w:szCs w:val="20"/>
                <w:vertAlign w:val="subscript"/>
                <w:lang w:val="en-GB"/>
              </w:rPr>
              <w:t>l</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(z) =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(x).</w:t>
            </w:r>
          </w:p>
        </w:tc>
        <w:tc>
          <w:tcPr>
            <w:tcW w:w="1736" w:type="pct"/>
            <w:vAlign w:val="center"/>
            <w:hideMark/>
          </w:tcPr>
          <w:p w14:paraId="23EBFCCB" w14:textId="0DF79837" w:rsidR="00DA6188" w:rsidRPr="0042504E" w:rsidRDefault="009C1DA9" w:rsidP="00536994">
            <w:pPr>
              <w:rPr>
                <w:rFonts w:ascii="Garamond" w:hAnsi="Garamond"/>
                <w:sz w:val="20"/>
                <w:szCs w:val="20"/>
                <w:lang w:val="en-GB"/>
              </w:rPr>
            </w:pPr>
            <w:r>
              <w:rPr>
                <w:rFonts w:ascii="Garamond" w:hAnsi="Garamond"/>
                <w:sz w:val="20"/>
                <w:szCs w:val="20"/>
                <w:lang w:val="en-GB"/>
              </w:rPr>
              <w:t xml:space="preserve">Replicating one vector </w:t>
            </w:r>
            <w:proofErr w:type="spellStart"/>
            <w:r w:rsidRPr="0042504E">
              <w:rPr>
                <w:rFonts w:ascii="Garamond" w:hAnsi="Garamond"/>
                <w:sz w:val="20"/>
                <w:szCs w:val="20"/>
                <w:lang w:val="en-GB"/>
              </w:rPr>
              <w:t>W</w:t>
            </w:r>
            <w:r w:rsidRPr="00EA7785">
              <w:rPr>
                <w:rFonts w:ascii="Garamond" w:hAnsi="Garamond"/>
                <w:sz w:val="20"/>
                <w:szCs w:val="20"/>
                <w:vertAlign w:val="subscript"/>
                <w:lang w:val="en-GB"/>
              </w:rPr>
              <w:t>l</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w:t>
            </w:r>
            <w:r w:rsidRPr="007669C4">
              <w:rPr>
                <w:rFonts w:ascii="Garamond" w:hAnsi="Garamond"/>
                <w:b/>
                <w:bCs/>
                <w:sz w:val="20"/>
                <w:szCs w:val="20"/>
                <w:lang w:val="en-GB"/>
              </w:rPr>
              <w:t>z</w:t>
            </w:r>
            <w:r w:rsidRPr="0042504E">
              <w:rPr>
                <w:rFonts w:ascii="Garamond" w:hAnsi="Garamond"/>
                <w:sz w:val="20"/>
                <w:szCs w:val="20"/>
                <w:lang w:val="en-GB"/>
              </w:rPr>
              <w:t>)</w:t>
            </w:r>
            <w:r>
              <w:rPr>
                <w:rFonts w:ascii="Garamond" w:hAnsi="Garamond"/>
                <w:sz w:val="20"/>
                <w:szCs w:val="20"/>
                <w:lang w:val="en-GB"/>
              </w:rPr>
              <w:t xml:space="preserve"> using an original vector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w:t>
            </w:r>
            <w:r w:rsidRPr="007669C4">
              <w:rPr>
                <w:rFonts w:ascii="Garamond" w:hAnsi="Garamond"/>
                <w:b/>
                <w:bCs/>
                <w:sz w:val="20"/>
                <w:szCs w:val="20"/>
                <w:lang w:val="en-GB"/>
              </w:rPr>
              <w:t>x</w:t>
            </w:r>
            <w:r w:rsidRPr="0042504E">
              <w:rPr>
                <w:rFonts w:ascii="Garamond" w:hAnsi="Garamond"/>
                <w:sz w:val="20"/>
                <w:szCs w:val="20"/>
                <w:lang w:val="en-GB"/>
              </w:rPr>
              <w:t>)</w:t>
            </w:r>
            <w:r w:rsidR="007669C4">
              <w:rPr>
                <w:rFonts w:ascii="Garamond" w:hAnsi="Garamond"/>
                <w:sz w:val="20"/>
                <w:szCs w:val="20"/>
                <w:lang w:val="en-GB"/>
              </w:rPr>
              <w:t xml:space="preserve"> </w:t>
            </w:r>
            <w:r w:rsidR="00CE4205">
              <w:rPr>
                <w:rFonts w:ascii="Garamond" w:hAnsi="Garamond"/>
                <w:sz w:val="20"/>
                <w:szCs w:val="20"/>
                <w:lang w:val="en-GB"/>
              </w:rPr>
              <w:t>doesn´t change the wellbeing measure output.</w:t>
            </w:r>
          </w:p>
        </w:tc>
      </w:tr>
      <w:tr w:rsidR="00DA6188" w:rsidRPr="00D67900" w14:paraId="31EC0DDB" w14:textId="77777777" w:rsidTr="007E3250">
        <w:trPr>
          <w:trHeight w:val="463"/>
        </w:trPr>
        <w:tc>
          <w:tcPr>
            <w:tcW w:w="1018" w:type="pct"/>
            <w:noWrap/>
            <w:vAlign w:val="center"/>
            <w:hideMark/>
          </w:tcPr>
          <w:p w14:paraId="565A4594"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Restricted aggregation</w:t>
            </w:r>
          </w:p>
        </w:tc>
        <w:tc>
          <w:tcPr>
            <w:tcW w:w="612" w:type="pct"/>
            <w:noWrap/>
            <w:vAlign w:val="center"/>
            <w:hideMark/>
          </w:tcPr>
          <w:p w14:paraId="602C2424"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RA</w:t>
            </w:r>
          </w:p>
        </w:tc>
        <w:tc>
          <w:tcPr>
            <w:tcW w:w="1634" w:type="pct"/>
            <w:vAlign w:val="center"/>
            <w:hideMark/>
          </w:tcPr>
          <w:p w14:paraId="18737011" w14:textId="3D48E71E"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w:t>
            </w:r>
            <w:r w:rsidRPr="00635A6C">
              <w:rPr>
                <w:rFonts w:ascii="Garamond" w:hAnsi="Garamond"/>
                <w:b/>
                <w:bCs/>
                <w:sz w:val="20"/>
                <w:szCs w:val="20"/>
                <w:lang w:val="en-GB"/>
              </w:rPr>
              <w:t>x</w:t>
            </w:r>
            <w:r w:rsidRPr="0042504E">
              <w:rPr>
                <w:rFonts w:ascii="Garamond" w:hAnsi="Garamond"/>
                <w:sz w:val="20"/>
                <w:szCs w:val="20"/>
                <w:lang w:val="en-GB"/>
              </w:rPr>
              <w:t xml:space="preserve">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k</w:t>
            </w:r>
            <w:proofErr w:type="spellEnd"/>
            <w:r w:rsidRPr="00933460">
              <w:rPr>
                <w:rFonts w:ascii="Garamond" w:hAnsi="Garamond"/>
                <w:sz w:val="20"/>
                <w:szCs w:val="20"/>
                <w:vertAlign w:val="subscript"/>
                <w:lang w:val="en-GB"/>
              </w:rPr>
              <w:t>++</w:t>
            </w:r>
            <w:r w:rsidRPr="0042504E">
              <w:rPr>
                <w:rFonts w:ascii="Garamond" w:hAnsi="Garamond"/>
                <w:sz w:val="20"/>
                <w:szCs w:val="20"/>
                <w:lang w:val="en-GB"/>
              </w:rPr>
              <w:t>:</w:t>
            </w:r>
            <w:r w:rsidRPr="0042504E">
              <w:rPr>
                <w:rFonts w:ascii="Garamond" w:hAnsi="Garamond"/>
                <w:sz w:val="20"/>
                <w:szCs w:val="20"/>
                <w:lang w:val="en-GB"/>
              </w:rPr>
              <w:br/>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r w:rsidRPr="00635A6C">
              <w:rPr>
                <w:rFonts w:ascii="Garamond" w:hAnsi="Garamond"/>
                <w:b/>
                <w:bCs/>
                <w:sz w:val="20"/>
                <w:szCs w:val="20"/>
                <w:lang w:val="en-GB"/>
              </w:rPr>
              <w:t>x</w:t>
            </w:r>
            <w:r w:rsidRPr="0042504E">
              <w:rPr>
                <w:rFonts w:ascii="Garamond" w:hAnsi="Garamond"/>
                <w:sz w:val="20"/>
                <w:szCs w:val="20"/>
                <w:lang w:val="en-GB"/>
              </w:rPr>
              <w:t xml:space="preserve">) =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 xml:space="preserve">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l</w:t>
            </w:r>
            <w:proofErr w:type="spellEnd"/>
            <w:r w:rsidRPr="0042504E">
              <w:rPr>
                <w:rFonts w:ascii="Garamond" w:hAnsi="Garamond"/>
                <w:sz w:val="20"/>
                <w:szCs w:val="20"/>
                <w:lang w:val="en-GB"/>
              </w:rPr>
              <w:t xml:space="preserve"> (x</w:t>
            </w:r>
            <w:r w:rsidR="00933460" w:rsidRPr="00933460">
              <w:rPr>
                <w:rFonts w:ascii="Garamond" w:hAnsi="Garamond"/>
                <w:sz w:val="20"/>
                <w:szCs w:val="20"/>
                <w:vertAlign w:val="subscript"/>
                <w:lang w:val="en-GB"/>
              </w:rPr>
              <w:t>1</w:t>
            </w:r>
            <w:r w:rsidR="00933460" w:rsidRPr="0042504E">
              <w:rPr>
                <w:rFonts w:ascii="Garamond" w:hAnsi="Garamond"/>
                <w:sz w:val="20"/>
                <w:szCs w:val="20"/>
                <w:lang w:val="en-GB"/>
              </w:rPr>
              <w:t>..., x</w:t>
            </w:r>
            <w:r w:rsidR="00933460" w:rsidRPr="00933460">
              <w:rPr>
                <w:rFonts w:ascii="Garamond" w:hAnsi="Garamond"/>
                <w:sz w:val="20"/>
                <w:szCs w:val="20"/>
                <w:vertAlign w:val="subscript"/>
                <w:lang w:val="en-GB"/>
              </w:rPr>
              <w:t>l</w:t>
            </w:r>
            <w:r w:rsidR="00933460" w:rsidRPr="0042504E">
              <w:rPr>
                <w:rFonts w:ascii="Garamond" w:hAnsi="Garamond"/>
                <w:sz w:val="20"/>
                <w:szCs w:val="20"/>
                <w:lang w:val="en-GB"/>
              </w:rPr>
              <w:t>),</w:t>
            </w:r>
            <w:r w:rsidR="00933460">
              <w:rPr>
                <w:rFonts w:ascii="Garamond" w:hAnsi="Garamond"/>
                <w:sz w:val="20"/>
                <w:szCs w:val="20"/>
                <w:lang w:val="en-GB"/>
              </w:rPr>
              <w:t xml:space="preserve">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l</w:t>
            </w:r>
            <w:proofErr w:type="spellEnd"/>
            <w:r w:rsidR="006B37AA" w:rsidRPr="006B37AA">
              <w:rPr>
                <w:rFonts w:ascii="Times New Roman" w:hAnsi="Times New Roman"/>
                <w:sz w:val="20"/>
                <w:szCs w:val="20"/>
                <w:lang w:val="en-GB"/>
              </w:rPr>
              <w:t>′</w:t>
            </w:r>
            <w:r w:rsidRPr="0042504E">
              <w:rPr>
                <w:rFonts w:ascii="Garamond" w:hAnsi="Garamond"/>
                <w:sz w:val="20"/>
                <w:szCs w:val="20"/>
                <w:lang w:val="en-GB"/>
              </w:rPr>
              <w:t xml:space="preserve"> (x</w:t>
            </w:r>
            <w:r w:rsidRPr="00933460">
              <w:rPr>
                <w:rFonts w:ascii="Garamond" w:hAnsi="Garamond"/>
                <w:sz w:val="20"/>
                <w:szCs w:val="20"/>
                <w:vertAlign w:val="subscript"/>
                <w:lang w:val="en-GB"/>
              </w:rPr>
              <w:t>l+1</w:t>
            </w:r>
            <w:r w:rsidRPr="0042504E">
              <w:rPr>
                <w:rFonts w:ascii="Garamond" w:hAnsi="Garamond"/>
                <w:sz w:val="20"/>
                <w:szCs w:val="20"/>
                <w:lang w:val="en-GB"/>
              </w:rPr>
              <w:t>,</w:t>
            </w:r>
            <w:r w:rsidR="00F2646F">
              <w:rPr>
                <w:rFonts w:ascii="Garamond" w:hAnsi="Garamond"/>
                <w:sz w:val="20"/>
                <w:szCs w:val="20"/>
                <w:lang w:val="en-GB"/>
              </w:rPr>
              <w:t xml:space="preserve"> </w:t>
            </w:r>
            <w:r w:rsidRPr="0042504E">
              <w:rPr>
                <w:rFonts w:ascii="Garamond" w:hAnsi="Garamond"/>
                <w:sz w:val="20"/>
                <w:szCs w:val="20"/>
                <w:lang w:val="en-GB"/>
              </w:rPr>
              <w:t>...,</w:t>
            </w:r>
            <w:r w:rsidR="00F2646F">
              <w:rPr>
                <w:rFonts w:ascii="Garamond" w:hAnsi="Garamond"/>
                <w:sz w:val="20"/>
                <w:szCs w:val="20"/>
                <w:lang w:val="en-GB"/>
              </w:rPr>
              <w:t xml:space="preserve"> </w:t>
            </w:r>
            <w:proofErr w:type="spellStart"/>
            <w:r w:rsidRPr="0042504E">
              <w:rPr>
                <w:rFonts w:ascii="Garamond" w:hAnsi="Garamond"/>
                <w:sz w:val="20"/>
                <w:szCs w:val="20"/>
                <w:lang w:val="en-GB"/>
              </w:rPr>
              <w:t>x</w:t>
            </w:r>
            <w:r w:rsidRPr="00933460">
              <w:rPr>
                <w:rFonts w:ascii="Garamond" w:hAnsi="Garamond"/>
                <w:sz w:val="20"/>
                <w:szCs w:val="20"/>
                <w:vertAlign w:val="subscript"/>
                <w:lang w:val="en-GB"/>
              </w:rPr>
              <w:t>k</w:t>
            </w:r>
            <w:proofErr w:type="spellEnd"/>
            <w:r w:rsidRPr="0042504E">
              <w:rPr>
                <w:rFonts w:ascii="Garamond" w:hAnsi="Garamond"/>
                <w:sz w:val="20"/>
                <w:szCs w:val="20"/>
                <w:lang w:val="en-GB"/>
              </w:rPr>
              <w:t>).</w:t>
            </w:r>
          </w:p>
        </w:tc>
        <w:tc>
          <w:tcPr>
            <w:tcW w:w="1736" w:type="pct"/>
            <w:vAlign w:val="center"/>
            <w:hideMark/>
          </w:tcPr>
          <w:p w14:paraId="1F9F00BD" w14:textId="77777777" w:rsidR="00DA6188" w:rsidRPr="0042504E" w:rsidRDefault="00DA6188" w:rsidP="00536994">
            <w:pPr>
              <w:rPr>
                <w:rFonts w:ascii="Garamond" w:hAnsi="Garamond"/>
                <w:sz w:val="20"/>
                <w:szCs w:val="20"/>
                <w:lang w:val="en-GB"/>
              </w:rPr>
            </w:pPr>
            <w:r w:rsidRPr="0042504E">
              <w:rPr>
                <w:rFonts w:ascii="Garamond" w:hAnsi="Garamond"/>
                <w:sz w:val="20"/>
                <w:szCs w:val="20"/>
                <w:lang w:val="en-GB"/>
              </w:rPr>
              <w:t>Aggregation of the total vector is equivalent to an aggregation in which the outcomes of the better-off subgroup are first aggregated into one aggregate.</w:t>
            </w:r>
          </w:p>
        </w:tc>
      </w:tr>
      <w:tr w:rsidR="00DA6188" w:rsidRPr="00D67900" w14:paraId="194E42C6" w14:textId="77777777" w:rsidTr="007E3250">
        <w:trPr>
          <w:trHeight w:val="1172"/>
        </w:trPr>
        <w:tc>
          <w:tcPr>
            <w:tcW w:w="1018" w:type="pct"/>
            <w:noWrap/>
            <w:vAlign w:val="center"/>
            <w:hideMark/>
          </w:tcPr>
          <w:p w14:paraId="47DC5111"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Uniform Majorization</w:t>
            </w:r>
          </w:p>
        </w:tc>
        <w:tc>
          <w:tcPr>
            <w:tcW w:w="612" w:type="pct"/>
            <w:noWrap/>
            <w:vAlign w:val="center"/>
            <w:hideMark/>
          </w:tcPr>
          <w:p w14:paraId="6A1ED017"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UM</w:t>
            </w:r>
          </w:p>
        </w:tc>
        <w:tc>
          <w:tcPr>
            <w:tcW w:w="1634" w:type="pct"/>
            <w:vAlign w:val="center"/>
            <w:hideMark/>
          </w:tcPr>
          <w:p w14:paraId="3B21F72B" w14:textId="30D73BCC"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distribution matrices X and Y in </w:t>
            </w:r>
            <w:proofErr w:type="spellStart"/>
            <w:r w:rsidRPr="0042504E">
              <w:rPr>
                <w:rFonts w:ascii="Garamond" w:hAnsi="Garamond"/>
                <w:sz w:val="20"/>
                <w:szCs w:val="20"/>
                <w:lang w:val="en-GB"/>
              </w:rPr>
              <w:t>R</w:t>
            </w:r>
            <w:r w:rsidRPr="00BE780F">
              <w:rPr>
                <w:rFonts w:ascii="Garamond" w:hAnsi="Garamond"/>
                <w:sz w:val="20"/>
                <w:szCs w:val="20"/>
                <w:vertAlign w:val="subscript"/>
                <w:lang w:val="en-GB"/>
              </w:rPr>
              <w:t>nxm</w:t>
            </w:r>
            <w:proofErr w:type="spellEnd"/>
            <w:r w:rsidRPr="0042504E">
              <w:rPr>
                <w:rFonts w:ascii="Garamond" w:hAnsi="Garamond"/>
                <w:sz w:val="20"/>
                <w:szCs w:val="20"/>
                <w:lang w:val="en-GB"/>
              </w:rPr>
              <w:t xml:space="preserve"> ++:</w:t>
            </w:r>
            <w:r w:rsidRPr="0042504E">
              <w:rPr>
                <w:rFonts w:ascii="Garamond" w:hAnsi="Garamond"/>
                <w:sz w:val="20"/>
                <w:szCs w:val="20"/>
                <w:lang w:val="en-GB"/>
              </w:rPr>
              <w:br/>
              <w:t xml:space="preserve">if Y = BX for some </w:t>
            </w:r>
            <w:proofErr w:type="spellStart"/>
            <w:r w:rsidRPr="0042504E">
              <w:rPr>
                <w:rFonts w:ascii="Garamond" w:hAnsi="Garamond"/>
                <w:sz w:val="20"/>
                <w:szCs w:val="20"/>
                <w:lang w:val="en-GB"/>
              </w:rPr>
              <w:t>nxn</w:t>
            </w:r>
            <w:proofErr w:type="spellEnd"/>
            <w:r w:rsidRPr="0042504E">
              <w:rPr>
                <w:rFonts w:ascii="Garamond" w:hAnsi="Garamond"/>
                <w:sz w:val="20"/>
                <w:szCs w:val="20"/>
                <w:lang w:val="en-GB"/>
              </w:rPr>
              <w:t xml:space="preserve"> </w:t>
            </w:r>
            <w:proofErr w:type="spellStart"/>
            <w:r w:rsidRPr="0042504E">
              <w:rPr>
                <w:rFonts w:ascii="Garamond" w:hAnsi="Garamond"/>
                <w:sz w:val="20"/>
                <w:szCs w:val="20"/>
                <w:lang w:val="en-GB"/>
              </w:rPr>
              <w:t>bistochastic</w:t>
            </w:r>
            <w:proofErr w:type="spellEnd"/>
            <w:r w:rsidRPr="0042504E">
              <w:rPr>
                <w:rFonts w:ascii="Garamond" w:hAnsi="Garamond"/>
                <w:sz w:val="20"/>
                <w:szCs w:val="20"/>
                <w:lang w:val="en-GB"/>
              </w:rPr>
              <w:t xml:space="preserve"> matrix B, Y ≠ X</w:t>
            </w:r>
            <w:r w:rsidR="006B37AA">
              <w:rPr>
                <w:rFonts w:ascii="Garamond" w:hAnsi="Garamond"/>
                <w:sz w:val="20"/>
                <w:szCs w:val="20"/>
                <w:lang w:val="en-GB"/>
              </w:rPr>
              <w:t>,</w:t>
            </w:r>
            <w:r w:rsidRPr="0042504E">
              <w:rPr>
                <w:rFonts w:ascii="Garamond" w:hAnsi="Garamond"/>
                <w:sz w:val="20"/>
                <w:szCs w:val="20"/>
                <w:lang w:val="en-GB"/>
              </w:rPr>
              <w:t xml:space="preserve"> and Y is not a permutation of X, then </w:t>
            </w:r>
            <w:proofErr w:type="spellStart"/>
            <w:r w:rsidRPr="0042504E">
              <w:rPr>
                <w:rFonts w:ascii="Garamond" w:hAnsi="Garamond"/>
                <w:sz w:val="20"/>
                <w:szCs w:val="20"/>
                <w:lang w:val="en-GB"/>
              </w:rPr>
              <w:t>W</w:t>
            </w:r>
            <w:r w:rsidRPr="00BE780F">
              <w:rPr>
                <w:rFonts w:ascii="Garamond" w:hAnsi="Garamond"/>
                <w:sz w:val="20"/>
                <w:szCs w:val="20"/>
                <w:vertAlign w:val="subscript"/>
                <w:lang w:val="en-GB"/>
              </w:rPr>
              <w:t>nxm</w:t>
            </w:r>
            <w:proofErr w:type="spellEnd"/>
            <w:r w:rsidRPr="0042504E">
              <w:rPr>
                <w:rFonts w:ascii="Garamond" w:hAnsi="Garamond"/>
                <w:sz w:val="20"/>
                <w:szCs w:val="20"/>
                <w:lang w:val="en-GB"/>
              </w:rPr>
              <w:t xml:space="preserve"> (Y) &gt; </w:t>
            </w:r>
            <w:proofErr w:type="spellStart"/>
            <w:r w:rsidRPr="0042504E">
              <w:rPr>
                <w:rFonts w:ascii="Garamond" w:hAnsi="Garamond"/>
                <w:sz w:val="20"/>
                <w:szCs w:val="20"/>
                <w:lang w:val="en-GB"/>
              </w:rPr>
              <w:t>W</w:t>
            </w:r>
            <w:r w:rsidRPr="00BE780F">
              <w:rPr>
                <w:rFonts w:ascii="Garamond" w:hAnsi="Garamond"/>
                <w:sz w:val="20"/>
                <w:szCs w:val="20"/>
                <w:vertAlign w:val="subscript"/>
                <w:lang w:val="en-GB"/>
              </w:rPr>
              <w:t>nxm</w:t>
            </w:r>
            <w:proofErr w:type="spellEnd"/>
            <w:r w:rsidRPr="0042504E">
              <w:rPr>
                <w:rFonts w:ascii="Garamond" w:hAnsi="Garamond"/>
                <w:sz w:val="20"/>
                <w:szCs w:val="20"/>
                <w:lang w:val="en-GB"/>
              </w:rPr>
              <w:t xml:space="preserve"> (X).</w:t>
            </w:r>
          </w:p>
        </w:tc>
        <w:tc>
          <w:tcPr>
            <w:tcW w:w="1736" w:type="pct"/>
            <w:vAlign w:val="center"/>
            <w:hideMark/>
          </w:tcPr>
          <w:p w14:paraId="21140D48" w14:textId="77777777" w:rsidR="00DA6188" w:rsidRPr="0042504E" w:rsidRDefault="00DA6188" w:rsidP="002E4C5F">
            <w:pPr>
              <w:rPr>
                <w:rFonts w:ascii="Garamond" w:hAnsi="Garamond"/>
                <w:sz w:val="20"/>
                <w:szCs w:val="20"/>
                <w:lang w:val="en-GB"/>
              </w:rPr>
            </w:pPr>
            <w:r w:rsidRPr="0042504E">
              <w:rPr>
                <w:rFonts w:ascii="Garamond" w:hAnsi="Garamond"/>
                <w:sz w:val="20"/>
                <w:szCs w:val="20"/>
                <w:lang w:val="en-GB"/>
              </w:rPr>
              <w:t>If a uniform mean-preserving averaging is carried out in all dimensions, the resulting distribution matrix is socially preferred to the original one.</w:t>
            </w:r>
          </w:p>
        </w:tc>
      </w:tr>
      <w:tr w:rsidR="00DA6188" w:rsidRPr="00D67900" w14:paraId="4FB5D7D3" w14:textId="77777777" w:rsidTr="007E3250">
        <w:trPr>
          <w:trHeight w:val="2165"/>
        </w:trPr>
        <w:tc>
          <w:tcPr>
            <w:tcW w:w="1018" w:type="pct"/>
            <w:vAlign w:val="center"/>
            <w:hideMark/>
          </w:tcPr>
          <w:p w14:paraId="6A646192"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Correlation Increasing Transfer</w:t>
            </w:r>
          </w:p>
        </w:tc>
        <w:tc>
          <w:tcPr>
            <w:tcW w:w="612" w:type="pct"/>
            <w:vAlign w:val="center"/>
            <w:hideMark/>
          </w:tcPr>
          <w:p w14:paraId="28000E5C"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CIT</w:t>
            </w:r>
          </w:p>
        </w:tc>
        <w:tc>
          <w:tcPr>
            <w:tcW w:w="1634" w:type="pct"/>
            <w:vAlign w:val="center"/>
            <w:hideMark/>
          </w:tcPr>
          <w:p w14:paraId="25339D9D" w14:textId="21A98AF4" w:rsidR="00DA6188" w:rsidRPr="0042504E" w:rsidRDefault="00DA6188" w:rsidP="007E3250">
            <w:pPr>
              <w:jc w:val="left"/>
              <w:rPr>
                <w:rFonts w:ascii="Garamond" w:hAnsi="Garamond"/>
                <w:sz w:val="20"/>
                <w:szCs w:val="20"/>
                <w:lang w:val="en-GB"/>
              </w:rPr>
            </w:pPr>
            <w:r w:rsidRPr="0042504E">
              <w:rPr>
                <w:rFonts w:ascii="Garamond" w:hAnsi="Garamond"/>
                <w:sz w:val="20"/>
                <w:szCs w:val="20"/>
                <w:lang w:val="en-GB"/>
              </w:rPr>
              <w:t>For all distribution matrices X and Z, Z is obtained from X through a CIT if X ≠ Z, X is not a permutation of Z, and there are two individuals k and l such that</w:t>
            </w:r>
            <w:r w:rsidRPr="0042504E">
              <w:rPr>
                <w:rFonts w:ascii="Garamond" w:hAnsi="Garamond"/>
                <w:sz w:val="20"/>
                <w:szCs w:val="20"/>
                <w:lang w:val="en-GB"/>
              </w:rPr>
              <w:br/>
            </w:r>
            <w:r w:rsidRPr="0042504E">
              <w:rPr>
                <w:rFonts w:ascii="Garamond" w:hAnsi="Garamond"/>
                <w:sz w:val="20"/>
                <w:szCs w:val="20"/>
                <w:lang w:val="en-GB"/>
              </w:rPr>
              <w:br/>
              <w:t>(</w:t>
            </w:r>
            <w:proofErr w:type="spellStart"/>
            <w:r w:rsidRPr="0042504E">
              <w:rPr>
                <w:rFonts w:ascii="Garamond" w:hAnsi="Garamond"/>
                <w:sz w:val="20"/>
                <w:szCs w:val="20"/>
                <w:lang w:val="en-GB"/>
              </w:rPr>
              <w:t>i</w:t>
            </w:r>
            <w:proofErr w:type="spellEnd"/>
            <w:r w:rsidRPr="0042504E">
              <w:rPr>
                <w:rFonts w:ascii="Garamond" w:hAnsi="Garamond"/>
                <w:sz w:val="20"/>
                <w:szCs w:val="20"/>
                <w:lang w:val="en-GB"/>
              </w:rPr>
              <w:t xml:space="preserve">) </w:t>
            </w:r>
            <w:proofErr w:type="spellStart"/>
            <w:r w:rsidRPr="0042504E">
              <w:rPr>
                <w:rFonts w:ascii="Garamond" w:hAnsi="Garamond"/>
                <w:sz w:val="20"/>
                <w:szCs w:val="20"/>
                <w:lang w:val="en-GB"/>
              </w:rPr>
              <w:t>z</w:t>
            </w:r>
            <w:r w:rsidRPr="00933460">
              <w:rPr>
                <w:rFonts w:ascii="Garamond" w:hAnsi="Garamond"/>
                <w:sz w:val="20"/>
                <w:szCs w:val="20"/>
                <w:vertAlign w:val="subscript"/>
                <w:lang w:val="en-GB"/>
              </w:rPr>
              <w:t>jk</w:t>
            </w:r>
            <w:proofErr w:type="spellEnd"/>
            <w:r w:rsidRPr="00933460">
              <w:rPr>
                <w:rFonts w:ascii="Garamond" w:hAnsi="Garamond"/>
                <w:sz w:val="20"/>
                <w:szCs w:val="20"/>
                <w:vertAlign w:val="subscript"/>
                <w:lang w:val="en-GB"/>
              </w:rPr>
              <w:t xml:space="preserve"> </w:t>
            </w:r>
            <w:r w:rsidRPr="0042504E">
              <w:rPr>
                <w:rFonts w:ascii="Garamond" w:hAnsi="Garamond"/>
                <w:sz w:val="20"/>
                <w:szCs w:val="20"/>
                <w:lang w:val="en-GB"/>
              </w:rPr>
              <w:t>= max {</w:t>
            </w:r>
            <w:proofErr w:type="spellStart"/>
            <w:r w:rsidRPr="0042504E">
              <w:rPr>
                <w:rFonts w:ascii="Garamond" w:hAnsi="Garamond"/>
                <w:sz w:val="20"/>
                <w:szCs w:val="20"/>
                <w:lang w:val="en-GB"/>
              </w:rPr>
              <w:t>x</w:t>
            </w:r>
            <w:r w:rsidRPr="00933460">
              <w:rPr>
                <w:rFonts w:ascii="Garamond" w:hAnsi="Garamond"/>
                <w:sz w:val="20"/>
                <w:szCs w:val="20"/>
                <w:vertAlign w:val="subscript"/>
                <w:lang w:val="en-GB"/>
              </w:rPr>
              <w:t>kj</w:t>
            </w:r>
            <w:proofErr w:type="spellEnd"/>
            <w:r w:rsidRPr="0042504E">
              <w:rPr>
                <w:rFonts w:ascii="Garamond" w:hAnsi="Garamond"/>
                <w:sz w:val="20"/>
                <w:szCs w:val="20"/>
                <w:lang w:val="en-GB"/>
              </w:rPr>
              <w:t xml:space="preserve">, </w:t>
            </w:r>
            <w:proofErr w:type="spellStart"/>
            <w:r w:rsidRPr="0042504E">
              <w:rPr>
                <w:rFonts w:ascii="Garamond" w:hAnsi="Garamond"/>
                <w:sz w:val="20"/>
                <w:szCs w:val="20"/>
                <w:lang w:val="en-GB"/>
              </w:rPr>
              <w:t>x</w:t>
            </w:r>
            <w:r w:rsidRPr="00933460">
              <w:rPr>
                <w:rFonts w:ascii="Garamond" w:hAnsi="Garamond"/>
                <w:sz w:val="20"/>
                <w:szCs w:val="20"/>
                <w:vertAlign w:val="subscript"/>
                <w:lang w:val="en-GB"/>
              </w:rPr>
              <w:t>lj</w:t>
            </w:r>
            <w:proofErr w:type="spellEnd"/>
            <w:r w:rsidRPr="0042504E">
              <w:rPr>
                <w:rFonts w:ascii="Garamond" w:hAnsi="Garamond"/>
                <w:sz w:val="20"/>
                <w:szCs w:val="20"/>
                <w:lang w:val="en-GB"/>
              </w:rPr>
              <w:t xml:space="preserve">} for all dimensions j, </w:t>
            </w:r>
            <w:r w:rsidRPr="0042504E">
              <w:rPr>
                <w:rFonts w:ascii="Garamond" w:hAnsi="Garamond"/>
                <w:sz w:val="20"/>
                <w:szCs w:val="20"/>
                <w:lang w:val="en-GB"/>
              </w:rPr>
              <w:br/>
              <w:t xml:space="preserve">(ii) </w:t>
            </w:r>
            <w:proofErr w:type="spellStart"/>
            <w:r w:rsidRPr="0042504E">
              <w:rPr>
                <w:rFonts w:ascii="Garamond" w:hAnsi="Garamond"/>
                <w:sz w:val="20"/>
                <w:szCs w:val="20"/>
                <w:lang w:val="en-GB"/>
              </w:rPr>
              <w:t>z</w:t>
            </w:r>
            <w:r w:rsidRPr="00933460">
              <w:rPr>
                <w:rFonts w:ascii="Garamond" w:hAnsi="Garamond"/>
                <w:sz w:val="20"/>
                <w:szCs w:val="20"/>
                <w:vertAlign w:val="subscript"/>
                <w:lang w:val="en-GB"/>
              </w:rPr>
              <w:t>jl</w:t>
            </w:r>
            <w:proofErr w:type="spellEnd"/>
            <w:r w:rsidRPr="0042504E">
              <w:rPr>
                <w:rFonts w:ascii="Garamond" w:hAnsi="Garamond"/>
                <w:sz w:val="20"/>
                <w:szCs w:val="20"/>
                <w:lang w:val="en-GB"/>
              </w:rPr>
              <w:t xml:space="preserve"> = min {</w:t>
            </w:r>
            <w:proofErr w:type="spellStart"/>
            <w:r w:rsidRPr="0042504E">
              <w:rPr>
                <w:rFonts w:ascii="Garamond" w:hAnsi="Garamond"/>
                <w:sz w:val="20"/>
                <w:szCs w:val="20"/>
                <w:lang w:val="en-GB"/>
              </w:rPr>
              <w:t>x</w:t>
            </w:r>
            <w:r w:rsidRPr="00933460">
              <w:rPr>
                <w:rFonts w:ascii="Garamond" w:hAnsi="Garamond"/>
                <w:sz w:val="20"/>
                <w:szCs w:val="20"/>
                <w:vertAlign w:val="subscript"/>
                <w:lang w:val="en-GB"/>
              </w:rPr>
              <w:t>kj</w:t>
            </w:r>
            <w:proofErr w:type="spellEnd"/>
            <w:r w:rsidRPr="0042504E">
              <w:rPr>
                <w:rFonts w:ascii="Garamond" w:hAnsi="Garamond"/>
                <w:sz w:val="20"/>
                <w:szCs w:val="20"/>
                <w:lang w:val="en-GB"/>
              </w:rPr>
              <w:t xml:space="preserve">, </w:t>
            </w:r>
            <w:proofErr w:type="spellStart"/>
            <w:r w:rsidRPr="0042504E">
              <w:rPr>
                <w:rFonts w:ascii="Garamond" w:hAnsi="Garamond"/>
                <w:sz w:val="20"/>
                <w:szCs w:val="20"/>
                <w:lang w:val="en-GB"/>
              </w:rPr>
              <w:t>x</w:t>
            </w:r>
            <w:r w:rsidRPr="00933460">
              <w:rPr>
                <w:rFonts w:ascii="Garamond" w:hAnsi="Garamond"/>
                <w:sz w:val="20"/>
                <w:szCs w:val="20"/>
                <w:vertAlign w:val="subscript"/>
                <w:lang w:val="en-GB"/>
              </w:rPr>
              <w:t>lj</w:t>
            </w:r>
            <w:proofErr w:type="spellEnd"/>
            <w:r w:rsidRPr="0042504E">
              <w:rPr>
                <w:rFonts w:ascii="Garamond" w:hAnsi="Garamond"/>
                <w:sz w:val="20"/>
                <w:szCs w:val="20"/>
                <w:lang w:val="en-GB"/>
              </w:rPr>
              <w:t xml:space="preserve">} for all dimensions j and </w:t>
            </w:r>
            <w:r w:rsidRPr="0042504E">
              <w:rPr>
                <w:rFonts w:ascii="Garamond" w:hAnsi="Garamond"/>
                <w:sz w:val="20"/>
                <w:szCs w:val="20"/>
                <w:lang w:val="en-GB"/>
              </w:rPr>
              <w:br/>
              <w:t>(iii) z</w:t>
            </w:r>
            <w:r w:rsidRPr="00933460">
              <w:rPr>
                <w:rFonts w:ascii="Garamond" w:hAnsi="Garamond"/>
                <w:sz w:val="20"/>
                <w:szCs w:val="20"/>
                <w:vertAlign w:val="subscript"/>
                <w:lang w:val="en-GB"/>
              </w:rPr>
              <w:t>i</w:t>
            </w:r>
            <w:r w:rsidRPr="0042504E">
              <w:rPr>
                <w:rFonts w:ascii="Garamond" w:hAnsi="Garamond"/>
                <w:sz w:val="20"/>
                <w:szCs w:val="20"/>
                <w:lang w:val="en-GB"/>
              </w:rPr>
              <w:t xml:space="preserve"> = x</w:t>
            </w:r>
            <w:r w:rsidRPr="00933460">
              <w:rPr>
                <w:rFonts w:ascii="Garamond" w:hAnsi="Garamond"/>
                <w:sz w:val="20"/>
                <w:szCs w:val="20"/>
                <w:vertAlign w:val="subscript"/>
                <w:lang w:val="en-GB"/>
              </w:rPr>
              <w:t>i</w:t>
            </w:r>
            <w:r w:rsidRPr="0042504E">
              <w:rPr>
                <w:rFonts w:ascii="Garamond" w:hAnsi="Garamond"/>
                <w:sz w:val="20"/>
                <w:szCs w:val="20"/>
                <w:lang w:val="en-GB"/>
              </w:rPr>
              <w:t xml:space="preserve"> for all </w:t>
            </w:r>
            <w:proofErr w:type="spellStart"/>
            <w:r w:rsidRPr="0042504E">
              <w:rPr>
                <w:rFonts w:ascii="Garamond" w:hAnsi="Garamond"/>
                <w:sz w:val="20"/>
                <w:szCs w:val="20"/>
                <w:lang w:val="en-GB"/>
              </w:rPr>
              <w:t>i</w:t>
            </w:r>
            <w:proofErr w:type="spellEnd"/>
            <w:r w:rsidRPr="0042504E">
              <w:rPr>
                <w:rFonts w:ascii="Garamond" w:hAnsi="Garamond"/>
                <w:sz w:val="20"/>
                <w:szCs w:val="20"/>
                <w:lang w:val="en-GB"/>
              </w:rPr>
              <w:t xml:space="preserve"> </w:t>
            </w:r>
            <w:r w:rsidR="00614F96">
              <w:rPr>
                <w:rFonts w:ascii="Garamond" w:hAnsi="Garamond"/>
                <w:sz w:val="20"/>
                <w:szCs w:val="20"/>
                <w:lang w:val="en-GB"/>
              </w:rPr>
              <w:t>i</w:t>
            </w:r>
            <w:r w:rsidR="00EF7D3A">
              <w:rPr>
                <w:rFonts w:ascii="Garamond" w:hAnsi="Garamond"/>
                <w:sz w:val="20"/>
                <w:szCs w:val="20"/>
                <w:lang w:val="en-GB"/>
              </w:rPr>
              <w:t xml:space="preserve">n </w:t>
            </w:r>
            <w:r w:rsidRPr="00614F96">
              <w:rPr>
                <w:rFonts w:ascii="Garamond" w:hAnsi="Garamond"/>
                <w:sz w:val="20"/>
                <w:szCs w:val="20"/>
                <w:lang w:val="en-GB"/>
              </w:rPr>
              <w:t>{k</w:t>
            </w:r>
            <w:r w:rsidRPr="0042504E">
              <w:rPr>
                <w:rFonts w:ascii="Garamond" w:hAnsi="Garamond"/>
                <w:sz w:val="20"/>
                <w:szCs w:val="20"/>
                <w:lang w:val="en-GB"/>
              </w:rPr>
              <w:t>, l}.</w:t>
            </w:r>
          </w:p>
        </w:tc>
        <w:tc>
          <w:tcPr>
            <w:tcW w:w="1736" w:type="pct"/>
            <w:vAlign w:val="center"/>
            <w:hideMark/>
          </w:tcPr>
          <w:p w14:paraId="483260BC" w14:textId="65F07B13" w:rsidR="00DA6188" w:rsidRPr="0042504E" w:rsidRDefault="00DA6188" w:rsidP="00536994">
            <w:pPr>
              <w:rPr>
                <w:rFonts w:ascii="Garamond" w:hAnsi="Garamond"/>
                <w:sz w:val="20"/>
                <w:szCs w:val="20"/>
                <w:lang w:val="en-GB"/>
              </w:rPr>
            </w:pPr>
            <w:r w:rsidRPr="0042504E">
              <w:rPr>
                <w:rFonts w:ascii="Garamond" w:hAnsi="Garamond"/>
                <w:sz w:val="20"/>
                <w:szCs w:val="20"/>
                <w:lang w:val="en-GB"/>
              </w:rPr>
              <w:t xml:space="preserve">In terms </w:t>
            </w:r>
            <w:r w:rsidR="003860D0">
              <w:rPr>
                <w:rFonts w:ascii="Garamond" w:hAnsi="Garamond"/>
                <w:sz w:val="20"/>
                <w:szCs w:val="20"/>
                <w:lang w:val="en-GB"/>
              </w:rPr>
              <w:t>o</w:t>
            </w:r>
            <w:r w:rsidRPr="0042504E">
              <w:rPr>
                <w:rFonts w:ascii="Garamond" w:hAnsi="Garamond"/>
                <w:sz w:val="20"/>
                <w:szCs w:val="20"/>
                <w:lang w:val="en-GB"/>
              </w:rPr>
              <w:t>f the sensitivity to the correlation between the dimensions of well-being (Atkinson and Bourguignon, 1982), the rearrangement of the outcomes of two individuals</w:t>
            </w:r>
            <w:r w:rsidR="003860D0">
              <w:rPr>
                <w:rFonts w:ascii="Garamond" w:hAnsi="Garamond"/>
                <w:sz w:val="20"/>
                <w:szCs w:val="20"/>
                <w:lang w:val="en-GB"/>
              </w:rPr>
              <w:t>,</w:t>
            </w:r>
            <w:r w:rsidRPr="0042504E">
              <w:rPr>
                <w:rFonts w:ascii="Garamond" w:hAnsi="Garamond"/>
                <w:sz w:val="20"/>
                <w:szCs w:val="20"/>
                <w:lang w:val="en-GB"/>
              </w:rPr>
              <w:t xml:space="preserve"> such that one individual gets the highest outcomes in all dimensions</w:t>
            </w:r>
            <w:r w:rsidR="003860D0">
              <w:rPr>
                <w:rFonts w:ascii="Garamond" w:hAnsi="Garamond"/>
                <w:sz w:val="20"/>
                <w:szCs w:val="20"/>
                <w:lang w:val="en-GB"/>
              </w:rPr>
              <w:t>,</w:t>
            </w:r>
            <w:r w:rsidRPr="0042504E">
              <w:rPr>
                <w:rFonts w:ascii="Garamond" w:hAnsi="Garamond"/>
                <w:sz w:val="20"/>
                <w:szCs w:val="20"/>
                <w:lang w:val="en-GB"/>
              </w:rPr>
              <w:t xml:space="preserve"> and the other the lowest.</w:t>
            </w:r>
          </w:p>
        </w:tc>
      </w:tr>
      <w:tr w:rsidR="00DA6188" w:rsidRPr="00D67900" w14:paraId="0841CC48" w14:textId="77777777" w:rsidTr="007E3250">
        <w:trPr>
          <w:trHeight w:val="1800"/>
        </w:trPr>
        <w:tc>
          <w:tcPr>
            <w:tcW w:w="1018" w:type="pct"/>
            <w:vAlign w:val="center"/>
            <w:hideMark/>
          </w:tcPr>
          <w:p w14:paraId="0E259717"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Correlation Increasing Majorization</w:t>
            </w:r>
          </w:p>
        </w:tc>
        <w:tc>
          <w:tcPr>
            <w:tcW w:w="612" w:type="pct"/>
            <w:vAlign w:val="center"/>
            <w:hideMark/>
          </w:tcPr>
          <w:p w14:paraId="5322143D"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CIM</w:t>
            </w:r>
          </w:p>
        </w:tc>
        <w:tc>
          <w:tcPr>
            <w:tcW w:w="1634" w:type="pct"/>
            <w:vAlign w:val="center"/>
            <w:hideMark/>
          </w:tcPr>
          <w:p w14:paraId="5D6F3B8E" w14:textId="77777777"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distribution matrices X and Z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nxm</w:t>
            </w:r>
            <w:proofErr w:type="spellEnd"/>
            <w:r w:rsidRPr="00933460">
              <w:rPr>
                <w:rFonts w:ascii="Garamond" w:hAnsi="Garamond"/>
                <w:sz w:val="20"/>
                <w:szCs w:val="20"/>
                <w:vertAlign w:val="subscript"/>
                <w:lang w:val="en-GB"/>
              </w:rPr>
              <w:t xml:space="preserve"> ++</w:t>
            </w:r>
            <w:r w:rsidRPr="0042504E">
              <w:rPr>
                <w:rFonts w:ascii="Garamond" w:hAnsi="Garamond"/>
                <w:sz w:val="20"/>
                <w:szCs w:val="20"/>
                <w:lang w:val="en-GB"/>
              </w:rPr>
              <w:t xml:space="preserve">: if Z is obtained from X by a correlation increasing transfer (CIT) then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nxm</w:t>
            </w:r>
            <w:proofErr w:type="spellEnd"/>
            <w:r w:rsidRPr="0042504E">
              <w:rPr>
                <w:rFonts w:ascii="Garamond" w:hAnsi="Garamond"/>
                <w:sz w:val="20"/>
                <w:szCs w:val="20"/>
                <w:lang w:val="en-GB"/>
              </w:rPr>
              <w:t xml:space="preserve"> (X)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nxm</w:t>
            </w:r>
            <w:proofErr w:type="spellEnd"/>
            <w:r w:rsidRPr="0042504E">
              <w:rPr>
                <w:rFonts w:ascii="Garamond" w:hAnsi="Garamond"/>
                <w:sz w:val="20"/>
                <w:szCs w:val="20"/>
                <w:lang w:val="en-GB"/>
              </w:rPr>
              <w:t xml:space="preserve"> (Z).</w:t>
            </w:r>
          </w:p>
        </w:tc>
        <w:tc>
          <w:tcPr>
            <w:tcW w:w="1736" w:type="pct"/>
            <w:vAlign w:val="center"/>
            <w:hideMark/>
          </w:tcPr>
          <w:p w14:paraId="0F4C96CC" w14:textId="05B72224" w:rsidR="00DA6188" w:rsidRPr="0042504E" w:rsidRDefault="00DA6188" w:rsidP="00536994">
            <w:pPr>
              <w:rPr>
                <w:rFonts w:ascii="Garamond" w:hAnsi="Garamond"/>
                <w:sz w:val="20"/>
                <w:szCs w:val="20"/>
                <w:lang w:val="en-GB"/>
              </w:rPr>
            </w:pPr>
            <w:r w:rsidRPr="0042504E">
              <w:rPr>
                <w:rFonts w:ascii="Garamond" w:hAnsi="Garamond"/>
                <w:sz w:val="20"/>
                <w:szCs w:val="20"/>
                <w:lang w:val="en-GB"/>
              </w:rPr>
              <w:t>A distribution matrix Z</w:t>
            </w:r>
            <w:r w:rsidR="003860D0">
              <w:rPr>
                <w:rFonts w:ascii="Garamond" w:hAnsi="Garamond"/>
                <w:sz w:val="20"/>
                <w:szCs w:val="20"/>
                <w:lang w:val="en-GB"/>
              </w:rPr>
              <w:t>,</w:t>
            </w:r>
            <w:r w:rsidRPr="0042504E">
              <w:rPr>
                <w:rFonts w:ascii="Garamond" w:hAnsi="Garamond"/>
                <w:sz w:val="20"/>
                <w:szCs w:val="20"/>
                <w:lang w:val="en-GB"/>
              </w:rPr>
              <w:t xml:space="preserve"> obtained from X by any correlation increasing transfer (CIT), is socially inferior. </w:t>
            </w:r>
            <w:r w:rsidR="003860D0">
              <w:rPr>
                <w:rFonts w:ascii="Garamond" w:hAnsi="Garamond"/>
                <w:sz w:val="20"/>
                <w:szCs w:val="20"/>
                <w:lang w:val="en-GB"/>
              </w:rPr>
              <w:t xml:space="preserve">Meaning </w:t>
            </w:r>
            <w:r w:rsidRPr="0042504E">
              <w:rPr>
                <w:rFonts w:ascii="Garamond" w:hAnsi="Garamond"/>
                <w:sz w:val="20"/>
                <w:szCs w:val="20"/>
                <w:lang w:val="en-GB"/>
              </w:rPr>
              <w:t>that if two distribution matrices have identical marginal distributions, the one with lower correlation between dimensions is preferred.</w:t>
            </w:r>
          </w:p>
        </w:tc>
      </w:tr>
      <w:tr w:rsidR="00DA6188" w:rsidRPr="0042504E" w14:paraId="222A8005" w14:textId="77777777" w:rsidTr="007E3250">
        <w:trPr>
          <w:trHeight w:val="770"/>
        </w:trPr>
        <w:tc>
          <w:tcPr>
            <w:tcW w:w="1018" w:type="pct"/>
            <w:vAlign w:val="center"/>
            <w:hideMark/>
          </w:tcPr>
          <w:p w14:paraId="5F469429"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lastRenderedPageBreak/>
              <w:t>Unfair Rearrangement Principle</w:t>
            </w:r>
          </w:p>
        </w:tc>
        <w:tc>
          <w:tcPr>
            <w:tcW w:w="612" w:type="pct"/>
            <w:vAlign w:val="center"/>
            <w:hideMark/>
          </w:tcPr>
          <w:p w14:paraId="31AED6F7" w14:textId="77777777" w:rsidR="00DA6188" w:rsidRPr="0042504E" w:rsidRDefault="00DA6188" w:rsidP="00F25B48">
            <w:pPr>
              <w:jc w:val="center"/>
              <w:rPr>
                <w:rFonts w:ascii="Garamond" w:hAnsi="Garamond"/>
                <w:sz w:val="20"/>
                <w:szCs w:val="20"/>
                <w:lang w:val="en-GB"/>
              </w:rPr>
            </w:pPr>
            <w:r w:rsidRPr="0042504E">
              <w:rPr>
                <w:rFonts w:ascii="Garamond" w:hAnsi="Garamond"/>
                <w:sz w:val="20"/>
                <w:szCs w:val="20"/>
                <w:lang w:val="en-GB"/>
              </w:rPr>
              <w:t>URP</w:t>
            </w:r>
          </w:p>
        </w:tc>
        <w:tc>
          <w:tcPr>
            <w:tcW w:w="1634" w:type="pct"/>
            <w:vAlign w:val="center"/>
            <w:hideMark/>
          </w:tcPr>
          <w:p w14:paraId="1B79950E" w14:textId="5D738BAB" w:rsidR="00DA6188" w:rsidRPr="0042504E" w:rsidRDefault="00DA6188" w:rsidP="0053202B">
            <w:pPr>
              <w:jc w:val="left"/>
              <w:rPr>
                <w:rFonts w:ascii="Garamond" w:hAnsi="Garamond"/>
                <w:sz w:val="20"/>
                <w:szCs w:val="20"/>
                <w:lang w:val="en-GB"/>
              </w:rPr>
            </w:pPr>
            <w:r w:rsidRPr="0042504E">
              <w:rPr>
                <w:rFonts w:ascii="Garamond" w:hAnsi="Garamond"/>
                <w:sz w:val="20"/>
                <w:szCs w:val="20"/>
                <w:lang w:val="en-GB"/>
              </w:rPr>
              <w:t xml:space="preserve">For all distribution matrices X and Z* in </w:t>
            </w:r>
            <w:proofErr w:type="spellStart"/>
            <w:r w:rsidRPr="0042504E">
              <w:rPr>
                <w:rFonts w:ascii="Garamond" w:hAnsi="Garamond"/>
                <w:sz w:val="20"/>
                <w:szCs w:val="20"/>
                <w:lang w:val="en-GB"/>
              </w:rPr>
              <w:t>R</w:t>
            </w:r>
            <w:r w:rsidRPr="00933460">
              <w:rPr>
                <w:rFonts w:ascii="Garamond" w:hAnsi="Garamond"/>
                <w:sz w:val="20"/>
                <w:szCs w:val="20"/>
                <w:vertAlign w:val="subscript"/>
                <w:lang w:val="en-GB"/>
              </w:rPr>
              <w:t>nxm</w:t>
            </w:r>
            <w:proofErr w:type="spellEnd"/>
            <w:r w:rsidRPr="00933460">
              <w:rPr>
                <w:rFonts w:ascii="Garamond" w:hAnsi="Garamond"/>
                <w:sz w:val="20"/>
                <w:szCs w:val="20"/>
                <w:vertAlign w:val="subscript"/>
                <w:lang w:val="en-GB"/>
              </w:rPr>
              <w:t>++</w:t>
            </w:r>
            <w:r w:rsidRPr="0042504E">
              <w:rPr>
                <w:rFonts w:ascii="Garamond" w:hAnsi="Garamond"/>
                <w:sz w:val="20"/>
                <w:szCs w:val="20"/>
                <w:lang w:val="en-GB"/>
              </w:rPr>
              <w:t xml:space="preserve">: if Z* is obtained from X by the sequence of </w:t>
            </w:r>
            <w:r w:rsidR="009E04F8">
              <w:rPr>
                <w:rFonts w:ascii="Garamond" w:hAnsi="Garamond"/>
                <w:sz w:val="20"/>
                <w:szCs w:val="20"/>
                <w:lang w:val="en-GB"/>
              </w:rPr>
              <w:t xml:space="preserve">CIT </w:t>
            </w:r>
            <w:r w:rsidRPr="0042504E">
              <w:rPr>
                <w:rFonts w:ascii="Garamond" w:hAnsi="Garamond"/>
                <w:sz w:val="20"/>
                <w:szCs w:val="20"/>
                <w:lang w:val="en-GB"/>
              </w:rPr>
              <w:t>that makes one individual in Z* top-ranked in all dimensions, another individual second ranked in all dimensions</w:t>
            </w:r>
            <w:r w:rsidR="009E04F8">
              <w:rPr>
                <w:rFonts w:ascii="Garamond" w:hAnsi="Garamond"/>
                <w:sz w:val="20"/>
                <w:szCs w:val="20"/>
                <w:lang w:val="en-GB"/>
              </w:rPr>
              <w:t>,</w:t>
            </w:r>
            <w:r w:rsidRPr="0042504E">
              <w:rPr>
                <w:rFonts w:ascii="Garamond" w:hAnsi="Garamond"/>
                <w:sz w:val="20"/>
                <w:szCs w:val="20"/>
                <w:lang w:val="en-GB"/>
              </w:rPr>
              <w:t xml:space="preserve"> and so forth, then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nxm</w:t>
            </w:r>
            <w:proofErr w:type="spellEnd"/>
            <w:r w:rsidRPr="0042504E">
              <w:rPr>
                <w:rFonts w:ascii="Garamond" w:hAnsi="Garamond"/>
                <w:sz w:val="20"/>
                <w:szCs w:val="20"/>
                <w:lang w:val="en-GB"/>
              </w:rPr>
              <w:t xml:space="preserve"> (X) &gt; </w:t>
            </w:r>
            <w:proofErr w:type="spellStart"/>
            <w:r w:rsidRPr="0042504E">
              <w:rPr>
                <w:rFonts w:ascii="Garamond" w:hAnsi="Garamond"/>
                <w:sz w:val="20"/>
                <w:szCs w:val="20"/>
                <w:lang w:val="en-GB"/>
              </w:rPr>
              <w:t>W</w:t>
            </w:r>
            <w:r w:rsidRPr="00933460">
              <w:rPr>
                <w:rFonts w:ascii="Garamond" w:hAnsi="Garamond"/>
                <w:sz w:val="20"/>
                <w:szCs w:val="20"/>
                <w:vertAlign w:val="subscript"/>
                <w:lang w:val="en-GB"/>
              </w:rPr>
              <w:t>nxm</w:t>
            </w:r>
            <w:proofErr w:type="spellEnd"/>
            <w:r w:rsidRPr="0042504E">
              <w:rPr>
                <w:rFonts w:ascii="Garamond" w:hAnsi="Garamond"/>
                <w:sz w:val="20"/>
                <w:szCs w:val="20"/>
                <w:lang w:val="en-GB"/>
              </w:rPr>
              <w:t xml:space="preserve"> (Z).</w:t>
            </w:r>
          </w:p>
        </w:tc>
        <w:tc>
          <w:tcPr>
            <w:tcW w:w="1736" w:type="pct"/>
            <w:vAlign w:val="center"/>
            <w:hideMark/>
          </w:tcPr>
          <w:p w14:paraId="2257ECF7" w14:textId="77777777" w:rsidR="00DA6188" w:rsidRPr="0042504E" w:rsidRDefault="00DA6188" w:rsidP="00536994">
            <w:pPr>
              <w:rPr>
                <w:rFonts w:ascii="Garamond" w:hAnsi="Garamond"/>
                <w:sz w:val="20"/>
                <w:szCs w:val="20"/>
                <w:lang w:val="en-GB"/>
              </w:rPr>
            </w:pPr>
            <w:r w:rsidRPr="0042504E">
              <w:rPr>
                <w:rFonts w:ascii="Garamond" w:hAnsi="Garamond"/>
                <w:sz w:val="20"/>
                <w:szCs w:val="20"/>
                <w:lang w:val="en-GB"/>
              </w:rPr>
              <w:t xml:space="preserve">Sequence of correlation increasing transfers makes one individual top-ranked in all dimensions, another individual second ranked in all dimensions and so forth, </w:t>
            </w:r>
            <w:r w:rsidR="007E3250" w:rsidRPr="0042504E">
              <w:rPr>
                <w:rFonts w:ascii="Garamond" w:hAnsi="Garamond"/>
                <w:sz w:val="20"/>
                <w:szCs w:val="20"/>
                <w:lang w:val="en-GB"/>
              </w:rPr>
              <w:t>and leads</w:t>
            </w:r>
            <w:r w:rsidRPr="0042504E">
              <w:rPr>
                <w:rFonts w:ascii="Garamond" w:hAnsi="Garamond"/>
                <w:sz w:val="20"/>
                <w:szCs w:val="20"/>
                <w:lang w:val="en-GB"/>
              </w:rPr>
              <w:t xml:space="preserve"> to social inferior situation. So that, dimensions are perfectly correlated.</w:t>
            </w:r>
          </w:p>
        </w:tc>
      </w:tr>
    </w:tbl>
    <w:p w14:paraId="537E13CF" w14:textId="77777777" w:rsidR="00327888" w:rsidRPr="0042504E" w:rsidRDefault="00C43169" w:rsidP="00327888">
      <w:pPr>
        <w:spacing w:line="360" w:lineRule="auto"/>
        <w:rPr>
          <w:rFonts w:ascii="Garamond" w:hAnsi="Garamond"/>
          <w:sz w:val="18"/>
          <w:lang w:val="en-GB"/>
        </w:rPr>
      </w:pPr>
      <w:r w:rsidRPr="0042504E">
        <w:rPr>
          <w:rFonts w:ascii="Garamond" w:hAnsi="Garamond"/>
          <w:sz w:val="18"/>
          <w:lang w:val="en-GB"/>
        </w:rPr>
        <w:t xml:space="preserve">Source: </w:t>
      </w:r>
      <w:r w:rsidR="00A8412D" w:rsidRPr="0042504E">
        <w:rPr>
          <w:rFonts w:ascii="Garamond" w:hAnsi="Garamond"/>
          <w:sz w:val="18"/>
          <w:lang w:val="en-GB"/>
        </w:rPr>
        <w:t>De</w:t>
      </w:r>
      <w:r w:rsidR="0053202B" w:rsidRPr="0042504E">
        <w:rPr>
          <w:rFonts w:ascii="Garamond" w:hAnsi="Garamond"/>
          <w:sz w:val="18"/>
          <w:lang w:val="en-GB"/>
        </w:rPr>
        <w:t>q</w:t>
      </w:r>
      <w:r w:rsidR="00A8412D" w:rsidRPr="0042504E">
        <w:rPr>
          <w:rFonts w:ascii="Garamond" w:hAnsi="Garamond"/>
          <w:sz w:val="18"/>
          <w:lang w:val="en-GB"/>
        </w:rPr>
        <w:t>c</w:t>
      </w:r>
      <w:r w:rsidR="0053202B" w:rsidRPr="0042504E">
        <w:rPr>
          <w:rFonts w:ascii="Garamond" w:hAnsi="Garamond"/>
          <w:sz w:val="18"/>
          <w:lang w:val="en-GB"/>
        </w:rPr>
        <w:t xml:space="preserve">anq and Lugo </w:t>
      </w:r>
      <w:r w:rsidRPr="0042504E">
        <w:rPr>
          <w:rFonts w:ascii="Garamond" w:hAnsi="Garamond"/>
          <w:sz w:val="18"/>
          <w:lang w:val="en-GB"/>
        </w:rPr>
        <w:t>(</w:t>
      </w:r>
      <w:r w:rsidR="0053202B" w:rsidRPr="0042504E">
        <w:rPr>
          <w:rFonts w:ascii="Garamond" w:hAnsi="Garamond"/>
          <w:sz w:val="18"/>
          <w:lang w:val="en-GB"/>
        </w:rPr>
        <w:t>2009</w:t>
      </w:r>
      <w:r w:rsidRPr="0042504E">
        <w:rPr>
          <w:rFonts w:ascii="Garamond" w:hAnsi="Garamond"/>
          <w:sz w:val="18"/>
          <w:lang w:val="en-GB"/>
        </w:rPr>
        <w:t>)</w:t>
      </w:r>
      <w:r w:rsidR="0053202B" w:rsidRPr="0042504E">
        <w:rPr>
          <w:rFonts w:ascii="Garamond" w:hAnsi="Garamond"/>
          <w:sz w:val="18"/>
          <w:lang w:val="en-GB"/>
        </w:rPr>
        <w:t>.</w:t>
      </w:r>
    </w:p>
    <w:p w14:paraId="26CADDCB" w14:textId="77777777" w:rsidR="00775D55" w:rsidRPr="0042504E" w:rsidRDefault="00775D55" w:rsidP="00327888">
      <w:pPr>
        <w:spacing w:line="360" w:lineRule="auto"/>
        <w:rPr>
          <w:rFonts w:ascii="Garamond" w:hAnsi="Garamond"/>
          <w:sz w:val="18"/>
          <w:lang w:val="en-GB"/>
        </w:rPr>
      </w:pPr>
    </w:p>
    <w:p w14:paraId="4A983A12" w14:textId="08F48F90" w:rsidR="00775D55" w:rsidRPr="00BE780F" w:rsidRDefault="00DF253A" w:rsidP="00BE780F">
      <w:pPr>
        <w:spacing w:line="360" w:lineRule="auto"/>
        <w:ind w:firstLine="709"/>
        <w:rPr>
          <w:rFonts w:ascii="Garamond" w:hAnsi="Garamond"/>
          <w:lang w:val="en-GB"/>
        </w:rPr>
      </w:pPr>
      <w:r w:rsidRPr="00DF253A">
        <w:rPr>
          <w:rFonts w:ascii="Garamond" w:hAnsi="Garamond"/>
          <w:lang w:val="en-GB"/>
        </w:rPr>
        <w:t>Determining the multidimensional function requires standardizing and rescaling values so that their minimum value is zero and the maximum is one, using them as limits for every variable in every dimension. The calculation then requires two distinct steps. First, an objective well-being index will be derived to summarize everyone's outcomes across the dimensions of well-being. This objective well-being index reflects the preferences of society over the different dimensions. Second, aggregate the welfare indices across individuals to measure society's well-being based on the individual's position and rank in the total distribution</w:t>
      </w:r>
      <w:r w:rsidR="00775D55" w:rsidRPr="0042504E">
        <w:rPr>
          <w:rFonts w:ascii="Garamond" w:hAnsi="Garamond"/>
          <w:lang w:val="en-GB"/>
        </w:rPr>
        <w:t>.</w:t>
      </w:r>
    </w:p>
    <w:p w14:paraId="7BF45D79" w14:textId="519B3A24" w:rsidR="00553163" w:rsidRDefault="00553163" w:rsidP="00933460">
      <w:pPr>
        <w:pStyle w:val="Ttulo1"/>
        <w:numPr>
          <w:ilvl w:val="1"/>
          <w:numId w:val="15"/>
        </w:numPr>
        <w:rPr>
          <w:rFonts w:ascii="Garamond" w:hAnsi="Garamond"/>
          <w:lang w:val="en-GB"/>
        </w:rPr>
      </w:pPr>
      <w:r w:rsidRPr="0042504E">
        <w:rPr>
          <w:rFonts w:ascii="Garamond" w:hAnsi="Garamond"/>
          <w:lang w:val="en-GB"/>
        </w:rPr>
        <w:t>F</w:t>
      </w:r>
      <w:r w:rsidR="00C34754" w:rsidRPr="0042504E">
        <w:rPr>
          <w:rFonts w:ascii="Garamond" w:hAnsi="Garamond"/>
          <w:lang w:val="en-GB"/>
        </w:rPr>
        <w:t>irst step</w:t>
      </w:r>
      <w:r w:rsidRPr="0042504E">
        <w:rPr>
          <w:rFonts w:ascii="Garamond" w:hAnsi="Garamond"/>
          <w:lang w:val="en-GB"/>
        </w:rPr>
        <w:t>. D</w:t>
      </w:r>
      <w:r w:rsidR="00C34754" w:rsidRPr="0042504E">
        <w:rPr>
          <w:rFonts w:ascii="Garamond" w:hAnsi="Garamond"/>
          <w:lang w:val="en-GB"/>
        </w:rPr>
        <w:t>erive an individual well-being index that aggregates individual’s outcomes across all well-being dimensions</w:t>
      </w:r>
      <w:r w:rsidRPr="0042504E">
        <w:rPr>
          <w:rFonts w:ascii="Garamond" w:hAnsi="Garamond"/>
          <w:lang w:val="en-GB"/>
        </w:rPr>
        <w:t>.</w:t>
      </w:r>
    </w:p>
    <w:p w14:paraId="18C29887" w14:textId="77777777" w:rsidR="00933460" w:rsidRPr="00933460" w:rsidRDefault="00933460" w:rsidP="00933460">
      <w:pPr>
        <w:rPr>
          <w:lang w:val="en-GB"/>
        </w:rPr>
      </w:pPr>
    </w:p>
    <w:p w14:paraId="3064F321" w14:textId="11B8C382" w:rsidR="005E6C8C" w:rsidRPr="00933460" w:rsidRDefault="005E6C8C" w:rsidP="00933460">
      <w:pPr>
        <w:spacing w:line="360" w:lineRule="auto"/>
        <w:ind w:firstLine="709"/>
        <w:rPr>
          <w:rFonts w:ascii="Garamond" w:hAnsi="Garamond"/>
          <w:lang w:val="en-GB"/>
        </w:rPr>
      </w:pPr>
      <w:proofErr w:type="spellStart"/>
      <w:r w:rsidRPr="000D21EB">
        <w:rPr>
          <w:rFonts w:ascii="Garamond" w:hAnsi="Garamond"/>
          <w:lang w:val="en-GB"/>
        </w:rPr>
        <w:t>Deqcanq</w:t>
      </w:r>
      <w:proofErr w:type="spellEnd"/>
      <w:r w:rsidRPr="0042504E">
        <w:rPr>
          <w:rFonts w:ascii="Garamond" w:hAnsi="Garamond"/>
          <w:lang w:val="en-GB"/>
        </w:rPr>
        <w:t xml:space="preserve"> and Lugo propose two kinds of continuous aggregation function</w:t>
      </w:r>
      <w:r w:rsidR="00933460">
        <w:rPr>
          <w:rFonts w:ascii="Garamond" w:hAnsi="Garamond"/>
          <w:lang w:val="en-GB"/>
        </w:rPr>
        <w:t xml:space="preserve"> </w:t>
      </w:r>
      <w:r w:rsidR="00933460" w:rsidRPr="0042504E">
        <w:rPr>
          <w:rFonts w:ascii="Garamond" w:hAnsi="Garamond"/>
          <w:lang w:val="en-GB"/>
        </w:rPr>
        <w:t>across dimensions W</w:t>
      </w:r>
      <w:r w:rsidR="00933460" w:rsidRPr="00933460">
        <w:rPr>
          <w:rFonts w:ascii="Garamond" w:hAnsi="Garamond"/>
          <w:vertAlign w:val="subscript"/>
          <w:lang w:val="en-GB"/>
        </w:rPr>
        <w:t>m</w:t>
      </w:r>
      <w:r w:rsidR="00933460">
        <w:rPr>
          <w:rFonts w:ascii="Garamond" w:hAnsi="Garamond"/>
          <w:lang w:val="en-GB"/>
        </w:rPr>
        <w:t>. The c</w:t>
      </w:r>
      <w:r w:rsidRPr="0042504E">
        <w:rPr>
          <w:rFonts w:ascii="Garamond" w:hAnsi="Garamond"/>
          <w:lang w:val="en-GB"/>
        </w:rPr>
        <w:t xml:space="preserve">ase </w:t>
      </w:r>
      <w:r w:rsidRPr="0042504E">
        <w:rPr>
          <w:rFonts w:ascii="Garamond" w:hAnsi="Garamond"/>
          <w:szCs w:val="22"/>
          <w:lang w:val="en-GB"/>
        </w:rPr>
        <w:t xml:space="preserve">(a) is the Constant Elasticity of Substitution (CES) function, where parameter </w:t>
      </w:r>
      <w:r w:rsidRPr="0042504E">
        <w:rPr>
          <w:rFonts w:ascii="Times New Roman" w:hAnsi="Times New Roman"/>
          <w:szCs w:val="22"/>
          <w:lang w:val="en-GB"/>
        </w:rPr>
        <w:t>β</w:t>
      </w:r>
      <w:r w:rsidRPr="0042504E">
        <w:rPr>
          <w:rFonts w:ascii="Garamond" w:hAnsi="Garamond"/>
          <w:szCs w:val="22"/>
          <w:lang w:val="en-GB"/>
        </w:rPr>
        <w:t xml:space="preserve"> reflects the degree of substitutability between the dimensions of well-being. </w:t>
      </w:r>
    </w:p>
    <w:p w14:paraId="2BD005DE" w14:textId="77777777" w:rsidR="005E6C8C" w:rsidRPr="0042504E" w:rsidRDefault="005E6C8C" w:rsidP="005225C4">
      <w:pPr>
        <w:pStyle w:val="Prrafodelista"/>
        <w:numPr>
          <w:ilvl w:val="0"/>
          <w:numId w:val="39"/>
        </w:numPr>
        <w:spacing w:line="360" w:lineRule="auto"/>
        <w:jc w:val="both"/>
        <w:rPr>
          <w:rFonts w:ascii="Garamond" w:hAnsi="Garamond"/>
          <w:lang w:val="en-GB"/>
        </w:rPr>
      </w:pPr>
      <w:r w:rsidRPr="0042504E">
        <w:rPr>
          <w:rFonts w:ascii="Garamond" w:hAnsi="Garamond"/>
          <w:lang w:val="en-GB"/>
        </w:rPr>
        <w:t xml:space="preserve">When </w:t>
      </w:r>
      <w:r w:rsidRPr="0042504E">
        <w:rPr>
          <w:rFonts w:ascii="Times New Roman" w:hAnsi="Times New Roman"/>
          <w:lang w:val="en-GB"/>
        </w:rPr>
        <w:t>β</w:t>
      </w:r>
      <w:r w:rsidRPr="0042504E">
        <w:rPr>
          <w:rFonts w:ascii="Garamond" w:hAnsi="Garamond"/>
          <w:lang w:val="en-GB"/>
        </w:rPr>
        <w:t>=1 the aggregation function refers to a perfect substitution situation</w:t>
      </w:r>
      <w:r w:rsidR="00284CC2" w:rsidRPr="0042504E">
        <w:rPr>
          <w:rFonts w:ascii="Garamond" w:hAnsi="Garamond"/>
          <w:lang w:val="en-GB"/>
        </w:rPr>
        <w:t xml:space="preserve">. In a framework of normative values it means that one unit </w:t>
      </w:r>
      <w:r w:rsidR="00284CC2" w:rsidRPr="0042504E">
        <w:rPr>
          <w:rFonts w:ascii="Garamond" w:hAnsi="Garamond"/>
          <w:lang w:val="en-GB"/>
        </w:rPr>
        <w:lastRenderedPageBreak/>
        <w:t xml:space="preserve">of outcome in one </w:t>
      </w:r>
      <w:r w:rsidR="00192301" w:rsidRPr="0042504E">
        <w:rPr>
          <w:rFonts w:ascii="Garamond" w:hAnsi="Garamond"/>
          <w:lang w:val="en-GB"/>
        </w:rPr>
        <w:t>dimension</w:t>
      </w:r>
      <w:r w:rsidR="00284CC2" w:rsidRPr="0042504E">
        <w:rPr>
          <w:rFonts w:ascii="Garamond" w:hAnsi="Garamond"/>
          <w:lang w:val="en-GB"/>
        </w:rPr>
        <w:t xml:space="preserve"> could be trade with another outcome in other </w:t>
      </w:r>
      <w:r w:rsidR="00192301" w:rsidRPr="0042504E">
        <w:rPr>
          <w:rFonts w:ascii="Garamond" w:hAnsi="Garamond"/>
          <w:lang w:val="en-GB"/>
        </w:rPr>
        <w:t>dimension</w:t>
      </w:r>
      <w:r w:rsidR="00284CC2" w:rsidRPr="0042504E">
        <w:rPr>
          <w:rFonts w:ascii="Garamond" w:hAnsi="Garamond"/>
          <w:lang w:val="en-GB"/>
        </w:rPr>
        <w:t xml:space="preserve"> by the same amount.</w:t>
      </w:r>
    </w:p>
    <w:p w14:paraId="667DD70F" w14:textId="2CC123AF" w:rsidR="00824B88" w:rsidRPr="0042504E" w:rsidRDefault="005E6C8C" w:rsidP="005225C4">
      <w:pPr>
        <w:pStyle w:val="Prrafodelista"/>
        <w:numPr>
          <w:ilvl w:val="0"/>
          <w:numId w:val="39"/>
        </w:numPr>
        <w:spacing w:line="360" w:lineRule="auto"/>
        <w:jc w:val="both"/>
        <w:rPr>
          <w:rFonts w:ascii="Garamond" w:hAnsi="Garamond"/>
          <w:lang w:val="en-GB"/>
        </w:rPr>
      </w:pPr>
      <w:r w:rsidRPr="0042504E">
        <w:rPr>
          <w:rFonts w:ascii="Garamond" w:hAnsi="Garamond"/>
          <w:lang w:val="en-GB"/>
        </w:rPr>
        <w:t xml:space="preserve">When </w:t>
      </w:r>
      <w:r w:rsidRPr="0042504E">
        <w:rPr>
          <w:rFonts w:ascii="Times New Roman" w:hAnsi="Times New Roman"/>
          <w:lang w:val="en-GB"/>
        </w:rPr>
        <w:t>β</w:t>
      </w:r>
      <w:r w:rsidRPr="0042504E">
        <w:rPr>
          <w:rFonts w:ascii="Garamond" w:hAnsi="Garamond"/>
          <w:lang w:val="en-GB"/>
        </w:rPr>
        <w:t xml:space="preserve"> tends to -∞ the aggregation function refers to a perfect complementarity situation. This is a</w:t>
      </w:r>
      <w:r w:rsidR="00824B88" w:rsidRPr="0042504E">
        <w:rPr>
          <w:rFonts w:ascii="Garamond" w:hAnsi="Garamond"/>
          <w:lang w:val="en-GB"/>
        </w:rPr>
        <w:t>n</w:t>
      </w:r>
      <w:r w:rsidRPr="0042504E">
        <w:rPr>
          <w:rFonts w:ascii="Garamond" w:hAnsi="Garamond"/>
          <w:lang w:val="en-GB"/>
        </w:rPr>
        <w:t xml:space="preserve"> extreme situation</w:t>
      </w:r>
      <w:r w:rsidR="005B719D" w:rsidRPr="0042504E">
        <w:rPr>
          <w:rFonts w:ascii="Garamond" w:hAnsi="Garamond"/>
          <w:lang w:val="en-GB"/>
        </w:rPr>
        <w:t xml:space="preserve"> where individuals are judged by their worst outcomes. </w:t>
      </w:r>
    </w:p>
    <w:p w14:paraId="04B04A3F" w14:textId="5FF089BD" w:rsidR="00AD3582" w:rsidRPr="0042504E" w:rsidRDefault="00933460" w:rsidP="00A825B7">
      <w:pPr>
        <w:spacing w:line="360" w:lineRule="auto"/>
        <w:ind w:firstLine="709"/>
        <w:rPr>
          <w:rFonts w:ascii="Garamond" w:hAnsi="Garamond"/>
          <w:highlight w:val="cyan"/>
          <w:lang w:val="en-GB"/>
        </w:rPr>
      </w:pPr>
      <w:r>
        <w:rPr>
          <w:rFonts w:ascii="Garamond" w:hAnsi="Garamond"/>
          <w:lang w:val="en-GB"/>
        </w:rPr>
        <w:t>In the c</w:t>
      </w:r>
      <w:r w:rsidR="00A825B7" w:rsidRPr="0042504E">
        <w:rPr>
          <w:rFonts w:ascii="Garamond" w:hAnsi="Garamond"/>
          <w:lang w:val="en-GB"/>
        </w:rPr>
        <w:t xml:space="preserve">ase </w:t>
      </w:r>
      <w:r w:rsidR="005E6C8C" w:rsidRPr="0042504E">
        <w:rPr>
          <w:rFonts w:ascii="Garamond" w:hAnsi="Garamond"/>
          <w:lang w:val="en-GB"/>
        </w:rPr>
        <w:t xml:space="preserve">(b) </w:t>
      </w:r>
      <w:r w:rsidR="005E6C8C" w:rsidRPr="0042504E">
        <w:rPr>
          <w:rFonts w:ascii="Times New Roman" w:hAnsi="Times New Roman"/>
          <w:lang w:val="en-GB"/>
        </w:rPr>
        <w:t>β</w:t>
      </w:r>
      <w:r w:rsidR="00A825B7" w:rsidRPr="0042504E">
        <w:rPr>
          <w:rFonts w:ascii="Garamond" w:hAnsi="Garamond"/>
          <w:lang w:val="en-GB"/>
        </w:rPr>
        <w:t xml:space="preserve"> = 0 and the aggregation function takes the form of</w:t>
      </w:r>
      <w:r w:rsidR="007C1B1F" w:rsidRPr="0042504E">
        <w:rPr>
          <w:rFonts w:ascii="Garamond" w:hAnsi="Garamond"/>
          <w:lang w:val="en-GB"/>
        </w:rPr>
        <w:t xml:space="preserve"> a Cobb-Douglas well-being function, which has unit elasticity of substitution</w:t>
      </w:r>
      <w:r w:rsidR="00A825B7" w:rsidRPr="0042504E">
        <w:rPr>
          <w:rFonts w:ascii="Garamond" w:hAnsi="Garamond"/>
          <w:lang w:val="en-GB"/>
        </w:rPr>
        <w:t xml:space="preserve">. In the DL methodology, the present situation is the only that satisfies the radio-scale invariance. </w:t>
      </w:r>
    </w:p>
    <w:p w14:paraId="7A1D06A9" w14:textId="30AC250E" w:rsidR="00C34754" w:rsidRDefault="00AD3582" w:rsidP="00E9724E">
      <w:pPr>
        <w:spacing w:line="360" w:lineRule="auto"/>
        <w:ind w:firstLine="709"/>
        <w:rPr>
          <w:rFonts w:ascii="Garamond" w:hAnsi="Garamond"/>
          <w:lang w:val="en-GB"/>
        </w:rPr>
      </w:pPr>
      <w:r w:rsidRPr="0042504E">
        <w:rPr>
          <w:rFonts w:ascii="Garamond" w:hAnsi="Garamond"/>
          <w:lang w:val="en-GB"/>
        </w:rPr>
        <w:t xml:space="preserve">The parameter </w:t>
      </w:r>
      <m:oMath>
        <m:r>
          <m:rPr>
            <m:sty m:val="p"/>
          </m:rPr>
          <w:rPr>
            <w:rFonts w:ascii="Cambria Math" w:hAnsi="Cambria Math"/>
            <w:sz w:val="20"/>
            <w:lang w:val="en-GB"/>
          </w:rPr>
          <m:t>β</m:t>
        </m:r>
      </m:oMath>
      <w:r w:rsidRPr="0042504E">
        <w:rPr>
          <w:rFonts w:ascii="Garamond" w:hAnsi="Garamond"/>
          <w:lang w:val="en-GB"/>
        </w:rPr>
        <w:t xml:space="preserve"> and the positive weights </w:t>
      </w:r>
      <m:oMath>
        <m:sSub>
          <m:sSubPr>
            <m:ctrlPr>
              <w:rPr>
                <w:rFonts w:ascii="Cambria Math" w:hAnsi="Cambria Math"/>
                <w:sz w:val="20"/>
                <w:lang w:val="en-GB"/>
              </w:rPr>
            </m:ctrlPr>
          </m:sSubPr>
          <m:e>
            <m:r>
              <m:rPr>
                <m:sty m:val="p"/>
              </m:rPr>
              <w:rPr>
                <w:rFonts w:ascii="Cambria Math" w:hAnsi="Cambria Math"/>
                <w:sz w:val="20"/>
                <w:lang w:val="en-GB"/>
              </w:rPr>
              <m:t>w</m:t>
            </m:r>
          </m:e>
          <m:sub>
            <m:r>
              <m:rPr>
                <m:sty m:val="p"/>
              </m:rPr>
              <w:rPr>
                <w:rFonts w:ascii="Cambria Math" w:hAnsi="Cambria Math"/>
                <w:sz w:val="20"/>
                <w:lang w:val="en-GB"/>
              </w:rPr>
              <m:t>j</m:t>
            </m:r>
          </m:sub>
        </m:sSub>
      </m:oMath>
      <w:r w:rsidRPr="0042504E">
        <w:rPr>
          <w:rFonts w:ascii="Garamond" w:hAnsi="Garamond"/>
          <w:lang w:val="en-GB"/>
        </w:rPr>
        <w:t xml:space="preserve"> together determine the trade-offs between the different dimensions, where </w:t>
      </w:r>
      <m:oMath>
        <m:r>
          <m:rPr>
            <m:sty m:val="p"/>
          </m:rPr>
          <w:rPr>
            <w:rFonts w:ascii="Cambria Math" w:hAnsi="Cambria Math"/>
            <w:sz w:val="20"/>
            <w:lang w:val="en-GB"/>
          </w:rPr>
          <m:t>β</m:t>
        </m:r>
      </m:oMath>
      <w:r w:rsidRPr="0042504E">
        <w:rPr>
          <w:rFonts w:ascii="Garamond" w:hAnsi="Garamond"/>
          <w:lang w:val="en-GB"/>
        </w:rPr>
        <w:t xml:space="preserve"> is the elasticity of substitution </w:t>
      </w:r>
      <w:r w:rsidR="0085684F">
        <w:rPr>
          <w:rFonts w:ascii="Garamond" w:hAnsi="Garamond"/>
          <w:lang w:val="en-GB"/>
        </w:rPr>
        <w:t xml:space="preserve">term </w:t>
      </w:r>
      <w:r w:rsidRPr="0042504E">
        <w:rPr>
          <w:rFonts w:ascii="Garamond" w:hAnsi="Garamond"/>
          <w:lang w:val="en-GB"/>
        </w:rPr>
        <w:t xml:space="preserve">between dimensions of well-being and </w:t>
      </w:r>
      <m:oMath>
        <m:sSub>
          <m:sSubPr>
            <m:ctrlPr>
              <w:rPr>
                <w:rFonts w:ascii="Cambria Math" w:hAnsi="Cambria Math"/>
                <w:sz w:val="20"/>
                <w:lang w:val="en-GB"/>
              </w:rPr>
            </m:ctrlPr>
          </m:sSubPr>
          <m:e>
            <m:r>
              <m:rPr>
                <m:sty m:val="p"/>
              </m:rPr>
              <w:rPr>
                <w:rFonts w:ascii="Cambria Math" w:hAnsi="Cambria Math"/>
                <w:sz w:val="20"/>
                <w:lang w:val="en-GB"/>
              </w:rPr>
              <m:t>w</m:t>
            </m:r>
          </m:e>
          <m:sub>
            <m:r>
              <m:rPr>
                <m:sty m:val="p"/>
              </m:rPr>
              <w:rPr>
                <w:rFonts w:ascii="Cambria Math" w:hAnsi="Cambria Math"/>
                <w:sz w:val="20"/>
                <w:lang w:val="en-GB"/>
              </w:rPr>
              <m:t>j</m:t>
            </m:r>
          </m:sub>
        </m:sSub>
      </m:oMath>
      <w:r w:rsidRPr="0042504E">
        <w:rPr>
          <w:rFonts w:ascii="Garamond" w:hAnsi="Garamond"/>
          <w:lang w:val="en-GB"/>
        </w:rPr>
        <w:t xml:space="preserve"> the relative importance of </w:t>
      </w:r>
      <w:r w:rsidR="0085684F">
        <w:rPr>
          <w:rFonts w:ascii="Garamond" w:hAnsi="Garamond"/>
          <w:lang w:val="en-GB"/>
        </w:rPr>
        <w:t xml:space="preserve">every </w:t>
      </w:r>
      <w:r w:rsidR="00BE780F" w:rsidRPr="0042504E">
        <w:rPr>
          <w:rFonts w:ascii="Garamond" w:hAnsi="Garamond"/>
          <w:lang w:val="en-GB"/>
        </w:rPr>
        <w:t>dimensio</w:t>
      </w:r>
      <w:r w:rsidR="0085684F">
        <w:rPr>
          <w:rFonts w:ascii="Garamond" w:hAnsi="Garamond"/>
          <w:lang w:val="en-GB"/>
        </w:rPr>
        <w:t>n</w:t>
      </w:r>
      <w:r w:rsidRPr="0042504E">
        <w:rPr>
          <w:rFonts w:ascii="Garamond" w:hAnsi="Garamond"/>
          <w:lang w:val="en-GB"/>
        </w:rPr>
        <w:t>.</w:t>
      </w:r>
    </w:p>
    <w:p w14:paraId="7231F50E" w14:textId="77777777" w:rsidR="0085684F" w:rsidRPr="0042504E" w:rsidRDefault="0085684F" w:rsidP="00634BA2">
      <w:pPr>
        <w:spacing w:line="360" w:lineRule="auto"/>
        <w:rPr>
          <w:rFonts w:ascii="Garamond" w:hAnsi="Garamond"/>
          <w:lang w:val="en-GB"/>
        </w:rPr>
      </w:pPr>
    </w:p>
    <w:p w14:paraId="077B4312" w14:textId="16552373" w:rsidR="00FE652C" w:rsidRPr="00BE780F" w:rsidRDefault="00FE652C" w:rsidP="00FE652C">
      <w:pPr>
        <w:pStyle w:val="Descripcin"/>
        <w:spacing w:before="0" w:after="0" w:line="360" w:lineRule="auto"/>
        <w:rPr>
          <w:rFonts w:ascii="Garamond" w:hAnsi="Garamond"/>
          <w:bCs w:val="0"/>
          <w:sz w:val="22"/>
          <w:lang w:val="en-GB"/>
        </w:rPr>
      </w:pPr>
      <w:r w:rsidRPr="00BE780F">
        <w:rPr>
          <w:rFonts w:ascii="Garamond" w:hAnsi="Garamond"/>
          <w:bCs w:val="0"/>
          <w:sz w:val="22"/>
          <w:lang w:val="en-GB"/>
        </w:rPr>
        <w:t xml:space="preserve">Table </w:t>
      </w:r>
      <w:r w:rsidRPr="00BE780F">
        <w:rPr>
          <w:rFonts w:ascii="Garamond" w:hAnsi="Garamond"/>
          <w:bCs w:val="0"/>
          <w:sz w:val="22"/>
          <w:lang w:val="en-GB"/>
        </w:rPr>
        <w:fldChar w:fldCharType="begin"/>
      </w:r>
      <w:r w:rsidRPr="00BE780F">
        <w:rPr>
          <w:rFonts w:ascii="Garamond" w:hAnsi="Garamond"/>
          <w:bCs w:val="0"/>
          <w:sz w:val="22"/>
          <w:lang w:val="en-GB"/>
        </w:rPr>
        <w:instrText xml:space="preserve"> SEQ Table \* ALPHABETIC </w:instrText>
      </w:r>
      <w:r w:rsidRPr="00BE780F">
        <w:rPr>
          <w:rFonts w:ascii="Garamond" w:hAnsi="Garamond"/>
          <w:bCs w:val="0"/>
          <w:sz w:val="22"/>
          <w:lang w:val="en-GB"/>
        </w:rPr>
        <w:fldChar w:fldCharType="separate"/>
      </w:r>
      <w:r w:rsidR="00287BC4" w:rsidRPr="00BE780F">
        <w:rPr>
          <w:rFonts w:ascii="Garamond" w:hAnsi="Garamond"/>
          <w:bCs w:val="0"/>
          <w:noProof/>
          <w:sz w:val="22"/>
          <w:lang w:val="en-GB"/>
        </w:rPr>
        <w:t>B</w:t>
      </w:r>
      <w:r w:rsidRPr="00BE780F">
        <w:rPr>
          <w:rFonts w:ascii="Garamond" w:hAnsi="Garamond"/>
          <w:bCs w:val="0"/>
          <w:sz w:val="22"/>
          <w:lang w:val="en-GB"/>
        </w:rPr>
        <w:fldChar w:fldCharType="end"/>
      </w:r>
      <w:r w:rsidRPr="00BE780F">
        <w:rPr>
          <w:rFonts w:ascii="Garamond" w:hAnsi="Garamond"/>
          <w:bCs w:val="0"/>
          <w:sz w:val="22"/>
          <w:lang w:val="en-GB"/>
        </w:rPr>
        <w:t xml:space="preserve"> </w:t>
      </w:r>
      <w:r w:rsidR="00BE780F" w:rsidRPr="00BE780F">
        <w:rPr>
          <w:rFonts w:ascii="Garamond" w:hAnsi="Garamond"/>
          <w:bCs w:val="0"/>
          <w:sz w:val="22"/>
          <w:lang w:val="en-GB"/>
        </w:rPr>
        <w:t xml:space="preserve">. </w:t>
      </w:r>
      <w:r w:rsidRPr="00BE780F">
        <w:rPr>
          <w:rFonts w:ascii="Garamond" w:hAnsi="Garamond"/>
          <w:bCs w:val="0"/>
          <w:sz w:val="22"/>
          <w:lang w:val="en-GB"/>
        </w:rPr>
        <w:t>Aggregation function across dimensions</w:t>
      </w:r>
    </w:p>
    <w:tbl>
      <w:tblPr>
        <w:tblW w:w="6861" w:type="dxa"/>
        <w:tblInd w:w="55" w:type="dxa"/>
        <w:tblBorders>
          <w:top w:val="single" w:sz="4" w:space="0" w:color="auto"/>
          <w:left w:val="single" w:sz="4" w:space="0" w:color="FFFFFF" w:themeColor="background1"/>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575"/>
        <w:gridCol w:w="5286"/>
      </w:tblGrid>
      <w:tr w:rsidR="00A8412D" w:rsidRPr="00D67900" w14:paraId="70A44E46" w14:textId="77777777" w:rsidTr="007E3250">
        <w:trPr>
          <w:trHeight w:val="392"/>
        </w:trPr>
        <w:tc>
          <w:tcPr>
            <w:tcW w:w="1575" w:type="dxa"/>
            <w:noWrap/>
            <w:vAlign w:val="center"/>
            <w:hideMark/>
          </w:tcPr>
          <w:p w14:paraId="1EC8B54D"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 xml:space="preserve"> Proposition 1</w:t>
            </w:r>
          </w:p>
        </w:tc>
        <w:tc>
          <w:tcPr>
            <w:tcW w:w="5286" w:type="dxa"/>
            <w:vAlign w:val="center"/>
            <w:hideMark/>
          </w:tcPr>
          <w:p w14:paraId="14E00173" w14:textId="77777777" w:rsidR="00A8412D" w:rsidRPr="0042504E" w:rsidRDefault="00A8412D" w:rsidP="00A8412D">
            <w:pPr>
              <w:jc w:val="left"/>
              <w:rPr>
                <w:rFonts w:ascii="Garamond" w:hAnsi="Garamond"/>
                <w:sz w:val="20"/>
                <w:szCs w:val="22"/>
                <w:lang w:val="en-GB"/>
              </w:rPr>
            </w:pPr>
            <w:r w:rsidRPr="0042504E">
              <w:rPr>
                <w:rFonts w:ascii="Garamond" w:hAnsi="Garamond"/>
                <w:sz w:val="20"/>
                <w:szCs w:val="22"/>
                <w:lang w:val="en-GB"/>
              </w:rPr>
              <w:t>Aggregation function across dimensions W</w:t>
            </w:r>
            <w:r w:rsidRPr="0085684F">
              <w:rPr>
                <w:rFonts w:ascii="Garamond" w:hAnsi="Garamond"/>
                <w:sz w:val="20"/>
                <w:szCs w:val="22"/>
                <w:vertAlign w:val="subscript"/>
                <w:lang w:val="en-GB"/>
              </w:rPr>
              <w:t>m</w:t>
            </w:r>
            <w:r w:rsidRPr="0042504E">
              <w:rPr>
                <w:rFonts w:ascii="Garamond" w:hAnsi="Garamond"/>
                <w:sz w:val="20"/>
                <w:szCs w:val="22"/>
                <w:lang w:val="en-GB"/>
              </w:rPr>
              <w:t xml:space="preserve"> </w:t>
            </w:r>
          </w:p>
        </w:tc>
      </w:tr>
      <w:tr w:rsidR="00A8412D" w:rsidRPr="0042504E" w14:paraId="2397D638" w14:textId="77777777" w:rsidTr="007E3250">
        <w:trPr>
          <w:trHeight w:val="111"/>
        </w:trPr>
        <w:tc>
          <w:tcPr>
            <w:tcW w:w="1575" w:type="dxa"/>
            <w:vAlign w:val="center"/>
            <w:hideMark/>
          </w:tcPr>
          <w:p w14:paraId="6A5BC7CB"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Aggregation function</w:t>
            </w:r>
          </w:p>
        </w:tc>
        <w:tc>
          <w:tcPr>
            <w:tcW w:w="5286" w:type="dxa"/>
            <w:noWrap/>
            <w:vAlign w:val="center"/>
            <w:hideMark/>
          </w:tcPr>
          <w:p w14:paraId="5E0C9408" w14:textId="77777777" w:rsidR="00A8412D" w:rsidRPr="0042504E" w:rsidRDefault="00A8412D" w:rsidP="00A8412D">
            <w:pPr>
              <w:jc w:val="center"/>
              <w:rPr>
                <w:rFonts w:ascii="Garamond" w:hAnsi="Garamond"/>
                <w:sz w:val="20"/>
                <w:szCs w:val="22"/>
                <w:lang w:val="en-GB"/>
              </w:rPr>
            </w:pPr>
            <w:r w:rsidRPr="0042504E">
              <w:rPr>
                <w:rFonts w:ascii="Garamond" w:hAnsi="Garamond"/>
                <w:sz w:val="20"/>
                <w:szCs w:val="22"/>
                <w:lang w:val="en-GB"/>
              </w:rPr>
              <w:t>W</w:t>
            </w:r>
            <w:r w:rsidRPr="0085684F">
              <w:rPr>
                <w:rFonts w:ascii="Garamond" w:hAnsi="Garamond"/>
                <w:sz w:val="20"/>
                <w:szCs w:val="22"/>
                <w:vertAlign w:val="subscript"/>
                <w:lang w:val="en-GB"/>
              </w:rPr>
              <w:t>m</w:t>
            </w:r>
          </w:p>
        </w:tc>
      </w:tr>
      <w:tr w:rsidR="00A8412D" w:rsidRPr="00D67900" w14:paraId="15696623" w14:textId="77777777" w:rsidTr="007E3250">
        <w:trPr>
          <w:trHeight w:val="666"/>
        </w:trPr>
        <w:tc>
          <w:tcPr>
            <w:tcW w:w="1575" w:type="dxa"/>
            <w:noWrap/>
            <w:vAlign w:val="center"/>
            <w:hideMark/>
          </w:tcPr>
          <w:p w14:paraId="1301D79F"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Definition</w:t>
            </w:r>
          </w:p>
        </w:tc>
        <w:tc>
          <w:tcPr>
            <w:tcW w:w="5286" w:type="dxa"/>
            <w:vAlign w:val="bottom"/>
            <w:hideMark/>
          </w:tcPr>
          <w:p w14:paraId="48B9A7DB" w14:textId="77777777" w:rsidR="00A8412D" w:rsidRPr="0042504E" w:rsidRDefault="00A8412D" w:rsidP="00192301">
            <w:pPr>
              <w:jc w:val="left"/>
              <w:rPr>
                <w:rFonts w:ascii="Garamond" w:hAnsi="Garamond"/>
                <w:sz w:val="20"/>
                <w:szCs w:val="22"/>
                <w:lang w:val="en-GB"/>
              </w:rPr>
            </w:pPr>
            <w:r w:rsidRPr="0042504E">
              <w:rPr>
                <w:rFonts w:ascii="Garamond" w:hAnsi="Garamond"/>
                <w:sz w:val="20"/>
                <w:szCs w:val="22"/>
                <w:lang w:val="en-GB"/>
              </w:rPr>
              <w:t>A con</w:t>
            </w:r>
            <w:r w:rsidR="005E6C8C" w:rsidRPr="0042504E">
              <w:rPr>
                <w:rFonts w:ascii="Garamond" w:hAnsi="Garamond"/>
                <w:sz w:val="20"/>
                <w:szCs w:val="22"/>
                <w:lang w:val="en-GB"/>
              </w:rPr>
              <w:t>tinuous aggregation function W</w:t>
            </w:r>
            <w:r w:rsidR="005E6C8C" w:rsidRPr="0085684F">
              <w:rPr>
                <w:rFonts w:ascii="Garamond" w:hAnsi="Garamond"/>
                <w:sz w:val="20"/>
                <w:szCs w:val="22"/>
                <w:vertAlign w:val="subscript"/>
                <w:lang w:val="en-GB"/>
              </w:rPr>
              <w:t>m</w:t>
            </w:r>
            <w:r w:rsidRPr="0042504E">
              <w:rPr>
                <w:rFonts w:ascii="Garamond" w:hAnsi="Garamond"/>
                <w:sz w:val="20"/>
                <w:szCs w:val="22"/>
                <w:lang w:val="en-GB"/>
              </w:rPr>
              <w:t>: R</w:t>
            </w:r>
            <w:r w:rsidRPr="0085684F">
              <w:rPr>
                <w:rFonts w:ascii="Garamond" w:hAnsi="Garamond"/>
                <w:sz w:val="20"/>
                <w:szCs w:val="22"/>
                <w:vertAlign w:val="subscript"/>
                <w:lang w:val="en-GB"/>
              </w:rPr>
              <w:t>m++</w:t>
            </w:r>
            <w:r w:rsidRPr="0042504E">
              <w:rPr>
                <w:rFonts w:ascii="Garamond" w:hAnsi="Garamond"/>
                <w:sz w:val="20"/>
                <w:szCs w:val="22"/>
                <w:lang w:val="en-GB"/>
              </w:rPr>
              <w:t xml:space="preserve"> </w:t>
            </w:r>
            <w:r w:rsidRPr="0042504E">
              <w:rPr>
                <w:rFonts w:ascii="Times New Roman" w:hAnsi="Times New Roman"/>
                <w:sz w:val="20"/>
                <w:szCs w:val="22"/>
                <w:lang w:val="en-GB"/>
              </w:rPr>
              <w:t>→</w:t>
            </w:r>
            <w:r w:rsidRPr="0042504E">
              <w:rPr>
                <w:rFonts w:ascii="Garamond" w:hAnsi="Garamond"/>
                <w:sz w:val="20"/>
                <w:szCs w:val="22"/>
                <w:lang w:val="en-GB"/>
              </w:rPr>
              <w:t xml:space="preserve"> R</w:t>
            </w:r>
            <w:r w:rsidRPr="0085684F">
              <w:rPr>
                <w:rFonts w:ascii="Garamond" w:hAnsi="Garamond"/>
                <w:sz w:val="20"/>
                <w:szCs w:val="22"/>
                <w:vertAlign w:val="subscript"/>
                <w:lang w:val="en-GB"/>
              </w:rPr>
              <w:t>++</w:t>
            </w:r>
            <w:r w:rsidRPr="0042504E">
              <w:rPr>
                <w:rFonts w:ascii="Garamond" w:hAnsi="Garamond"/>
                <w:sz w:val="20"/>
                <w:szCs w:val="22"/>
                <w:lang w:val="en-GB"/>
              </w:rPr>
              <w:t xml:space="preserve"> </w:t>
            </w:r>
            <w:r w:rsidR="007E3250" w:rsidRPr="0042504E">
              <w:rPr>
                <w:rFonts w:ascii="Garamond" w:hAnsi="Garamond"/>
                <w:sz w:val="20"/>
                <w:szCs w:val="22"/>
                <w:lang w:val="en-GB"/>
              </w:rPr>
              <w:t xml:space="preserve">satisfies </w:t>
            </w:r>
            <w:r w:rsidRPr="0042504E">
              <w:rPr>
                <w:rFonts w:ascii="Garamond" w:hAnsi="Garamond"/>
                <w:sz w:val="20"/>
                <w:szCs w:val="22"/>
                <w:lang w:val="en-GB"/>
              </w:rPr>
              <w:br/>
            </w:r>
            <w:r w:rsidRPr="0042504E">
              <w:rPr>
                <w:rFonts w:ascii="Garamond" w:hAnsi="Garamond"/>
                <w:sz w:val="20"/>
                <w:szCs w:val="22"/>
                <w:lang w:val="en-GB"/>
              </w:rPr>
              <w:br/>
              <w:t>(a) MON, NORM, SEP and WSI, if and only if for each x in R</w:t>
            </w:r>
            <w:r w:rsidRPr="0085684F">
              <w:rPr>
                <w:rFonts w:ascii="Garamond" w:hAnsi="Garamond"/>
                <w:sz w:val="20"/>
                <w:szCs w:val="22"/>
                <w:vertAlign w:val="subscript"/>
                <w:lang w:val="en-GB"/>
              </w:rPr>
              <w:t>m++</w:t>
            </w:r>
            <w:r w:rsidRPr="0042504E">
              <w:rPr>
                <w:rFonts w:ascii="Garamond" w:hAnsi="Garamond"/>
                <w:sz w:val="20"/>
                <w:szCs w:val="22"/>
                <w:lang w:val="en-GB"/>
              </w:rPr>
              <w:t xml:space="preserve"> we have (1), where </w:t>
            </w:r>
            <w:proofErr w:type="spellStart"/>
            <w:r w:rsidRPr="0042504E">
              <w:rPr>
                <w:rFonts w:ascii="Garamond" w:hAnsi="Garamond"/>
                <w:sz w:val="20"/>
                <w:szCs w:val="22"/>
                <w:lang w:val="en-GB"/>
              </w:rPr>
              <w:t>w</w:t>
            </w:r>
            <w:r w:rsidRPr="0085684F">
              <w:rPr>
                <w:rFonts w:ascii="Garamond" w:hAnsi="Garamond"/>
                <w:sz w:val="20"/>
                <w:szCs w:val="22"/>
                <w:vertAlign w:val="subscript"/>
                <w:lang w:val="en-GB"/>
              </w:rPr>
              <w:t>j</w:t>
            </w:r>
            <w:proofErr w:type="spellEnd"/>
            <w:r w:rsidRPr="0042504E">
              <w:rPr>
                <w:rFonts w:ascii="Garamond" w:hAnsi="Garamond"/>
                <w:sz w:val="20"/>
                <w:szCs w:val="22"/>
                <w:lang w:val="en-GB"/>
              </w:rPr>
              <w:t xml:space="preserve"> &gt; 0 for all j and the sum of </w:t>
            </w:r>
            <w:proofErr w:type="spellStart"/>
            <w:r w:rsidRPr="0042504E">
              <w:rPr>
                <w:rFonts w:ascii="Garamond" w:hAnsi="Garamond"/>
                <w:sz w:val="20"/>
                <w:szCs w:val="22"/>
                <w:lang w:val="en-GB"/>
              </w:rPr>
              <w:t>w</w:t>
            </w:r>
            <w:r w:rsidRPr="0085684F">
              <w:rPr>
                <w:rFonts w:ascii="Garamond" w:hAnsi="Garamond"/>
                <w:sz w:val="20"/>
                <w:szCs w:val="22"/>
                <w:vertAlign w:val="subscript"/>
                <w:lang w:val="en-GB"/>
              </w:rPr>
              <w:t>j</w:t>
            </w:r>
            <w:proofErr w:type="spellEnd"/>
            <w:r w:rsidRPr="0042504E">
              <w:rPr>
                <w:rFonts w:ascii="Garamond" w:hAnsi="Garamond"/>
                <w:sz w:val="20"/>
                <w:szCs w:val="22"/>
                <w:lang w:val="en-GB"/>
              </w:rPr>
              <w:t xml:space="preserve"> =1</w:t>
            </w:r>
            <w:r w:rsidRPr="0042504E">
              <w:rPr>
                <w:rFonts w:ascii="Garamond" w:hAnsi="Garamond"/>
                <w:sz w:val="20"/>
                <w:szCs w:val="22"/>
                <w:lang w:val="en-GB"/>
              </w:rPr>
              <w:br/>
            </w:r>
            <w:r w:rsidRPr="0042504E">
              <w:rPr>
                <w:rFonts w:ascii="Garamond" w:hAnsi="Garamond"/>
                <w:sz w:val="20"/>
                <w:szCs w:val="22"/>
                <w:lang w:val="en-GB"/>
              </w:rPr>
              <w:br/>
              <w:t>(b) MON, NORM and SSI, if and only if for each x in R</w:t>
            </w:r>
            <w:r w:rsidRPr="0085684F">
              <w:rPr>
                <w:rFonts w:ascii="Garamond" w:hAnsi="Garamond"/>
                <w:sz w:val="20"/>
                <w:szCs w:val="22"/>
                <w:vertAlign w:val="subscript"/>
                <w:lang w:val="en-GB"/>
              </w:rPr>
              <w:t>m++</w:t>
            </w:r>
            <w:r w:rsidRPr="0042504E">
              <w:rPr>
                <w:rFonts w:ascii="Garamond" w:hAnsi="Garamond"/>
                <w:sz w:val="20"/>
                <w:szCs w:val="22"/>
                <w:lang w:val="en-GB"/>
              </w:rPr>
              <w:t xml:space="preserve"> we have (2), where </w:t>
            </w:r>
            <w:proofErr w:type="spellStart"/>
            <w:r w:rsidRPr="0042504E">
              <w:rPr>
                <w:rFonts w:ascii="Garamond" w:hAnsi="Garamond"/>
                <w:sz w:val="20"/>
                <w:szCs w:val="22"/>
                <w:lang w:val="en-GB"/>
              </w:rPr>
              <w:t>w</w:t>
            </w:r>
            <w:r w:rsidRPr="0085684F">
              <w:rPr>
                <w:rFonts w:ascii="Garamond" w:hAnsi="Garamond"/>
                <w:sz w:val="20"/>
                <w:szCs w:val="22"/>
                <w:vertAlign w:val="subscript"/>
                <w:lang w:val="en-GB"/>
              </w:rPr>
              <w:t>j</w:t>
            </w:r>
            <w:proofErr w:type="spellEnd"/>
            <w:r w:rsidRPr="0042504E">
              <w:rPr>
                <w:rFonts w:ascii="Garamond" w:hAnsi="Garamond"/>
                <w:sz w:val="20"/>
                <w:szCs w:val="22"/>
                <w:lang w:val="en-GB"/>
              </w:rPr>
              <w:t xml:space="preserve"> &gt; 0 for all j and sum of </w:t>
            </w:r>
            <w:proofErr w:type="spellStart"/>
            <w:r w:rsidRPr="0042504E">
              <w:rPr>
                <w:rFonts w:ascii="Garamond" w:hAnsi="Garamond"/>
                <w:sz w:val="20"/>
                <w:szCs w:val="22"/>
                <w:lang w:val="en-GB"/>
              </w:rPr>
              <w:t>w</w:t>
            </w:r>
            <w:r w:rsidRPr="0085684F">
              <w:rPr>
                <w:rFonts w:ascii="Garamond" w:hAnsi="Garamond"/>
                <w:sz w:val="20"/>
                <w:szCs w:val="22"/>
                <w:vertAlign w:val="subscript"/>
                <w:lang w:val="en-GB"/>
              </w:rPr>
              <w:t>j</w:t>
            </w:r>
            <w:proofErr w:type="spellEnd"/>
            <w:r w:rsidRPr="0042504E">
              <w:rPr>
                <w:rFonts w:ascii="Garamond" w:hAnsi="Garamond"/>
                <w:sz w:val="20"/>
                <w:szCs w:val="22"/>
                <w:lang w:val="en-GB"/>
              </w:rPr>
              <w:t xml:space="preserve"> =1.</w:t>
            </w:r>
          </w:p>
        </w:tc>
      </w:tr>
      <w:tr w:rsidR="00A8412D" w:rsidRPr="0042504E" w14:paraId="7B52F8A4" w14:textId="77777777" w:rsidTr="007E3250">
        <w:trPr>
          <w:trHeight w:val="344"/>
        </w:trPr>
        <w:tc>
          <w:tcPr>
            <w:tcW w:w="1575" w:type="dxa"/>
            <w:noWrap/>
            <w:vAlign w:val="center"/>
            <w:hideMark/>
          </w:tcPr>
          <w:p w14:paraId="077FFD92"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Formula</w:t>
            </w:r>
          </w:p>
        </w:tc>
        <w:tc>
          <w:tcPr>
            <w:tcW w:w="5286" w:type="dxa"/>
            <w:vAlign w:val="bottom"/>
            <w:hideMark/>
          </w:tcPr>
          <w:p w14:paraId="3F67662C" w14:textId="64FE8563" w:rsidR="00D939FE" w:rsidRPr="0085684F" w:rsidRDefault="00000000" w:rsidP="0085684F">
            <w:pPr>
              <w:pStyle w:val="Prrafodelista"/>
              <w:numPr>
                <w:ilvl w:val="0"/>
                <w:numId w:val="45"/>
              </w:numPr>
              <w:spacing w:after="240"/>
              <w:rPr>
                <w:rFonts w:ascii="Garamond" w:hAnsi="Garamond"/>
                <w:sz w:val="20"/>
                <w:lang w:val="en-GB"/>
              </w:rPr>
            </w:pPr>
            <m:oMath>
              <m:sSub>
                <m:sSubPr>
                  <m:ctrlPr>
                    <w:rPr>
                      <w:rFonts w:ascii="Cambria Math" w:hAnsi="Cambria Math"/>
                      <w:sz w:val="20"/>
                      <w:lang w:val="en-GB"/>
                    </w:rPr>
                  </m:ctrlPr>
                </m:sSubPr>
                <m:e>
                  <m:r>
                    <m:rPr>
                      <m:sty m:val="p"/>
                    </m:rPr>
                    <w:rPr>
                      <w:rFonts w:ascii="Cambria Math" w:hAnsi="Cambria Math"/>
                      <w:sz w:val="20"/>
                      <w:lang w:val="en-GB"/>
                    </w:rPr>
                    <m:t>W</m:t>
                  </m:r>
                </m:e>
                <m:sub>
                  <m:r>
                    <w:rPr>
                      <w:rFonts w:ascii="Cambria Math" w:hAnsi="Cambria Math"/>
                      <w:sz w:val="20"/>
                      <w:lang w:val="en-GB"/>
                    </w:rPr>
                    <m:t>m</m:t>
                  </m:r>
                </m:sub>
              </m:sSub>
              <m:d>
                <m:dPr>
                  <m:ctrlPr>
                    <w:rPr>
                      <w:rFonts w:ascii="Cambria Math" w:hAnsi="Cambria Math"/>
                      <w:sz w:val="20"/>
                      <w:lang w:val="en-GB"/>
                    </w:rPr>
                  </m:ctrlPr>
                </m:dPr>
                <m:e>
                  <m:r>
                    <m:rPr>
                      <m:sty m:val="p"/>
                    </m:rPr>
                    <w:rPr>
                      <w:rFonts w:ascii="Cambria Math" w:hAnsi="Cambria Math"/>
                      <w:sz w:val="20"/>
                      <w:lang w:val="en-GB"/>
                    </w:rPr>
                    <m:t>x</m:t>
                  </m:r>
                </m:e>
              </m:d>
              <m:r>
                <m:rPr>
                  <m:sty m:val="p"/>
                </m:rPr>
                <w:rPr>
                  <w:rFonts w:ascii="Cambria Math" w:hAnsi="Cambria Math"/>
                  <w:sz w:val="20"/>
                  <w:lang w:val="en-GB"/>
                </w:rPr>
                <m:t>=</m:t>
              </m:r>
              <m:sSup>
                <m:sSupPr>
                  <m:ctrlPr>
                    <w:rPr>
                      <w:rFonts w:ascii="Cambria Math" w:hAnsi="Cambria Math"/>
                      <w:sz w:val="20"/>
                      <w:lang w:val="en-GB"/>
                    </w:rPr>
                  </m:ctrlPr>
                </m:sSupPr>
                <m:e>
                  <m:d>
                    <m:dPr>
                      <m:ctrlPr>
                        <w:rPr>
                          <w:rFonts w:ascii="Cambria Math" w:hAnsi="Cambria Math"/>
                          <w:sz w:val="20"/>
                          <w:lang w:val="en-GB"/>
                        </w:rPr>
                      </m:ctrlPr>
                    </m:dPr>
                    <m:e>
                      <m:nary>
                        <m:naryPr>
                          <m:chr m:val="∑"/>
                          <m:limLoc m:val="undOvr"/>
                          <m:ctrlPr>
                            <w:rPr>
                              <w:rFonts w:ascii="Cambria Math" w:hAnsi="Cambria Math"/>
                              <w:sz w:val="20"/>
                              <w:lang w:val="en-GB"/>
                            </w:rPr>
                          </m:ctrlPr>
                        </m:naryPr>
                        <m:sub>
                          <m:r>
                            <m:rPr>
                              <m:sty m:val="p"/>
                            </m:rPr>
                            <w:rPr>
                              <w:rFonts w:ascii="Cambria Math" w:hAnsi="Cambria Math"/>
                              <w:sz w:val="20"/>
                              <w:lang w:val="en-GB"/>
                            </w:rPr>
                            <m:t>j=1</m:t>
                          </m:r>
                        </m:sub>
                        <m:sup>
                          <m:r>
                            <m:rPr>
                              <m:sty m:val="p"/>
                            </m:rPr>
                            <w:rPr>
                              <w:rFonts w:ascii="Cambria Math" w:hAnsi="Cambria Math"/>
                              <w:sz w:val="20"/>
                              <w:lang w:val="en-GB"/>
                            </w:rPr>
                            <m:t>m</m:t>
                          </m:r>
                        </m:sup>
                        <m:e>
                          <m:sSub>
                            <m:sSubPr>
                              <m:ctrlPr>
                                <w:rPr>
                                  <w:rFonts w:ascii="Cambria Math" w:hAnsi="Cambria Math"/>
                                  <w:sz w:val="20"/>
                                  <w:lang w:val="en-GB"/>
                                </w:rPr>
                              </m:ctrlPr>
                            </m:sSubPr>
                            <m:e>
                              <m:r>
                                <m:rPr>
                                  <m:sty m:val="p"/>
                                </m:rPr>
                                <w:rPr>
                                  <w:rFonts w:ascii="Cambria Math" w:hAnsi="Cambria Math"/>
                                  <w:sz w:val="20"/>
                                  <w:lang w:val="en-GB"/>
                                </w:rPr>
                                <m:t>w</m:t>
                              </m:r>
                            </m:e>
                            <m:sub>
                              <m:r>
                                <m:rPr>
                                  <m:sty m:val="p"/>
                                </m:rPr>
                                <w:rPr>
                                  <w:rFonts w:ascii="Cambria Math" w:hAnsi="Cambria Math"/>
                                  <w:sz w:val="20"/>
                                  <w:lang w:val="en-GB"/>
                                </w:rPr>
                                <m:t>j</m:t>
                              </m:r>
                            </m:sub>
                          </m:sSub>
                          <m:sSup>
                            <m:sSupPr>
                              <m:ctrlPr>
                                <w:rPr>
                                  <w:rFonts w:ascii="Cambria Math" w:hAnsi="Cambria Math"/>
                                  <w:sz w:val="20"/>
                                  <w:lang w:val="en-GB"/>
                                </w:rPr>
                              </m:ctrlPr>
                            </m:sSupPr>
                            <m:e>
                              <m:d>
                                <m:dPr>
                                  <m:ctrlPr>
                                    <w:rPr>
                                      <w:rFonts w:ascii="Cambria Math" w:hAnsi="Cambria Math"/>
                                      <w:sz w:val="20"/>
                                      <w:lang w:val="en-GB"/>
                                    </w:rPr>
                                  </m:ctrlPr>
                                </m:dPr>
                                <m:e>
                                  <m:sSubSup>
                                    <m:sSubSupPr>
                                      <m:ctrlPr>
                                        <w:rPr>
                                          <w:rFonts w:ascii="Cambria Math" w:hAnsi="Cambria Math"/>
                                          <w:sz w:val="20"/>
                                          <w:lang w:val="en-GB"/>
                                        </w:rPr>
                                      </m:ctrlPr>
                                    </m:sSubSupPr>
                                    <m:e>
                                      <m:r>
                                        <m:rPr>
                                          <m:sty m:val="p"/>
                                        </m:rPr>
                                        <w:rPr>
                                          <w:rFonts w:ascii="Cambria Math" w:hAnsi="Cambria Math"/>
                                          <w:sz w:val="20"/>
                                          <w:lang w:val="en-GB"/>
                                        </w:rPr>
                                        <m:t>x</m:t>
                                      </m:r>
                                    </m:e>
                                    <m:sub>
                                      <m:r>
                                        <w:rPr>
                                          <w:rFonts w:ascii="Cambria Math" w:hAnsi="Cambria Math"/>
                                          <w:sz w:val="20"/>
                                          <w:lang w:val="en-GB"/>
                                        </w:rPr>
                                        <m:t>j</m:t>
                                      </m:r>
                                    </m:sub>
                                    <m:sup/>
                                  </m:sSubSup>
                                </m:e>
                              </m:d>
                            </m:e>
                            <m:sup>
                              <m:r>
                                <m:rPr>
                                  <m:sty m:val="p"/>
                                </m:rPr>
                                <w:rPr>
                                  <w:rFonts w:ascii="Cambria Math" w:hAnsi="Cambria Math"/>
                                  <w:sz w:val="20"/>
                                  <w:lang w:val="en-GB"/>
                                </w:rPr>
                                <m:t>β</m:t>
                              </m:r>
                            </m:sup>
                          </m:sSup>
                        </m:e>
                      </m:nary>
                    </m:e>
                  </m:d>
                </m:e>
                <m:sup>
                  <m:f>
                    <m:fPr>
                      <m:ctrlPr>
                        <w:rPr>
                          <w:rFonts w:ascii="Cambria Math" w:hAnsi="Cambria Math"/>
                          <w:sz w:val="20"/>
                          <w:lang w:val="en-GB"/>
                        </w:rPr>
                      </m:ctrlPr>
                    </m:fPr>
                    <m:num>
                      <m:r>
                        <m:rPr>
                          <m:sty m:val="p"/>
                        </m:rPr>
                        <w:rPr>
                          <w:rFonts w:ascii="Cambria Math" w:hAnsi="Cambria Math"/>
                          <w:sz w:val="20"/>
                          <w:lang w:val="en-GB"/>
                        </w:rPr>
                        <m:t>1</m:t>
                      </m:r>
                    </m:num>
                    <m:den>
                      <m:r>
                        <m:rPr>
                          <m:sty m:val="p"/>
                        </m:rPr>
                        <w:rPr>
                          <w:rFonts w:ascii="Cambria Math" w:hAnsi="Cambria Math"/>
                          <w:sz w:val="20"/>
                          <w:lang w:val="en-GB"/>
                        </w:rPr>
                        <m:t>β</m:t>
                      </m:r>
                    </m:den>
                  </m:f>
                </m:sup>
              </m:sSup>
            </m:oMath>
          </w:p>
          <w:p w14:paraId="0E8ABBCA" w14:textId="6C9E3543" w:rsidR="00A8412D" w:rsidRPr="0085684F" w:rsidRDefault="00000000" w:rsidP="0085684F">
            <w:pPr>
              <w:pStyle w:val="Prrafodelista"/>
              <w:numPr>
                <w:ilvl w:val="0"/>
                <w:numId w:val="45"/>
              </w:numPr>
              <w:spacing w:after="240"/>
              <w:rPr>
                <w:rFonts w:ascii="Garamond" w:hAnsi="Garamond"/>
                <w:sz w:val="20"/>
                <w:lang w:val="en-GB"/>
              </w:rPr>
            </w:pPr>
            <m:oMath>
              <m:sSub>
                <m:sSubPr>
                  <m:ctrlPr>
                    <w:rPr>
                      <w:rFonts w:ascii="Cambria Math" w:hAnsi="Cambria Math"/>
                      <w:sz w:val="20"/>
                      <w:lang w:val="en-GB"/>
                    </w:rPr>
                  </m:ctrlPr>
                </m:sSubPr>
                <m:e>
                  <m:r>
                    <m:rPr>
                      <m:sty m:val="p"/>
                    </m:rPr>
                    <w:rPr>
                      <w:rFonts w:ascii="Cambria Math" w:hAnsi="Cambria Math"/>
                      <w:sz w:val="20"/>
                      <w:lang w:val="en-GB"/>
                    </w:rPr>
                    <m:t>W</m:t>
                  </m:r>
                </m:e>
                <m:sub>
                  <m:r>
                    <w:rPr>
                      <w:rFonts w:ascii="Cambria Math" w:hAnsi="Cambria Math"/>
                      <w:sz w:val="20"/>
                      <w:lang w:val="en-GB"/>
                    </w:rPr>
                    <m:t>m</m:t>
                  </m:r>
                </m:sub>
              </m:sSub>
              <m:d>
                <m:dPr>
                  <m:ctrlPr>
                    <w:rPr>
                      <w:rFonts w:ascii="Cambria Math" w:hAnsi="Cambria Math"/>
                      <w:sz w:val="20"/>
                      <w:lang w:val="en-GB"/>
                    </w:rPr>
                  </m:ctrlPr>
                </m:dPr>
                <m:e>
                  <m:r>
                    <m:rPr>
                      <m:sty m:val="p"/>
                    </m:rPr>
                    <w:rPr>
                      <w:rFonts w:ascii="Cambria Math" w:hAnsi="Cambria Math"/>
                      <w:sz w:val="20"/>
                      <w:lang w:val="en-GB"/>
                    </w:rPr>
                    <m:t>x</m:t>
                  </m:r>
                </m:e>
              </m:d>
              <m:r>
                <m:rPr>
                  <m:sty m:val="p"/>
                </m:rPr>
                <w:rPr>
                  <w:rFonts w:ascii="Cambria Math" w:hAnsi="Cambria Math"/>
                  <w:sz w:val="20"/>
                  <w:lang w:val="en-GB"/>
                </w:rPr>
                <m:t>=</m:t>
              </m:r>
              <m:nary>
                <m:naryPr>
                  <m:chr m:val="∏"/>
                  <m:limLoc m:val="undOvr"/>
                  <m:ctrlPr>
                    <w:rPr>
                      <w:rFonts w:ascii="Cambria Math" w:hAnsi="Cambria Math"/>
                      <w:sz w:val="20"/>
                      <w:lang w:val="en-GB"/>
                    </w:rPr>
                  </m:ctrlPr>
                </m:naryPr>
                <m:sub>
                  <m:r>
                    <w:rPr>
                      <w:rFonts w:ascii="Cambria Math" w:hAnsi="Cambria Math"/>
                      <w:sz w:val="20"/>
                      <w:lang w:val="en-GB"/>
                    </w:rPr>
                    <m:t>j=1</m:t>
                  </m:r>
                </m:sub>
                <m:sup>
                  <m:r>
                    <w:rPr>
                      <w:rFonts w:ascii="Cambria Math" w:hAnsi="Cambria Math"/>
                      <w:sz w:val="20"/>
                      <w:lang w:val="en-GB"/>
                    </w:rPr>
                    <m:t>m</m:t>
                  </m:r>
                </m:sup>
                <m:e>
                  <m:sSubSup>
                    <m:sSubSupPr>
                      <m:ctrlPr>
                        <w:rPr>
                          <w:rFonts w:ascii="Cambria Math" w:hAnsi="Cambria Math"/>
                          <w:i/>
                          <w:sz w:val="20"/>
                          <w:lang w:val="en-GB"/>
                        </w:rPr>
                      </m:ctrlPr>
                    </m:sSubSupPr>
                    <m:e>
                      <m:r>
                        <w:rPr>
                          <w:rFonts w:ascii="Cambria Math" w:hAnsi="Cambria Math"/>
                          <w:sz w:val="20"/>
                          <w:lang w:val="en-GB"/>
                        </w:rPr>
                        <m:t>x</m:t>
                      </m:r>
                    </m:e>
                    <m:sub>
                      <m:r>
                        <w:rPr>
                          <w:rFonts w:ascii="Cambria Math" w:hAnsi="Cambria Math"/>
                          <w:sz w:val="20"/>
                          <w:lang w:val="en-GB"/>
                        </w:rPr>
                        <m:t>j</m:t>
                      </m:r>
                    </m:sub>
                    <m:sup>
                      <m:sSub>
                        <m:sSubPr>
                          <m:ctrlPr>
                            <w:rPr>
                              <w:rFonts w:ascii="Cambria Math" w:hAnsi="Cambria Math"/>
                              <w:i/>
                              <w:sz w:val="20"/>
                              <w:lang w:val="en-GB"/>
                            </w:rPr>
                          </m:ctrlPr>
                        </m:sSubPr>
                        <m:e>
                          <m:r>
                            <w:rPr>
                              <w:rFonts w:ascii="Cambria Math" w:hAnsi="Cambria Math"/>
                              <w:sz w:val="20"/>
                              <w:lang w:val="en-GB"/>
                            </w:rPr>
                            <m:t>w</m:t>
                          </m:r>
                        </m:e>
                        <m:sub>
                          <m:r>
                            <w:rPr>
                              <w:rFonts w:ascii="Cambria Math" w:hAnsi="Cambria Math"/>
                              <w:sz w:val="20"/>
                              <w:lang w:val="en-GB"/>
                            </w:rPr>
                            <m:t>j</m:t>
                          </m:r>
                        </m:sub>
                      </m:sSub>
                    </m:sup>
                  </m:sSubSup>
                </m:e>
              </m:nary>
            </m:oMath>
          </w:p>
        </w:tc>
      </w:tr>
    </w:tbl>
    <w:p w14:paraId="25DAAC1E" w14:textId="2389B548" w:rsidR="00A8412D" w:rsidRPr="00274A76" w:rsidRDefault="00C43169" w:rsidP="00274A76">
      <w:pPr>
        <w:spacing w:line="360" w:lineRule="auto"/>
        <w:rPr>
          <w:rFonts w:ascii="Garamond" w:hAnsi="Garamond"/>
          <w:sz w:val="18"/>
          <w:lang w:val="en-GB"/>
        </w:rPr>
      </w:pPr>
      <w:r w:rsidRPr="0042504E">
        <w:rPr>
          <w:rFonts w:ascii="Garamond" w:hAnsi="Garamond"/>
          <w:sz w:val="18"/>
          <w:lang w:val="en-GB"/>
        </w:rPr>
        <w:t xml:space="preserve">Source: </w:t>
      </w:r>
      <w:proofErr w:type="spellStart"/>
      <w:r w:rsidRPr="0042504E">
        <w:rPr>
          <w:rFonts w:ascii="Garamond" w:hAnsi="Garamond"/>
          <w:sz w:val="18"/>
          <w:lang w:val="en-GB"/>
        </w:rPr>
        <w:t>Deqcanq</w:t>
      </w:r>
      <w:proofErr w:type="spellEnd"/>
      <w:r w:rsidRPr="0042504E">
        <w:rPr>
          <w:rFonts w:ascii="Garamond" w:hAnsi="Garamond"/>
          <w:sz w:val="18"/>
          <w:lang w:val="en-GB"/>
        </w:rPr>
        <w:t xml:space="preserve"> and Lugo (2009).</w:t>
      </w:r>
    </w:p>
    <w:p w14:paraId="5109D051" w14:textId="77777777" w:rsidR="00ED47FA" w:rsidRPr="0042504E" w:rsidRDefault="00ED47FA" w:rsidP="00983BE5">
      <w:pPr>
        <w:pStyle w:val="Ttulo1"/>
        <w:numPr>
          <w:ilvl w:val="1"/>
          <w:numId w:val="15"/>
        </w:numPr>
        <w:rPr>
          <w:rFonts w:ascii="Garamond" w:hAnsi="Garamond"/>
          <w:lang w:val="en-GB"/>
        </w:rPr>
      </w:pPr>
      <w:r w:rsidRPr="0042504E">
        <w:rPr>
          <w:rFonts w:ascii="Garamond" w:hAnsi="Garamond"/>
          <w:lang w:val="en-GB"/>
        </w:rPr>
        <w:lastRenderedPageBreak/>
        <w:t>S</w:t>
      </w:r>
      <w:r w:rsidR="00C34754" w:rsidRPr="0042504E">
        <w:rPr>
          <w:rFonts w:ascii="Garamond" w:hAnsi="Garamond"/>
          <w:lang w:val="en-GB"/>
        </w:rPr>
        <w:t>econd step</w:t>
      </w:r>
      <w:r w:rsidRPr="0042504E">
        <w:rPr>
          <w:rFonts w:ascii="Garamond" w:hAnsi="Garamond"/>
          <w:lang w:val="en-GB"/>
        </w:rPr>
        <w:t>. C</w:t>
      </w:r>
      <w:r w:rsidR="00C34754" w:rsidRPr="0042504E">
        <w:rPr>
          <w:rFonts w:ascii="Garamond" w:hAnsi="Garamond"/>
          <w:lang w:val="en-GB"/>
        </w:rPr>
        <w:t>ha</w:t>
      </w:r>
      <w:r w:rsidRPr="0042504E">
        <w:rPr>
          <w:rFonts w:ascii="Garamond" w:hAnsi="Garamond"/>
          <w:lang w:val="en-GB"/>
        </w:rPr>
        <w:t>racterizing</w:t>
      </w:r>
      <w:r w:rsidR="00C34754" w:rsidRPr="0042504E">
        <w:rPr>
          <w:rFonts w:ascii="Garamond" w:hAnsi="Garamond"/>
          <w:lang w:val="en-GB"/>
        </w:rPr>
        <w:t xml:space="preserve"> a class of social evaluation functions </w:t>
      </w:r>
      <m:oMath>
        <m:r>
          <m:rPr>
            <m:sty m:val="b"/>
          </m:rPr>
          <w:rPr>
            <w:rFonts w:ascii="Cambria Math" w:hAnsi="Cambria Math"/>
            <w:lang w:val="en-GB"/>
          </w:rPr>
          <m:t>W</m:t>
        </m:r>
      </m:oMath>
      <w:r w:rsidR="00C34754" w:rsidRPr="0042504E">
        <w:rPr>
          <w:rFonts w:ascii="Garamond" w:hAnsi="Garamond"/>
          <w:lang w:val="en-GB"/>
        </w:rPr>
        <w:t xml:space="preserve"> to aggregate well-being indices across individuals</w:t>
      </w:r>
      <w:r w:rsidRPr="0042504E">
        <w:rPr>
          <w:rFonts w:ascii="Garamond" w:hAnsi="Garamond"/>
          <w:lang w:val="en-GB"/>
        </w:rPr>
        <w:t>.</w:t>
      </w:r>
    </w:p>
    <w:p w14:paraId="00898FF7" w14:textId="77777777" w:rsidR="00C34754" w:rsidRPr="0042504E" w:rsidRDefault="00C34754" w:rsidP="008B7C58">
      <w:pPr>
        <w:spacing w:line="360" w:lineRule="auto"/>
        <w:rPr>
          <w:rFonts w:ascii="Garamond" w:hAnsi="Garamond"/>
          <w:lang w:val="en-GB"/>
        </w:rPr>
      </w:pPr>
      <w:r w:rsidRPr="0042504E">
        <w:rPr>
          <w:rFonts w:ascii="Garamond" w:hAnsi="Garamond"/>
          <w:lang w:val="en-GB"/>
        </w:rPr>
        <w:t xml:space="preserve"> </w:t>
      </w:r>
    </w:p>
    <w:p w14:paraId="3864B6B8" w14:textId="0D3A89A6" w:rsidR="00004A06" w:rsidRPr="0042504E" w:rsidRDefault="0085684F" w:rsidP="00004A06">
      <w:pPr>
        <w:spacing w:line="360" w:lineRule="auto"/>
        <w:ind w:firstLine="709"/>
        <w:rPr>
          <w:rFonts w:ascii="Garamond" w:hAnsi="Garamond"/>
          <w:szCs w:val="22"/>
          <w:lang w:val="en-GB"/>
        </w:rPr>
      </w:pPr>
      <w:r>
        <w:rPr>
          <w:rFonts w:ascii="Garamond" w:hAnsi="Garamond"/>
          <w:lang w:val="en-GB"/>
        </w:rPr>
        <w:t>T</w:t>
      </w:r>
      <w:r w:rsidR="00004A06" w:rsidRPr="0042504E">
        <w:rPr>
          <w:rFonts w:ascii="Garamond" w:hAnsi="Garamond"/>
          <w:lang w:val="en-GB"/>
        </w:rPr>
        <w:t xml:space="preserve">he second aggregation function, across individuals </w:t>
      </w:r>
      <w:proofErr w:type="spellStart"/>
      <w:r w:rsidR="00004A06" w:rsidRPr="0042504E">
        <w:rPr>
          <w:rFonts w:ascii="Garamond" w:hAnsi="Garamond"/>
          <w:lang w:val="en-GB"/>
        </w:rPr>
        <w:t>W</w:t>
      </w:r>
      <w:r w:rsidR="00004A06" w:rsidRPr="0085684F">
        <w:rPr>
          <w:rFonts w:ascii="Garamond" w:hAnsi="Garamond"/>
          <w:vertAlign w:val="subscript"/>
          <w:lang w:val="en-GB"/>
        </w:rPr>
        <w:t>n</w:t>
      </w:r>
      <w:proofErr w:type="spellEnd"/>
      <w:r w:rsidR="0058023C" w:rsidRPr="0042504E">
        <w:rPr>
          <w:rFonts w:ascii="Garamond" w:hAnsi="Garamond"/>
          <w:lang w:val="en-GB"/>
        </w:rPr>
        <w:t xml:space="preserve"> is named the</w:t>
      </w:r>
      <w:r w:rsidR="00004A06" w:rsidRPr="0042504E">
        <w:rPr>
          <w:rFonts w:ascii="Garamond" w:hAnsi="Garamond"/>
          <w:lang w:val="en-GB"/>
        </w:rPr>
        <w:t xml:space="preserve"> evaluation function. In this step</w:t>
      </w:r>
      <w:r w:rsidR="00776AC3" w:rsidRPr="0042504E">
        <w:rPr>
          <w:rFonts w:ascii="Garamond" w:hAnsi="Garamond"/>
          <w:lang w:val="en-GB"/>
        </w:rPr>
        <w:t>,</w:t>
      </w:r>
      <w:r w:rsidR="00004A06" w:rsidRPr="0042504E">
        <w:rPr>
          <w:rFonts w:ascii="Garamond" w:hAnsi="Garamond"/>
          <w:lang w:val="en-GB"/>
        </w:rPr>
        <w:t xml:space="preserve"> w</w:t>
      </w:r>
      <w:r w:rsidR="00004A06" w:rsidRPr="0042504E">
        <w:rPr>
          <w:rFonts w:ascii="Garamond" w:hAnsi="Garamond"/>
          <w:szCs w:val="22"/>
          <w:lang w:val="en-GB"/>
        </w:rPr>
        <w:t xml:space="preserve">eighted averages are associated to a single parameter </w:t>
      </w:r>
      <w:r w:rsidR="00004A06" w:rsidRPr="0042504E">
        <w:rPr>
          <w:rFonts w:ascii="Times New Roman" w:hAnsi="Times New Roman"/>
          <w:szCs w:val="22"/>
          <w:lang w:val="en-GB"/>
        </w:rPr>
        <w:t>δ</w:t>
      </w:r>
      <w:r w:rsidR="00004A06" w:rsidRPr="0042504E">
        <w:rPr>
          <w:rFonts w:ascii="Garamond" w:hAnsi="Garamond"/>
          <w:szCs w:val="22"/>
          <w:lang w:val="en-GB"/>
        </w:rPr>
        <w:t xml:space="preserve">, the bottom-sensitivity of the aggregation function. The higher </w:t>
      </w:r>
      <w:r w:rsidR="00004A06" w:rsidRPr="0042504E">
        <w:rPr>
          <w:rFonts w:ascii="Times New Roman" w:hAnsi="Times New Roman"/>
          <w:szCs w:val="22"/>
          <w:lang w:val="en-GB"/>
        </w:rPr>
        <w:t>δ</w:t>
      </w:r>
      <w:r w:rsidR="00004A06" w:rsidRPr="0042504E">
        <w:rPr>
          <w:rFonts w:ascii="Garamond" w:hAnsi="Garamond"/>
          <w:szCs w:val="22"/>
          <w:lang w:val="en-GB"/>
        </w:rPr>
        <w:t xml:space="preserve">, the more weight is given to the bottom of the distribution. </w:t>
      </w:r>
    </w:p>
    <w:p w14:paraId="0AC28F55" w14:textId="77777777" w:rsidR="00004A06" w:rsidRPr="0042504E" w:rsidRDefault="00004A06" w:rsidP="00420192">
      <w:pPr>
        <w:pStyle w:val="Prrafodelista"/>
        <w:numPr>
          <w:ilvl w:val="0"/>
          <w:numId w:val="40"/>
        </w:numPr>
        <w:spacing w:line="360" w:lineRule="auto"/>
        <w:jc w:val="both"/>
        <w:rPr>
          <w:rFonts w:ascii="Garamond" w:hAnsi="Garamond"/>
          <w:lang w:val="en-GB"/>
        </w:rPr>
      </w:pPr>
      <w:r w:rsidRPr="0042504E">
        <w:rPr>
          <w:rFonts w:ascii="Garamond" w:hAnsi="Garamond"/>
          <w:lang w:val="en-GB"/>
        </w:rPr>
        <w:t xml:space="preserve">When </w:t>
      </w:r>
      <w:r w:rsidRPr="0042504E">
        <w:rPr>
          <w:rFonts w:ascii="Times New Roman" w:hAnsi="Times New Roman"/>
          <w:lang w:val="en-GB"/>
        </w:rPr>
        <w:t>δ</w:t>
      </w:r>
      <w:r w:rsidRPr="0042504E">
        <w:rPr>
          <w:rFonts w:ascii="Garamond" w:hAnsi="Garamond"/>
          <w:lang w:val="en-GB"/>
        </w:rPr>
        <w:t xml:space="preserve"> = 1, the evaluation function becomes the </w:t>
      </w:r>
      <w:r w:rsidR="00192301" w:rsidRPr="0042504E">
        <w:rPr>
          <w:rFonts w:ascii="Garamond" w:hAnsi="Garamond"/>
          <w:lang w:val="en-GB"/>
        </w:rPr>
        <w:t>unweight</w:t>
      </w:r>
      <w:r w:rsidRPr="0042504E">
        <w:rPr>
          <w:rFonts w:ascii="Garamond" w:hAnsi="Garamond"/>
          <w:lang w:val="en-GB"/>
        </w:rPr>
        <w:t xml:space="preserve"> average</w:t>
      </w:r>
      <w:r w:rsidR="00420192" w:rsidRPr="0042504E">
        <w:rPr>
          <w:rFonts w:ascii="Garamond" w:hAnsi="Garamond"/>
          <w:lang w:val="en-GB"/>
        </w:rPr>
        <w:t>. In the utilitarian tradition, it means that everyone has the</w:t>
      </w:r>
      <w:r w:rsidR="00776AC3" w:rsidRPr="0042504E">
        <w:rPr>
          <w:rFonts w:ascii="Garamond" w:hAnsi="Garamond"/>
          <w:lang w:val="en-GB"/>
        </w:rPr>
        <w:t xml:space="preserve"> same weight in the aggregation process.</w:t>
      </w:r>
    </w:p>
    <w:p w14:paraId="650170B1" w14:textId="45FABAD9" w:rsidR="00394266" w:rsidRPr="0042504E" w:rsidRDefault="00B535F7" w:rsidP="00105100">
      <w:pPr>
        <w:pStyle w:val="Prrafodelista"/>
        <w:numPr>
          <w:ilvl w:val="0"/>
          <w:numId w:val="40"/>
        </w:numPr>
        <w:spacing w:line="360" w:lineRule="auto"/>
        <w:jc w:val="both"/>
        <w:rPr>
          <w:rFonts w:ascii="Garamond" w:hAnsi="Garamond"/>
          <w:lang w:val="en-GB"/>
        </w:rPr>
      </w:pPr>
      <w:r w:rsidRPr="0042504E">
        <w:rPr>
          <w:rFonts w:ascii="Garamond" w:hAnsi="Garamond"/>
          <w:lang w:val="en-GB"/>
        </w:rPr>
        <w:t xml:space="preserve">When </w:t>
      </w:r>
      <w:r w:rsidR="00004A06" w:rsidRPr="0042504E">
        <w:rPr>
          <w:rFonts w:ascii="Times New Roman" w:hAnsi="Times New Roman"/>
          <w:lang w:val="en-GB"/>
        </w:rPr>
        <w:t>δ</w:t>
      </w:r>
      <w:r w:rsidR="00004A06" w:rsidRPr="0042504E">
        <w:rPr>
          <w:rFonts w:ascii="Garamond" w:hAnsi="Garamond"/>
          <w:lang w:val="en-GB"/>
        </w:rPr>
        <w:t xml:space="preserve"> </w:t>
      </w:r>
      <w:r w:rsidR="003D1B7A" w:rsidRPr="0042504E">
        <w:rPr>
          <w:rFonts w:ascii="Garamond" w:hAnsi="Garamond"/>
          <w:lang w:val="en-GB"/>
        </w:rPr>
        <w:t>tends</w:t>
      </w:r>
      <w:r w:rsidR="00004A06" w:rsidRPr="0042504E">
        <w:rPr>
          <w:rFonts w:ascii="Garamond" w:hAnsi="Garamond"/>
          <w:lang w:val="en-GB"/>
        </w:rPr>
        <w:t xml:space="preserve"> to +∞</w:t>
      </w:r>
      <w:r w:rsidRPr="0042504E">
        <w:rPr>
          <w:rFonts w:ascii="Garamond" w:hAnsi="Garamond"/>
          <w:lang w:val="en-GB"/>
        </w:rPr>
        <w:t xml:space="preserve"> is a</w:t>
      </w:r>
      <w:r w:rsidR="00394266" w:rsidRPr="0042504E">
        <w:rPr>
          <w:rFonts w:ascii="Garamond" w:hAnsi="Garamond"/>
          <w:lang w:val="en-GB"/>
        </w:rPr>
        <w:t>n</w:t>
      </w:r>
      <w:r w:rsidRPr="0042504E">
        <w:rPr>
          <w:rFonts w:ascii="Garamond" w:hAnsi="Garamond"/>
          <w:lang w:val="en-GB"/>
        </w:rPr>
        <w:t xml:space="preserve"> extreme case where </w:t>
      </w:r>
      <w:r w:rsidR="00004A06" w:rsidRPr="0042504E">
        <w:rPr>
          <w:rFonts w:ascii="Garamond" w:hAnsi="Garamond"/>
          <w:lang w:val="en-GB"/>
        </w:rPr>
        <w:t>only the worse-off individual is counted</w:t>
      </w:r>
      <w:r w:rsidRPr="0042504E">
        <w:rPr>
          <w:rFonts w:ascii="Garamond" w:hAnsi="Garamond"/>
          <w:lang w:val="en-GB"/>
        </w:rPr>
        <w:t xml:space="preserve"> (Rawlsian case)</w:t>
      </w:r>
      <w:r w:rsidR="00274A76">
        <w:rPr>
          <w:rStyle w:val="Refdenotaalpie"/>
          <w:rFonts w:ascii="Garamond" w:hAnsi="Garamond"/>
          <w:lang w:val="en-GB"/>
        </w:rPr>
        <w:footnoteReference w:id="9"/>
      </w:r>
      <w:r w:rsidR="003D1B7A" w:rsidRPr="0042504E">
        <w:rPr>
          <w:rFonts w:ascii="Garamond" w:hAnsi="Garamond"/>
          <w:lang w:val="en-GB"/>
        </w:rPr>
        <w:t>.</w:t>
      </w:r>
    </w:p>
    <w:p w14:paraId="034D14B7" w14:textId="77777777" w:rsidR="00F40566" w:rsidRPr="0042504E" w:rsidRDefault="003D1B7A" w:rsidP="00B11E74">
      <w:pPr>
        <w:pStyle w:val="Prrafodelista"/>
        <w:numPr>
          <w:ilvl w:val="0"/>
          <w:numId w:val="40"/>
        </w:numPr>
        <w:spacing w:line="360" w:lineRule="auto"/>
        <w:jc w:val="both"/>
        <w:rPr>
          <w:rFonts w:ascii="Garamond" w:hAnsi="Garamond"/>
          <w:lang w:val="en-GB"/>
        </w:rPr>
      </w:pPr>
      <w:r w:rsidRPr="0042504E">
        <w:rPr>
          <w:rFonts w:ascii="Times New Roman" w:hAnsi="Times New Roman"/>
          <w:lang w:val="en-GB"/>
        </w:rPr>
        <w:t xml:space="preserve">When </w:t>
      </w:r>
      <w:r w:rsidR="00004A06" w:rsidRPr="0042504E">
        <w:rPr>
          <w:rFonts w:ascii="Times New Roman" w:hAnsi="Times New Roman"/>
          <w:lang w:val="en-GB"/>
        </w:rPr>
        <w:t>δ</w:t>
      </w:r>
      <w:r w:rsidR="00004A06" w:rsidRPr="0042504E">
        <w:rPr>
          <w:rFonts w:ascii="Garamond" w:hAnsi="Garamond"/>
          <w:lang w:val="en-GB"/>
        </w:rPr>
        <w:t xml:space="preserve"> </w:t>
      </w:r>
      <w:r w:rsidRPr="0042504E">
        <w:rPr>
          <w:rFonts w:ascii="Garamond" w:hAnsi="Garamond"/>
          <w:lang w:val="en-GB"/>
        </w:rPr>
        <w:t xml:space="preserve">lies </w:t>
      </w:r>
      <w:r w:rsidR="00004A06" w:rsidRPr="0042504E">
        <w:rPr>
          <w:rFonts w:ascii="Garamond" w:hAnsi="Garamond"/>
          <w:lang w:val="en-GB"/>
        </w:rPr>
        <w:t>between 0 and 1</w:t>
      </w:r>
      <w:r w:rsidRPr="0042504E">
        <w:rPr>
          <w:rFonts w:ascii="Garamond" w:hAnsi="Garamond"/>
          <w:lang w:val="en-GB"/>
        </w:rPr>
        <w:t>, the</w:t>
      </w:r>
      <w:r w:rsidR="00004A06" w:rsidRPr="0042504E">
        <w:rPr>
          <w:rFonts w:ascii="Garamond" w:hAnsi="Garamond"/>
          <w:lang w:val="en-GB"/>
        </w:rPr>
        <w:t xml:space="preserve"> best-off individuals have the more weight. </w:t>
      </w:r>
    </w:p>
    <w:p w14:paraId="57E40879" w14:textId="0F51581E" w:rsidR="00F40566" w:rsidRPr="00274A76" w:rsidRDefault="00F40566" w:rsidP="00F40566">
      <w:pPr>
        <w:pStyle w:val="Descripcin"/>
        <w:spacing w:before="0" w:after="0" w:line="360" w:lineRule="auto"/>
        <w:rPr>
          <w:rFonts w:ascii="Garamond" w:hAnsi="Garamond"/>
          <w:bCs w:val="0"/>
          <w:sz w:val="22"/>
          <w:lang w:val="en-GB"/>
        </w:rPr>
      </w:pPr>
      <w:r w:rsidRPr="00274A76">
        <w:rPr>
          <w:rFonts w:ascii="Garamond" w:hAnsi="Garamond"/>
          <w:bCs w:val="0"/>
          <w:sz w:val="22"/>
          <w:lang w:val="en-GB"/>
        </w:rPr>
        <w:t xml:space="preserve">Table </w:t>
      </w:r>
      <w:r w:rsidRPr="00274A76">
        <w:rPr>
          <w:rFonts w:ascii="Garamond" w:hAnsi="Garamond"/>
          <w:bCs w:val="0"/>
          <w:sz w:val="22"/>
          <w:lang w:val="en-GB"/>
        </w:rPr>
        <w:fldChar w:fldCharType="begin"/>
      </w:r>
      <w:r w:rsidRPr="00274A76">
        <w:rPr>
          <w:rFonts w:ascii="Garamond" w:hAnsi="Garamond"/>
          <w:bCs w:val="0"/>
          <w:sz w:val="22"/>
          <w:lang w:val="en-GB"/>
        </w:rPr>
        <w:instrText xml:space="preserve"> SEQ Table \* ALPHABETIC </w:instrText>
      </w:r>
      <w:r w:rsidRPr="00274A76">
        <w:rPr>
          <w:rFonts w:ascii="Garamond" w:hAnsi="Garamond"/>
          <w:bCs w:val="0"/>
          <w:sz w:val="22"/>
          <w:lang w:val="en-GB"/>
        </w:rPr>
        <w:fldChar w:fldCharType="separate"/>
      </w:r>
      <w:r w:rsidR="00287BC4" w:rsidRPr="00274A76">
        <w:rPr>
          <w:rFonts w:ascii="Garamond" w:hAnsi="Garamond"/>
          <w:bCs w:val="0"/>
          <w:noProof/>
          <w:sz w:val="22"/>
          <w:lang w:val="en-GB"/>
        </w:rPr>
        <w:t>C</w:t>
      </w:r>
      <w:r w:rsidRPr="00274A76">
        <w:rPr>
          <w:rFonts w:ascii="Garamond" w:hAnsi="Garamond"/>
          <w:bCs w:val="0"/>
          <w:sz w:val="22"/>
          <w:lang w:val="en-GB"/>
        </w:rPr>
        <w:fldChar w:fldCharType="end"/>
      </w:r>
      <w:r w:rsidR="00274A76" w:rsidRPr="00274A76">
        <w:rPr>
          <w:rFonts w:ascii="Garamond" w:hAnsi="Garamond"/>
          <w:bCs w:val="0"/>
          <w:sz w:val="22"/>
          <w:lang w:val="en-GB"/>
        </w:rPr>
        <w:t>.</w:t>
      </w:r>
      <w:r w:rsidRPr="00274A76">
        <w:rPr>
          <w:rFonts w:ascii="Garamond" w:hAnsi="Garamond"/>
          <w:bCs w:val="0"/>
          <w:sz w:val="22"/>
          <w:lang w:val="en-GB"/>
        </w:rPr>
        <w:t xml:space="preserve"> Aggregation function across individuals</w:t>
      </w:r>
    </w:p>
    <w:tbl>
      <w:tblPr>
        <w:tblW w:w="6961" w:type="dxa"/>
        <w:tblInd w:w="55" w:type="dxa"/>
        <w:tblBorders>
          <w:top w:val="single" w:sz="4" w:space="0" w:color="auto"/>
          <w:left w:val="single" w:sz="4" w:space="0" w:color="FFFFFF" w:themeColor="background1"/>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858"/>
        <w:gridCol w:w="5103"/>
      </w:tblGrid>
      <w:tr w:rsidR="00A8412D" w:rsidRPr="00D67900" w14:paraId="1ED54410" w14:textId="77777777" w:rsidTr="007E3250">
        <w:trPr>
          <w:trHeight w:val="694"/>
        </w:trPr>
        <w:tc>
          <w:tcPr>
            <w:tcW w:w="1858" w:type="dxa"/>
            <w:noWrap/>
            <w:vAlign w:val="center"/>
            <w:hideMark/>
          </w:tcPr>
          <w:p w14:paraId="6225DFAC"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Proposition 2</w:t>
            </w:r>
          </w:p>
        </w:tc>
        <w:tc>
          <w:tcPr>
            <w:tcW w:w="5103" w:type="dxa"/>
            <w:vAlign w:val="center"/>
            <w:hideMark/>
          </w:tcPr>
          <w:p w14:paraId="6202C1E4" w14:textId="77777777" w:rsidR="00A8412D" w:rsidRPr="0042504E" w:rsidRDefault="00A8412D" w:rsidP="00A8412D">
            <w:pPr>
              <w:jc w:val="left"/>
              <w:rPr>
                <w:rFonts w:ascii="Garamond" w:hAnsi="Garamond"/>
                <w:sz w:val="20"/>
                <w:szCs w:val="22"/>
                <w:lang w:val="en-GB"/>
              </w:rPr>
            </w:pPr>
            <w:r w:rsidRPr="0042504E">
              <w:rPr>
                <w:rFonts w:ascii="Garamond" w:hAnsi="Garamond"/>
                <w:sz w:val="20"/>
                <w:szCs w:val="22"/>
                <w:lang w:val="en-GB"/>
              </w:rPr>
              <w:t xml:space="preserve">Aggregation function across individuals </w:t>
            </w:r>
            <w:proofErr w:type="spellStart"/>
            <w:r w:rsidRPr="0042504E">
              <w:rPr>
                <w:rFonts w:ascii="Garamond" w:hAnsi="Garamond"/>
                <w:sz w:val="20"/>
                <w:szCs w:val="22"/>
                <w:lang w:val="en-GB"/>
              </w:rPr>
              <w:t>W</w:t>
            </w:r>
            <w:r w:rsidRPr="00543379">
              <w:rPr>
                <w:rFonts w:ascii="Garamond" w:hAnsi="Garamond"/>
                <w:sz w:val="20"/>
                <w:szCs w:val="22"/>
                <w:vertAlign w:val="subscript"/>
                <w:lang w:val="en-GB"/>
              </w:rPr>
              <w:t>n</w:t>
            </w:r>
            <w:proofErr w:type="spellEnd"/>
          </w:p>
        </w:tc>
      </w:tr>
      <w:tr w:rsidR="00A8412D" w:rsidRPr="0042504E" w14:paraId="20694903" w14:textId="77777777" w:rsidTr="007E3250">
        <w:trPr>
          <w:trHeight w:val="198"/>
        </w:trPr>
        <w:tc>
          <w:tcPr>
            <w:tcW w:w="1858" w:type="dxa"/>
            <w:vAlign w:val="center"/>
            <w:hideMark/>
          </w:tcPr>
          <w:p w14:paraId="76A0D36E"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Aggregation function</w:t>
            </w:r>
          </w:p>
        </w:tc>
        <w:tc>
          <w:tcPr>
            <w:tcW w:w="5103" w:type="dxa"/>
            <w:noWrap/>
            <w:vAlign w:val="center"/>
            <w:hideMark/>
          </w:tcPr>
          <w:p w14:paraId="12DC16F4" w14:textId="77777777" w:rsidR="00A8412D" w:rsidRPr="0042504E" w:rsidRDefault="00A8412D" w:rsidP="00A8412D">
            <w:pPr>
              <w:jc w:val="center"/>
              <w:rPr>
                <w:rFonts w:ascii="Garamond" w:hAnsi="Garamond"/>
                <w:sz w:val="20"/>
                <w:szCs w:val="22"/>
                <w:lang w:val="en-GB"/>
              </w:rPr>
            </w:pPr>
            <w:proofErr w:type="spellStart"/>
            <w:r w:rsidRPr="0042504E">
              <w:rPr>
                <w:rFonts w:ascii="Garamond" w:hAnsi="Garamond"/>
                <w:sz w:val="20"/>
                <w:szCs w:val="22"/>
                <w:lang w:val="en-GB"/>
              </w:rPr>
              <w:t>W</w:t>
            </w:r>
            <w:r w:rsidRPr="00543379">
              <w:rPr>
                <w:rFonts w:ascii="Garamond" w:hAnsi="Garamond"/>
                <w:sz w:val="20"/>
                <w:szCs w:val="22"/>
                <w:vertAlign w:val="subscript"/>
                <w:lang w:val="en-GB"/>
              </w:rPr>
              <w:t>n</w:t>
            </w:r>
            <w:proofErr w:type="spellEnd"/>
          </w:p>
        </w:tc>
      </w:tr>
      <w:tr w:rsidR="00A8412D" w:rsidRPr="00D67900" w14:paraId="4A09C8D8" w14:textId="77777777" w:rsidTr="007E3250">
        <w:trPr>
          <w:trHeight w:val="900"/>
        </w:trPr>
        <w:tc>
          <w:tcPr>
            <w:tcW w:w="1858" w:type="dxa"/>
            <w:noWrap/>
            <w:vAlign w:val="center"/>
            <w:hideMark/>
          </w:tcPr>
          <w:p w14:paraId="0222BEAD"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Definition</w:t>
            </w:r>
          </w:p>
        </w:tc>
        <w:tc>
          <w:tcPr>
            <w:tcW w:w="5103" w:type="dxa"/>
            <w:vAlign w:val="center"/>
            <w:hideMark/>
          </w:tcPr>
          <w:p w14:paraId="09F9AA60" w14:textId="77777777" w:rsidR="00A8412D" w:rsidRPr="0042504E" w:rsidRDefault="00A8412D" w:rsidP="00A8412D">
            <w:pPr>
              <w:jc w:val="left"/>
              <w:rPr>
                <w:rFonts w:ascii="Garamond" w:hAnsi="Garamond"/>
                <w:sz w:val="20"/>
                <w:szCs w:val="22"/>
                <w:lang w:val="en-GB"/>
              </w:rPr>
            </w:pPr>
            <w:r w:rsidRPr="0042504E">
              <w:rPr>
                <w:rFonts w:ascii="Garamond" w:hAnsi="Garamond"/>
                <w:sz w:val="20"/>
                <w:szCs w:val="22"/>
                <w:lang w:val="en-GB"/>
              </w:rPr>
              <w:t>A con</w:t>
            </w:r>
            <w:r w:rsidR="00004A06" w:rsidRPr="0042504E">
              <w:rPr>
                <w:rFonts w:ascii="Garamond" w:hAnsi="Garamond"/>
                <w:sz w:val="20"/>
                <w:szCs w:val="22"/>
                <w:lang w:val="en-GB"/>
              </w:rPr>
              <w:t xml:space="preserve">tinuous aggregation function </w:t>
            </w:r>
            <w:proofErr w:type="spellStart"/>
            <w:r w:rsidR="00004A06" w:rsidRPr="0042504E">
              <w:rPr>
                <w:rFonts w:ascii="Garamond" w:hAnsi="Garamond"/>
                <w:sz w:val="20"/>
                <w:szCs w:val="22"/>
                <w:lang w:val="en-GB"/>
              </w:rPr>
              <w:t>W</w:t>
            </w:r>
            <w:r w:rsidR="00004A06" w:rsidRPr="00543379">
              <w:rPr>
                <w:rFonts w:ascii="Garamond" w:hAnsi="Garamond"/>
                <w:sz w:val="20"/>
                <w:szCs w:val="22"/>
                <w:vertAlign w:val="subscript"/>
                <w:lang w:val="en-GB"/>
              </w:rPr>
              <w:t>n</w:t>
            </w:r>
            <w:proofErr w:type="spellEnd"/>
            <w:r w:rsidRPr="0042504E">
              <w:rPr>
                <w:rFonts w:ascii="Garamond" w:hAnsi="Garamond"/>
                <w:sz w:val="20"/>
                <w:szCs w:val="22"/>
                <w:lang w:val="en-GB"/>
              </w:rPr>
              <w:t>: R</w:t>
            </w:r>
            <w:r w:rsidRPr="00543379">
              <w:rPr>
                <w:rFonts w:ascii="Garamond" w:hAnsi="Garamond"/>
                <w:sz w:val="20"/>
                <w:szCs w:val="22"/>
                <w:vertAlign w:val="subscript"/>
                <w:lang w:val="en-GB"/>
              </w:rPr>
              <w:t>n++</w:t>
            </w:r>
            <w:r w:rsidRPr="0042504E">
              <w:rPr>
                <w:rFonts w:ascii="Garamond" w:hAnsi="Garamond"/>
                <w:sz w:val="20"/>
                <w:szCs w:val="22"/>
                <w:lang w:val="en-GB"/>
              </w:rPr>
              <w:t xml:space="preserve"> </w:t>
            </w:r>
            <w:r w:rsidRPr="0042504E">
              <w:rPr>
                <w:rFonts w:ascii="Times New Roman" w:hAnsi="Times New Roman"/>
                <w:sz w:val="20"/>
                <w:szCs w:val="22"/>
                <w:lang w:val="en-GB"/>
              </w:rPr>
              <w:t>→</w:t>
            </w:r>
            <w:r w:rsidRPr="0042504E">
              <w:rPr>
                <w:rFonts w:ascii="Garamond" w:hAnsi="Garamond"/>
                <w:sz w:val="20"/>
                <w:szCs w:val="22"/>
                <w:lang w:val="en-GB"/>
              </w:rPr>
              <w:t xml:space="preserve"> R++ satisfies MON, SYM, NORM, RSEP, WSI, WTI, REP and RA if and only if for each x in R</w:t>
            </w:r>
            <w:r w:rsidRPr="00543379">
              <w:rPr>
                <w:rFonts w:ascii="Garamond" w:hAnsi="Garamond"/>
                <w:sz w:val="20"/>
                <w:szCs w:val="22"/>
                <w:vertAlign w:val="subscript"/>
                <w:lang w:val="en-GB"/>
              </w:rPr>
              <w:t>n++</w:t>
            </w:r>
            <w:r w:rsidRPr="0042504E">
              <w:rPr>
                <w:rFonts w:ascii="Garamond" w:hAnsi="Garamond"/>
                <w:sz w:val="20"/>
                <w:szCs w:val="22"/>
                <w:lang w:val="en-GB"/>
              </w:rPr>
              <w:t xml:space="preserve"> we have (3), where </w:t>
            </w:r>
            <w:r w:rsidRPr="0042504E">
              <w:rPr>
                <w:rFonts w:ascii="Times New Roman" w:hAnsi="Times New Roman"/>
                <w:sz w:val="20"/>
                <w:szCs w:val="22"/>
                <w:lang w:val="en-GB"/>
              </w:rPr>
              <w:t>δ</w:t>
            </w:r>
            <w:r w:rsidRPr="0042504E">
              <w:rPr>
                <w:rFonts w:ascii="Garamond" w:hAnsi="Garamond"/>
                <w:sz w:val="20"/>
                <w:szCs w:val="22"/>
                <w:lang w:val="en-GB"/>
              </w:rPr>
              <w:t xml:space="preserve"> &gt; 0 and </w:t>
            </w:r>
            <w:proofErr w:type="spellStart"/>
            <w:r w:rsidRPr="0042504E">
              <w:rPr>
                <w:rFonts w:ascii="Garamond" w:hAnsi="Garamond"/>
                <w:sz w:val="20"/>
                <w:szCs w:val="22"/>
                <w:lang w:val="en-GB"/>
              </w:rPr>
              <w:t>ri</w:t>
            </w:r>
            <w:proofErr w:type="spellEnd"/>
            <w:r w:rsidRPr="0042504E">
              <w:rPr>
                <w:rFonts w:ascii="Garamond" w:hAnsi="Garamond"/>
                <w:sz w:val="20"/>
                <w:szCs w:val="22"/>
                <w:lang w:val="en-GB"/>
              </w:rPr>
              <w:t xml:space="preserve"> is a shorthand for </w:t>
            </w:r>
            <w:proofErr w:type="spellStart"/>
            <w:r w:rsidRPr="0042504E">
              <w:rPr>
                <w:rFonts w:ascii="Garamond" w:hAnsi="Garamond"/>
                <w:sz w:val="20"/>
                <w:szCs w:val="22"/>
                <w:lang w:val="en-GB"/>
              </w:rPr>
              <w:t>r</w:t>
            </w:r>
            <w:r w:rsidRPr="00543379">
              <w:rPr>
                <w:rFonts w:ascii="Garamond" w:hAnsi="Garamond"/>
                <w:sz w:val="20"/>
                <w:szCs w:val="22"/>
                <w:vertAlign w:val="subscript"/>
                <w:lang w:val="en-GB"/>
              </w:rPr>
              <w:t>i</w:t>
            </w:r>
            <w:proofErr w:type="spellEnd"/>
            <w:r w:rsidRPr="0042504E">
              <w:rPr>
                <w:rFonts w:ascii="Garamond" w:hAnsi="Garamond"/>
                <w:sz w:val="20"/>
                <w:szCs w:val="22"/>
                <w:lang w:val="en-GB"/>
              </w:rPr>
              <w:t xml:space="preserve">(x), that is the rank of individual </w:t>
            </w:r>
            <w:proofErr w:type="spellStart"/>
            <w:r w:rsidRPr="0042504E">
              <w:rPr>
                <w:rFonts w:ascii="Garamond" w:hAnsi="Garamond"/>
                <w:sz w:val="20"/>
                <w:szCs w:val="22"/>
                <w:lang w:val="en-GB"/>
              </w:rPr>
              <w:t>i</w:t>
            </w:r>
            <w:proofErr w:type="spellEnd"/>
            <w:r w:rsidRPr="0042504E">
              <w:rPr>
                <w:rFonts w:ascii="Garamond" w:hAnsi="Garamond"/>
                <w:sz w:val="20"/>
                <w:szCs w:val="22"/>
                <w:lang w:val="en-GB"/>
              </w:rPr>
              <w:t xml:space="preserve"> on the basis of the levels of vector x.</w:t>
            </w:r>
          </w:p>
        </w:tc>
      </w:tr>
      <w:tr w:rsidR="00A8412D" w:rsidRPr="0042504E" w14:paraId="0EEF35DF" w14:textId="77777777" w:rsidTr="007E3250">
        <w:trPr>
          <w:trHeight w:val="102"/>
        </w:trPr>
        <w:tc>
          <w:tcPr>
            <w:tcW w:w="1858" w:type="dxa"/>
            <w:noWrap/>
            <w:vAlign w:val="center"/>
            <w:hideMark/>
          </w:tcPr>
          <w:p w14:paraId="746AD821" w14:textId="77777777" w:rsidR="00A8412D" w:rsidRPr="0042504E" w:rsidRDefault="00A8412D" w:rsidP="00A8412D">
            <w:pPr>
              <w:jc w:val="center"/>
              <w:rPr>
                <w:rFonts w:ascii="Garamond" w:hAnsi="Garamond"/>
                <w:b/>
                <w:bCs/>
                <w:sz w:val="20"/>
                <w:szCs w:val="22"/>
                <w:lang w:val="en-GB"/>
              </w:rPr>
            </w:pPr>
            <w:r w:rsidRPr="0042504E">
              <w:rPr>
                <w:rFonts w:ascii="Garamond" w:hAnsi="Garamond"/>
                <w:b/>
                <w:bCs/>
                <w:sz w:val="20"/>
                <w:szCs w:val="22"/>
                <w:lang w:val="en-GB"/>
              </w:rPr>
              <w:t>Formula</w:t>
            </w:r>
          </w:p>
        </w:tc>
        <w:tc>
          <w:tcPr>
            <w:tcW w:w="5103" w:type="dxa"/>
            <w:vAlign w:val="center"/>
            <w:hideMark/>
          </w:tcPr>
          <w:p w14:paraId="41F25A75" w14:textId="77777777" w:rsidR="00E1132A" w:rsidRPr="0042504E" w:rsidRDefault="00A8412D" w:rsidP="00A8412D">
            <w:pPr>
              <w:jc w:val="left"/>
              <w:rPr>
                <w:rFonts w:ascii="Garamond" w:hAnsi="Garamond"/>
                <w:sz w:val="20"/>
                <w:szCs w:val="22"/>
                <w:lang w:val="en-GB"/>
              </w:rPr>
            </w:pPr>
            <w:r w:rsidRPr="0042504E">
              <w:rPr>
                <w:rFonts w:ascii="Garamond" w:hAnsi="Garamond"/>
                <w:sz w:val="20"/>
                <w:szCs w:val="22"/>
                <w:lang w:val="en-GB"/>
              </w:rPr>
              <w:t>(3)</w:t>
            </w:r>
          </w:p>
          <w:p w14:paraId="098506B6" w14:textId="77777777" w:rsidR="00A8412D" w:rsidRPr="0042504E" w:rsidRDefault="00000000" w:rsidP="00A8412D">
            <w:pPr>
              <w:jc w:val="left"/>
              <w:rPr>
                <w:rFonts w:ascii="Garamond" w:hAnsi="Garamond"/>
                <w:sz w:val="20"/>
                <w:szCs w:val="22"/>
                <w:lang w:val="en-GB"/>
              </w:rPr>
            </w:pPr>
            <m:oMathPara>
              <m:oMath>
                <m:sSub>
                  <m:sSubPr>
                    <m:ctrlPr>
                      <w:rPr>
                        <w:rFonts w:ascii="Cambria Math" w:hAnsi="Cambria Math"/>
                        <w:sz w:val="20"/>
                        <w:lang w:val="en-GB"/>
                      </w:rPr>
                    </m:ctrlPr>
                  </m:sSubPr>
                  <m:e>
                    <m:r>
                      <m:rPr>
                        <m:sty m:val="p"/>
                      </m:rPr>
                      <w:rPr>
                        <w:rFonts w:ascii="Cambria Math" w:hAnsi="Cambria Math"/>
                        <w:sz w:val="20"/>
                        <w:lang w:val="en-GB"/>
                      </w:rPr>
                      <m:t>W</m:t>
                    </m:r>
                  </m:e>
                  <m:sub>
                    <m:r>
                      <w:rPr>
                        <w:rFonts w:ascii="Cambria Math" w:hAnsi="Cambria Math"/>
                        <w:sz w:val="20"/>
                        <w:lang w:val="en-GB"/>
                      </w:rPr>
                      <m:t>n</m:t>
                    </m:r>
                  </m:sub>
                </m:sSub>
                <m:d>
                  <m:dPr>
                    <m:ctrlPr>
                      <w:rPr>
                        <w:rFonts w:ascii="Cambria Math" w:hAnsi="Cambria Math"/>
                        <w:sz w:val="20"/>
                        <w:lang w:val="en-GB"/>
                      </w:rPr>
                    </m:ctrlPr>
                  </m:dPr>
                  <m:e>
                    <m:r>
                      <m:rPr>
                        <m:sty m:val="p"/>
                      </m:rPr>
                      <w:rPr>
                        <w:rFonts w:ascii="Cambria Math" w:hAnsi="Cambria Math"/>
                        <w:sz w:val="20"/>
                        <w:lang w:val="en-GB"/>
                      </w:rPr>
                      <m:t>x</m:t>
                    </m:r>
                  </m:e>
                </m:d>
                <m:r>
                  <m:rPr>
                    <m:sty m:val="p"/>
                  </m:rPr>
                  <w:rPr>
                    <w:rFonts w:ascii="Cambria Math" w:hAnsi="Cambria Math"/>
                    <w:sz w:val="20"/>
                    <w:lang w:val="en-GB"/>
                  </w:rPr>
                  <m:t>=</m:t>
                </m:r>
                <m:nary>
                  <m:naryPr>
                    <m:chr m:val="∑"/>
                    <m:limLoc m:val="undOvr"/>
                    <m:ctrlPr>
                      <w:rPr>
                        <w:rFonts w:ascii="Cambria Math" w:hAnsi="Cambria Math"/>
                        <w:sz w:val="20"/>
                        <w:lang w:val="en-GB"/>
                      </w:rPr>
                    </m:ctrlPr>
                  </m:naryPr>
                  <m:sub>
                    <m:r>
                      <m:rPr>
                        <m:sty m:val="p"/>
                      </m:rPr>
                      <w:rPr>
                        <w:rFonts w:ascii="Cambria Math" w:hAnsi="Cambria Math"/>
                        <w:sz w:val="20"/>
                        <w:lang w:val="en-GB"/>
                      </w:rPr>
                      <m:t>i=1</m:t>
                    </m:r>
                  </m:sub>
                  <m:sup>
                    <m:r>
                      <m:rPr>
                        <m:sty m:val="p"/>
                      </m:rPr>
                      <w:rPr>
                        <w:rFonts w:ascii="Cambria Math" w:hAnsi="Cambria Math"/>
                        <w:sz w:val="20"/>
                        <w:lang w:val="en-GB"/>
                      </w:rPr>
                      <m:t>n</m:t>
                    </m:r>
                  </m:sup>
                  <m:e>
                    <m:d>
                      <m:dPr>
                        <m:begChr m:val="["/>
                        <m:endChr m:val="]"/>
                        <m:ctrlPr>
                          <w:rPr>
                            <w:rFonts w:ascii="Cambria Math" w:hAnsi="Cambria Math"/>
                            <w:sz w:val="20"/>
                            <w:lang w:val="en-GB"/>
                          </w:rPr>
                        </m:ctrlPr>
                      </m:dPr>
                      <m:e>
                        <m:sSup>
                          <m:sSupPr>
                            <m:ctrlPr>
                              <w:rPr>
                                <w:rFonts w:ascii="Cambria Math" w:hAnsi="Cambria Math"/>
                                <w:sz w:val="20"/>
                                <w:lang w:val="en-GB"/>
                              </w:rPr>
                            </m:ctrlPr>
                          </m:sSupPr>
                          <m:e>
                            <m:d>
                              <m:dPr>
                                <m:ctrlPr>
                                  <w:rPr>
                                    <w:rFonts w:ascii="Cambria Math" w:hAnsi="Cambria Math"/>
                                    <w:sz w:val="20"/>
                                    <w:lang w:val="en-GB"/>
                                  </w:rPr>
                                </m:ctrlPr>
                              </m:dPr>
                              <m:e>
                                <m:f>
                                  <m:fPr>
                                    <m:ctrlPr>
                                      <w:rPr>
                                        <w:rFonts w:ascii="Cambria Math" w:hAnsi="Cambria Math"/>
                                        <w:sz w:val="20"/>
                                        <w:lang w:val="en-GB"/>
                                      </w:rPr>
                                    </m:ctrlPr>
                                  </m:fPr>
                                  <m:num>
                                    <m:sSup>
                                      <m:sSupPr>
                                        <m:ctrlPr>
                                          <w:rPr>
                                            <w:rFonts w:ascii="Cambria Math" w:hAnsi="Cambria Math"/>
                                            <w:sz w:val="20"/>
                                            <w:lang w:val="en-GB"/>
                                          </w:rPr>
                                        </m:ctrlPr>
                                      </m:sSupPr>
                                      <m:e>
                                        <m:r>
                                          <m:rPr>
                                            <m:sty m:val="p"/>
                                          </m:rPr>
                                          <w:rPr>
                                            <w:rFonts w:ascii="Cambria Math" w:hAnsi="Cambria Math"/>
                                            <w:sz w:val="20"/>
                                            <w:lang w:val="en-GB"/>
                                          </w:rPr>
                                          <m:t>r</m:t>
                                        </m:r>
                                      </m:e>
                                      <m:sup>
                                        <m:r>
                                          <w:rPr>
                                            <w:rFonts w:ascii="Cambria Math" w:hAnsi="Cambria Math"/>
                                            <w:sz w:val="20"/>
                                            <w:lang w:val="en-GB"/>
                                          </w:rPr>
                                          <m:t>i</m:t>
                                        </m:r>
                                      </m:sup>
                                    </m:sSup>
                                  </m:num>
                                  <m:den>
                                    <m:r>
                                      <m:rPr>
                                        <m:sty m:val="p"/>
                                      </m:rPr>
                                      <w:rPr>
                                        <w:rFonts w:ascii="Cambria Math" w:hAnsi="Cambria Math"/>
                                        <w:sz w:val="20"/>
                                        <w:lang w:val="en-GB"/>
                                      </w:rPr>
                                      <m:t>n</m:t>
                                    </m:r>
                                  </m:den>
                                </m:f>
                              </m:e>
                            </m:d>
                          </m:e>
                          <m:sup>
                            <m:r>
                              <m:rPr>
                                <m:sty m:val="p"/>
                              </m:rPr>
                              <w:rPr>
                                <w:rFonts w:ascii="Cambria Math" w:hAnsi="Cambria Math"/>
                                <w:sz w:val="20"/>
                                <w:lang w:val="en-GB"/>
                              </w:rPr>
                              <m:t>δ</m:t>
                            </m:r>
                          </m:sup>
                        </m:sSup>
                        <m:r>
                          <m:rPr>
                            <m:sty m:val="p"/>
                          </m:rPr>
                          <w:rPr>
                            <w:rFonts w:ascii="Cambria Math" w:hAnsi="Cambria Math"/>
                            <w:sz w:val="20"/>
                            <w:lang w:val="en-GB"/>
                          </w:rPr>
                          <m:t xml:space="preserve">- </m:t>
                        </m:r>
                        <m:sSup>
                          <m:sSupPr>
                            <m:ctrlPr>
                              <w:rPr>
                                <w:rFonts w:ascii="Cambria Math" w:hAnsi="Cambria Math"/>
                                <w:sz w:val="20"/>
                                <w:lang w:val="en-GB"/>
                              </w:rPr>
                            </m:ctrlPr>
                          </m:sSupPr>
                          <m:e>
                            <m:d>
                              <m:dPr>
                                <m:ctrlPr>
                                  <w:rPr>
                                    <w:rFonts w:ascii="Cambria Math" w:hAnsi="Cambria Math"/>
                                    <w:sz w:val="20"/>
                                    <w:lang w:val="en-GB"/>
                                  </w:rPr>
                                </m:ctrlPr>
                              </m:dPr>
                              <m:e>
                                <m:f>
                                  <m:fPr>
                                    <m:ctrlPr>
                                      <w:rPr>
                                        <w:rFonts w:ascii="Cambria Math" w:hAnsi="Cambria Math"/>
                                        <w:sz w:val="20"/>
                                        <w:lang w:val="en-GB"/>
                                      </w:rPr>
                                    </m:ctrlPr>
                                  </m:fPr>
                                  <m:num>
                                    <m:sSup>
                                      <m:sSupPr>
                                        <m:ctrlPr>
                                          <w:rPr>
                                            <w:rFonts w:ascii="Cambria Math" w:hAnsi="Cambria Math"/>
                                            <w:sz w:val="20"/>
                                            <w:lang w:val="en-GB"/>
                                          </w:rPr>
                                        </m:ctrlPr>
                                      </m:sSupPr>
                                      <m:e>
                                        <m:r>
                                          <m:rPr>
                                            <m:sty m:val="p"/>
                                          </m:rPr>
                                          <w:rPr>
                                            <w:rFonts w:ascii="Cambria Math" w:hAnsi="Cambria Math"/>
                                            <w:sz w:val="20"/>
                                            <w:lang w:val="en-GB"/>
                                          </w:rPr>
                                          <m:t>r</m:t>
                                        </m:r>
                                      </m:e>
                                      <m:sup>
                                        <m:r>
                                          <w:rPr>
                                            <w:rFonts w:ascii="Cambria Math" w:hAnsi="Cambria Math"/>
                                            <w:sz w:val="20"/>
                                            <w:lang w:val="en-GB"/>
                                          </w:rPr>
                                          <m:t>i</m:t>
                                        </m:r>
                                      </m:sup>
                                    </m:sSup>
                                    <m:r>
                                      <m:rPr>
                                        <m:sty m:val="p"/>
                                      </m:rPr>
                                      <w:rPr>
                                        <w:rFonts w:ascii="Cambria Math" w:hAnsi="Cambria Math"/>
                                        <w:sz w:val="20"/>
                                        <w:lang w:val="en-GB"/>
                                      </w:rPr>
                                      <m:t>-1</m:t>
                                    </m:r>
                                  </m:num>
                                  <m:den>
                                    <m:r>
                                      <m:rPr>
                                        <m:sty m:val="p"/>
                                      </m:rPr>
                                      <w:rPr>
                                        <w:rFonts w:ascii="Cambria Math" w:hAnsi="Cambria Math"/>
                                        <w:sz w:val="20"/>
                                        <w:lang w:val="en-GB"/>
                                      </w:rPr>
                                      <m:t>n</m:t>
                                    </m:r>
                                  </m:den>
                                </m:f>
                              </m:e>
                            </m:d>
                          </m:e>
                          <m:sup>
                            <m:r>
                              <m:rPr>
                                <m:sty m:val="p"/>
                              </m:rPr>
                              <w:rPr>
                                <w:rFonts w:ascii="Cambria Math" w:hAnsi="Cambria Math"/>
                                <w:sz w:val="20"/>
                                <w:lang w:val="en-GB"/>
                              </w:rPr>
                              <m:t>δ</m:t>
                            </m:r>
                          </m:sup>
                        </m:sSup>
                      </m:e>
                    </m:d>
                  </m:e>
                </m:nary>
                <m:r>
                  <m:rPr>
                    <m:sty m:val="p"/>
                  </m:rPr>
                  <w:rPr>
                    <w:rFonts w:ascii="Cambria Math" w:hAnsi="Cambria Math"/>
                    <w:sz w:val="20"/>
                    <w:lang w:val="en-GB"/>
                  </w:rPr>
                  <m:t xml:space="preserve"> </m:t>
                </m:r>
                <m:sSub>
                  <m:sSubPr>
                    <m:ctrlPr>
                      <w:rPr>
                        <w:rFonts w:ascii="Cambria Math" w:hAnsi="Cambria Math"/>
                        <w:sz w:val="20"/>
                        <w:lang w:val="en-GB"/>
                      </w:rPr>
                    </m:ctrlPr>
                  </m:sSubPr>
                  <m:e>
                    <m:r>
                      <m:rPr>
                        <m:sty m:val="p"/>
                      </m:rPr>
                      <w:rPr>
                        <w:rFonts w:ascii="Cambria Math" w:hAnsi="Cambria Math"/>
                        <w:sz w:val="20"/>
                        <w:lang w:val="en-GB"/>
                      </w:rPr>
                      <m:t>x</m:t>
                    </m:r>
                  </m:e>
                  <m:sub>
                    <m:r>
                      <w:rPr>
                        <w:rFonts w:ascii="Cambria Math" w:hAnsi="Cambria Math"/>
                        <w:sz w:val="20"/>
                        <w:lang w:val="en-GB"/>
                      </w:rPr>
                      <m:t>i</m:t>
                    </m:r>
                  </m:sub>
                </m:sSub>
              </m:oMath>
            </m:oMathPara>
          </w:p>
          <w:p w14:paraId="4F5F1D2D" w14:textId="77777777" w:rsidR="000470C9" w:rsidRPr="0042504E" w:rsidRDefault="000470C9" w:rsidP="00A8412D">
            <w:pPr>
              <w:jc w:val="left"/>
              <w:rPr>
                <w:rFonts w:ascii="Garamond" w:hAnsi="Garamond"/>
                <w:sz w:val="20"/>
                <w:szCs w:val="22"/>
                <w:lang w:val="en-GB"/>
              </w:rPr>
            </w:pPr>
          </w:p>
        </w:tc>
      </w:tr>
    </w:tbl>
    <w:p w14:paraId="09F25C6B" w14:textId="77777777" w:rsidR="00C43169" w:rsidRPr="0042504E" w:rsidRDefault="00C43169" w:rsidP="00C43169">
      <w:pPr>
        <w:spacing w:line="360" w:lineRule="auto"/>
        <w:rPr>
          <w:rFonts w:ascii="Garamond" w:hAnsi="Garamond"/>
          <w:sz w:val="18"/>
          <w:lang w:val="en-GB"/>
        </w:rPr>
      </w:pPr>
      <w:r w:rsidRPr="0042504E">
        <w:rPr>
          <w:rFonts w:ascii="Garamond" w:hAnsi="Garamond"/>
          <w:sz w:val="18"/>
          <w:lang w:val="en-GB"/>
        </w:rPr>
        <w:t>Source: Deqcanq and Lugo (2009).</w:t>
      </w:r>
    </w:p>
    <w:p w14:paraId="31D03563" w14:textId="77777777" w:rsidR="00A8412D" w:rsidRPr="0042504E" w:rsidRDefault="00A8412D" w:rsidP="00EA7B03">
      <w:pPr>
        <w:spacing w:line="360" w:lineRule="auto"/>
        <w:rPr>
          <w:rFonts w:ascii="Garamond" w:hAnsi="Garamond"/>
          <w:lang w:val="en-GB"/>
        </w:rPr>
      </w:pPr>
    </w:p>
    <w:p w14:paraId="1B9CD981" w14:textId="77777777" w:rsidR="007E0F14" w:rsidRDefault="001A0669" w:rsidP="001A0669">
      <w:pPr>
        <w:spacing w:line="360" w:lineRule="auto"/>
        <w:ind w:firstLine="709"/>
        <w:rPr>
          <w:rFonts w:ascii="Garamond" w:hAnsi="Garamond"/>
          <w:lang w:val="en-GB"/>
        </w:rPr>
      </w:pPr>
      <w:r w:rsidRPr="0042504E">
        <w:rPr>
          <w:rFonts w:ascii="Garamond" w:hAnsi="Garamond"/>
          <w:szCs w:val="22"/>
          <w:lang w:val="en-GB"/>
        </w:rPr>
        <w:lastRenderedPageBreak/>
        <w:t>In summary, in order to calculate a continuous double aggregation function, first by dimensions, then by individuals, is needed a d</w:t>
      </w:r>
      <w:r w:rsidR="007E0F14" w:rsidRPr="0042504E">
        <w:rPr>
          <w:rFonts w:ascii="Garamond" w:hAnsi="Garamond"/>
          <w:szCs w:val="22"/>
          <w:lang w:val="en-GB"/>
        </w:rPr>
        <w:t xml:space="preserve">egree of substitutability </w:t>
      </w:r>
      <w:r w:rsidR="007E0F14" w:rsidRPr="0042504E">
        <w:rPr>
          <w:rFonts w:ascii="Times New Roman" w:hAnsi="Times New Roman"/>
          <w:szCs w:val="22"/>
          <w:lang w:val="en-GB"/>
        </w:rPr>
        <w:t>β</w:t>
      </w:r>
      <w:r w:rsidR="007E0F14" w:rsidRPr="0042504E">
        <w:rPr>
          <w:rFonts w:ascii="Garamond" w:hAnsi="Garamond"/>
          <w:szCs w:val="22"/>
          <w:lang w:val="en-GB"/>
        </w:rPr>
        <w:t xml:space="preserve"> </w:t>
      </w:r>
      <w:r w:rsidRPr="0042504E">
        <w:rPr>
          <w:rFonts w:ascii="Garamond" w:hAnsi="Garamond"/>
          <w:szCs w:val="22"/>
          <w:lang w:val="en-GB"/>
        </w:rPr>
        <w:t>to be</w:t>
      </w:r>
      <w:r w:rsidR="007E0F14" w:rsidRPr="0042504E">
        <w:rPr>
          <w:rFonts w:ascii="Garamond" w:hAnsi="Garamond"/>
          <w:szCs w:val="22"/>
          <w:lang w:val="en-GB"/>
        </w:rPr>
        <w:t xml:space="preserve"> smaller than 1 and the bottom-sensitivity </w:t>
      </w:r>
      <w:r w:rsidR="007E0F14" w:rsidRPr="0042504E">
        <w:rPr>
          <w:rFonts w:ascii="Times New Roman" w:hAnsi="Times New Roman"/>
          <w:szCs w:val="22"/>
          <w:lang w:val="en-GB"/>
        </w:rPr>
        <w:t>δ</w:t>
      </w:r>
      <w:r w:rsidR="007E0F14" w:rsidRPr="0042504E">
        <w:rPr>
          <w:rFonts w:ascii="Garamond" w:hAnsi="Garamond"/>
          <w:szCs w:val="22"/>
          <w:lang w:val="en-GB"/>
        </w:rPr>
        <w:t xml:space="preserve"> of the aggregation across individuals </w:t>
      </w:r>
      <w:proofErr w:type="spellStart"/>
      <w:r w:rsidR="007E0F14" w:rsidRPr="0042504E">
        <w:rPr>
          <w:rFonts w:ascii="Garamond" w:hAnsi="Garamond"/>
          <w:szCs w:val="22"/>
          <w:lang w:val="en-GB"/>
        </w:rPr>
        <w:t>Wn</w:t>
      </w:r>
      <w:proofErr w:type="spellEnd"/>
      <w:r w:rsidR="007E0F14" w:rsidRPr="0042504E">
        <w:rPr>
          <w:rFonts w:ascii="Garamond" w:hAnsi="Garamond"/>
          <w:szCs w:val="22"/>
          <w:lang w:val="en-GB"/>
        </w:rPr>
        <w:t xml:space="preserve"> should be larger than a lower-bound </w:t>
      </w:r>
      <w:r w:rsidR="007E0F14" w:rsidRPr="0042504E">
        <w:rPr>
          <w:rFonts w:ascii="Times New Roman" w:hAnsi="Times New Roman"/>
          <w:szCs w:val="22"/>
          <w:lang w:val="en-GB"/>
        </w:rPr>
        <w:t>δ</w:t>
      </w:r>
      <w:r w:rsidR="007E0F14" w:rsidRPr="0042504E">
        <w:rPr>
          <w:rFonts w:ascii="Garamond" w:hAnsi="Garamond"/>
          <w:szCs w:val="22"/>
          <w:lang w:val="en-GB"/>
        </w:rPr>
        <w:t xml:space="preserve">', which </w:t>
      </w:r>
      <w:r w:rsidRPr="0042504E">
        <w:rPr>
          <w:rFonts w:ascii="Garamond" w:hAnsi="Garamond"/>
          <w:szCs w:val="22"/>
          <w:lang w:val="en-GB"/>
        </w:rPr>
        <w:t>“</w:t>
      </w:r>
      <w:r w:rsidR="007E0F14" w:rsidRPr="0042504E">
        <w:rPr>
          <w:rFonts w:ascii="Garamond" w:hAnsi="Garamond"/>
          <w:i/>
          <w:szCs w:val="22"/>
          <w:lang w:val="en-GB"/>
        </w:rPr>
        <w:t xml:space="preserve">depends on the initial matrix X, the weighting scheme w and the degree of substitutability </w:t>
      </w:r>
      <w:r w:rsidR="007E0F14" w:rsidRPr="0042504E">
        <w:rPr>
          <w:rFonts w:ascii="Times New Roman" w:hAnsi="Times New Roman"/>
          <w:i/>
          <w:szCs w:val="22"/>
          <w:lang w:val="en-GB"/>
        </w:rPr>
        <w:t>β</w:t>
      </w:r>
      <w:r w:rsidRPr="0042504E">
        <w:rPr>
          <w:rFonts w:ascii="Times New Roman" w:hAnsi="Times New Roman"/>
          <w:i/>
          <w:szCs w:val="22"/>
          <w:lang w:val="en-GB"/>
        </w:rPr>
        <w:t>”</w:t>
      </w:r>
      <w:r w:rsidR="007E0F14" w:rsidRPr="0042504E">
        <w:rPr>
          <w:rFonts w:ascii="Garamond" w:hAnsi="Garamond"/>
          <w:szCs w:val="22"/>
          <w:lang w:val="en-GB"/>
        </w:rPr>
        <w:t>.</w:t>
      </w:r>
      <w:r w:rsidRPr="0042504E">
        <w:rPr>
          <w:rFonts w:ascii="Garamond" w:hAnsi="Garamond"/>
          <w:szCs w:val="22"/>
          <w:lang w:val="en-GB"/>
        </w:rPr>
        <w:t xml:space="preserve"> </w:t>
      </w:r>
      <w:r w:rsidRPr="0042504E">
        <w:rPr>
          <w:rFonts w:ascii="Garamond" w:hAnsi="Garamond"/>
          <w:lang w:val="en-GB"/>
        </w:rPr>
        <w:t xml:space="preserve">According with DL methodology, the standard Gini social evaluation function is calculated when </w:t>
      </w:r>
      <w:r w:rsidRPr="0042504E">
        <w:rPr>
          <w:rFonts w:ascii="Times New Roman" w:hAnsi="Times New Roman"/>
          <w:lang w:val="en-GB"/>
        </w:rPr>
        <w:t>δ</w:t>
      </w:r>
      <w:r w:rsidRPr="0042504E">
        <w:rPr>
          <w:rFonts w:ascii="Garamond" w:hAnsi="Garamond"/>
          <w:lang w:val="en-GB"/>
        </w:rPr>
        <w:t xml:space="preserve"> = 2.</w:t>
      </w:r>
    </w:p>
    <w:p w14:paraId="26EAB1E1" w14:textId="77777777" w:rsidR="001C592D" w:rsidRPr="0042504E" w:rsidRDefault="001C592D" w:rsidP="001A0669">
      <w:pPr>
        <w:spacing w:line="360" w:lineRule="auto"/>
        <w:ind w:firstLine="709"/>
        <w:rPr>
          <w:rFonts w:ascii="Garamond" w:hAnsi="Garamond"/>
          <w:szCs w:val="22"/>
          <w:lang w:val="en-GB"/>
        </w:rPr>
      </w:pPr>
    </w:p>
    <w:p w14:paraId="19FD109F" w14:textId="4845E917" w:rsidR="00EA7B03" w:rsidRPr="00AE5BC3" w:rsidRDefault="00EA7B03" w:rsidP="00EA7B03">
      <w:pPr>
        <w:pStyle w:val="Descripcin"/>
        <w:spacing w:before="0" w:after="0" w:line="360" w:lineRule="auto"/>
        <w:rPr>
          <w:rFonts w:ascii="Garamond" w:hAnsi="Garamond"/>
          <w:bCs w:val="0"/>
          <w:sz w:val="22"/>
          <w:lang w:val="en-GB"/>
        </w:rPr>
      </w:pPr>
      <w:r w:rsidRPr="00AE5BC3">
        <w:rPr>
          <w:rFonts w:ascii="Garamond" w:hAnsi="Garamond"/>
          <w:bCs w:val="0"/>
          <w:sz w:val="22"/>
          <w:lang w:val="en-GB"/>
        </w:rPr>
        <w:t xml:space="preserve">Table </w:t>
      </w:r>
      <w:r w:rsidRPr="00AE5BC3">
        <w:rPr>
          <w:rFonts w:ascii="Garamond" w:hAnsi="Garamond"/>
          <w:bCs w:val="0"/>
          <w:sz w:val="22"/>
          <w:lang w:val="en-GB"/>
        </w:rPr>
        <w:fldChar w:fldCharType="begin"/>
      </w:r>
      <w:r w:rsidRPr="00AE5BC3">
        <w:rPr>
          <w:rFonts w:ascii="Garamond" w:hAnsi="Garamond"/>
          <w:bCs w:val="0"/>
          <w:sz w:val="22"/>
          <w:lang w:val="en-GB"/>
        </w:rPr>
        <w:instrText xml:space="preserve"> SEQ Table \* ALPHABETIC </w:instrText>
      </w:r>
      <w:r w:rsidRPr="00AE5BC3">
        <w:rPr>
          <w:rFonts w:ascii="Garamond" w:hAnsi="Garamond"/>
          <w:bCs w:val="0"/>
          <w:sz w:val="22"/>
          <w:lang w:val="en-GB"/>
        </w:rPr>
        <w:fldChar w:fldCharType="separate"/>
      </w:r>
      <w:r w:rsidR="00287BC4" w:rsidRPr="00AE5BC3">
        <w:rPr>
          <w:rFonts w:ascii="Garamond" w:hAnsi="Garamond"/>
          <w:bCs w:val="0"/>
          <w:noProof/>
          <w:sz w:val="22"/>
          <w:lang w:val="en-GB"/>
        </w:rPr>
        <w:t>D</w:t>
      </w:r>
      <w:r w:rsidRPr="00AE5BC3">
        <w:rPr>
          <w:rFonts w:ascii="Garamond" w:hAnsi="Garamond"/>
          <w:bCs w:val="0"/>
          <w:sz w:val="22"/>
          <w:lang w:val="en-GB"/>
        </w:rPr>
        <w:fldChar w:fldCharType="end"/>
      </w:r>
      <w:r w:rsidRPr="00AE5BC3">
        <w:rPr>
          <w:rFonts w:ascii="Garamond" w:hAnsi="Garamond"/>
          <w:bCs w:val="0"/>
          <w:sz w:val="22"/>
          <w:lang w:val="en-GB"/>
        </w:rPr>
        <w:t xml:space="preserve"> </w:t>
      </w:r>
      <w:r w:rsidR="00AE5BC3" w:rsidRPr="00AE5BC3">
        <w:rPr>
          <w:rFonts w:ascii="Garamond" w:hAnsi="Garamond"/>
          <w:bCs w:val="0"/>
          <w:sz w:val="22"/>
          <w:lang w:val="en-GB"/>
        </w:rPr>
        <w:t xml:space="preserve">. </w:t>
      </w:r>
      <w:r w:rsidRPr="00AE5BC3">
        <w:rPr>
          <w:rFonts w:ascii="Garamond" w:hAnsi="Garamond"/>
          <w:bCs w:val="0"/>
          <w:sz w:val="22"/>
          <w:lang w:val="en-GB"/>
        </w:rPr>
        <w:t>Continuous double aggregation function</w:t>
      </w:r>
    </w:p>
    <w:tbl>
      <w:tblPr>
        <w:tblW w:w="6961" w:type="dxa"/>
        <w:tblInd w:w="55" w:type="dxa"/>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Layout w:type="fixed"/>
        <w:tblCellMar>
          <w:left w:w="70" w:type="dxa"/>
          <w:right w:w="70" w:type="dxa"/>
        </w:tblCellMar>
        <w:tblLook w:val="04A0" w:firstRow="1" w:lastRow="0" w:firstColumn="1" w:lastColumn="0" w:noHBand="0" w:noVBand="1"/>
      </w:tblPr>
      <w:tblGrid>
        <w:gridCol w:w="1858"/>
        <w:gridCol w:w="5103"/>
      </w:tblGrid>
      <w:tr w:rsidR="00A12985" w:rsidRPr="00D67900" w14:paraId="3446E3D0" w14:textId="77777777" w:rsidTr="00006707">
        <w:trPr>
          <w:trHeight w:val="392"/>
        </w:trPr>
        <w:tc>
          <w:tcPr>
            <w:tcW w:w="1858" w:type="dxa"/>
            <w:noWrap/>
            <w:vAlign w:val="center"/>
            <w:hideMark/>
          </w:tcPr>
          <w:p w14:paraId="1C737091" w14:textId="77777777" w:rsidR="00A12985" w:rsidRPr="0042504E" w:rsidRDefault="00A12985" w:rsidP="00A12985">
            <w:pPr>
              <w:jc w:val="center"/>
              <w:rPr>
                <w:rFonts w:ascii="Garamond" w:hAnsi="Garamond"/>
                <w:b/>
                <w:bCs/>
                <w:sz w:val="20"/>
                <w:szCs w:val="22"/>
                <w:lang w:val="en-GB"/>
              </w:rPr>
            </w:pPr>
            <w:r w:rsidRPr="0042504E">
              <w:rPr>
                <w:rFonts w:ascii="Garamond" w:hAnsi="Garamond"/>
                <w:b/>
                <w:bCs/>
                <w:sz w:val="20"/>
                <w:szCs w:val="22"/>
                <w:lang w:val="en-GB"/>
              </w:rPr>
              <w:t>Proposition 4</w:t>
            </w:r>
          </w:p>
        </w:tc>
        <w:tc>
          <w:tcPr>
            <w:tcW w:w="5103" w:type="dxa"/>
            <w:vAlign w:val="center"/>
            <w:hideMark/>
          </w:tcPr>
          <w:p w14:paraId="13B2251F" w14:textId="77777777" w:rsidR="00A12985" w:rsidRPr="0042504E" w:rsidRDefault="00A12985" w:rsidP="00A12985">
            <w:pPr>
              <w:jc w:val="left"/>
              <w:rPr>
                <w:rFonts w:ascii="Garamond" w:hAnsi="Garamond"/>
                <w:sz w:val="20"/>
                <w:szCs w:val="22"/>
                <w:lang w:val="en-GB"/>
              </w:rPr>
            </w:pPr>
            <w:r w:rsidRPr="0042504E">
              <w:rPr>
                <w:rFonts w:ascii="Garamond" w:hAnsi="Garamond"/>
                <w:sz w:val="20"/>
                <w:szCs w:val="22"/>
                <w:lang w:val="en-GB"/>
              </w:rPr>
              <w:t>Continuous double aggregation function, first by dimensions, then by individuals</w:t>
            </w:r>
          </w:p>
        </w:tc>
      </w:tr>
      <w:tr w:rsidR="00A12985" w:rsidRPr="0042504E" w14:paraId="47AEDADB" w14:textId="77777777" w:rsidTr="00006707">
        <w:trPr>
          <w:trHeight w:val="111"/>
        </w:trPr>
        <w:tc>
          <w:tcPr>
            <w:tcW w:w="1858" w:type="dxa"/>
            <w:vAlign w:val="center"/>
            <w:hideMark/>
          </w:tcPr>
          <w:p w14:paraId="1E9E7C54" w14:textId="77777777" w:rsidR="00A12985" w:rsidRPr="0042504E" w:rsidRDefault="00A12985" w:rsidP="00A12985">
            <w:pPr>
              <w:jc w:val="center"/>
              <w:rPr>
                <w:rFonts w:ascii="Garamond" w:hAnsi="Garamond"/>
                <w:b/>
                <w:bCs/>
                <w:sz w:val="20"/>
                <w:szCs w:val="22"/>
                <w:lang w:val="en-GB"/>
              </w:rPr>
            </w:pPr>
            <w:r w:rsidRPr="0042504E">
              <w:rPr>
                <w:rFonts w:ascii="Garamond" w:hAnsi="Garamond"/>
                <w:b/>
                <w:bCs/>
                <w:sz w:val="20"/>
                <w:szCs w:val="22"/>
                <w:lang w:val="en-GB"/>
              </w:rPr>
              <w:t>Aggregation function</w:t>
            </w:r>
          </w:p>
        </w:tc>
        <w:tc>
          <w:tcPr>
            <w:tcW w:w="5103" w:type="dxa"/>
            <w:noWrap/>
            <w:vAlign w:val="center"/>
            <w:hideMark/>
          </w:tcPr>
          <w:p w14:paraId="41146D38" w14:textId="77777777" w:rsidR="00A12985" w:rsidRPr="0042504E" w:rsidRDefault="00A12985" w:rsidP="00A12985">
            <w:pPr>
              <w:jc w:val="center"/>
              <w:rPr>
                <w:rFonts w:ascii="Garamond" w:hAnsi="Garamond"/>
                <w:sz w:val="20"/>
                <w:szCs w:val="22"/>
                <w:lang w:val="en-GB"/>
              </w:rPr>
            </w:pPr>
            <w:proofErr w:type="spellStart"/>
            <w:r w:rsidRPr="0042504E">
              <w:rPr>
                <w:rFonts w:ascii="Garamond" w:hAnsi="Garamond"/>
                <w:sz w:val="20"/>
                <w:szCs w:val="22"/>
                <w:lang w:val="en-GB"/>
              </w:rPr>
              <w:t>W</w:t>
            </w:r>
            <w:r w:rsidRPr="00543379">
              <w:rPr>
                <w:rFonts w:ascii="Garamond" w:hAnsi="Garamond"/>
                <w:sz w:val="20"/>
                <w:szCs w:val="22"/>
                <w:vertAlign w:val="subscript"/>
                <w:lang w:val="en-GB"/>
              </w:rPr>
              <w:t>n</w:t>
            </w:r>
            <w:proofErr w:type="spellEnd"/>
            <w:r w:rsidRPr="0042504E">
              <w:rPr>
                <w:rFonts w:ascii="Garamond" w:hAnsi="Garamond"/>
                <w:sz w:val="20"/>
                <w:szCs w:val="22"/>
                <w:lang w:val="en-GB"/>
              </w:rPr>
              <w:t xml:space="preserve"> (W</w:t>
            </w:r>
            <w:r w:rsidRPr="00543379">
              <w:rPr>
                <w:rFonts w:ascii="Garamond" w:hAnsi="Garamond"/>
                <w:sz w:val="20"/>
                <w:szCs w:val="22"/>
                <w:vertAlign w:val="subscript"/>
                <w:lang w:val="en-GB"/>
              </w:rPr>
              <w:t>m</w:t>
            </w:r>
            <w:r w:rsidRPr="0042504E">
              <w:rPr>
                <w:rFonts w:ascii="Garamond" w:hAnsi="Garamond"/>
                <w:sz w:val="20"/>
                <w:szCs w:val="22"/>
                <w:lang w:val="en-GB"/>
              </w:rPr>
              <w:t>)</w:t>
            </w:r>
          </w:p>
        </w:tc>
      </w:tr>
      <w:tr w:rsidR="00A12985" w:rsidRPr="00D67900" w14:paraId="060C8175" w14:textId="77777777" w:rsidTr="001C592D">
        <w:trPr>
          <w:trHeight w:val="525"/>
        </w:trPr>
        <w:tc>
          <w:tcPr>
            <w:tcW w:w="1858" w:type="dxa"/>
            <w:noWrap/>
            <w:vAlign w:val="center"/>
            <w:hideMark/>
          </w:tcPr>
          <w:p w14:paraId="1A0ED169" w14:textId="77777777" w:rsidR="00A12985" w:rsidRPr="0042504E" w:rsidRDefault="00A12985" w:rsidP="00A12985">
            <w:pPr>
              <w:jc w:val="center"/>
              <w:rPr>
                <w:rFonts w:ascii="Garamond" w:hAnsi="Garamond"/>
                <w:b/>
                <w:bCs/>
                <w:sz w:val="20"/>
                <w:szCs w:val="22"/>
                <w:lang w:val="en-GB"/>
              </w:rPr>
            </w:pPr>
            <w:r w:rsidRPr="0042504E">
              <w:rPr>
                <w:rFonts w:ascii="Garamond" w:hAnsi="Garamond"/>
                <w:b/>
                <w:bCs/>
                <w:sz w:val="20"/>
                <w:szCs w:val="22"/>
                <w:lang w:val="en-GB"/>
              </w:rPr>
              <w:t>Definition</w:t>
            </w:r>
          </w:p>
        </w:tc>
        <w:tc>
          <w:tcPr>
            <w:tcW w:w="5103" w:type="dxa"/>
            <w:vAlign w:val="bottom"/>
            <w:hideMark/>
          </w:tcPr>
          <w:p w14:paraId="4584786B" w14:textId="77777777" w:rsidR="00A12985" w:rsidRPr="0042504E" w:rsidRDefault="00A12985" w:rsidP="00A12985">
            <w:pPr>
              <w:jc w:val="left"/>
              <w:rPr>
                <w:rFonts w:ascii="Garamond" w:hAnsi="Garamond"/>
                <w:sz w:val="20"/>
                <w:szCs w:val="22"/>
                <w:lang w:val="en-GB"/>
              </w:rPr>
            </w:pPr>
            <w:r w:rsidRPr="0042504E">
              <w:rPr>
                <w:rFonts w:ascii="Garamond" w:hAnsi="Garamond"/>
                <w:sz w:val="20"/>
                <w:szCs w:val="22"/>
                <w:lang w:val="en-GB"/>
              </w:rPr>
              <w:t xml:space="preserve">A continuous double aggregation function (4): </w:t>
            </w:r>
            <w:proofErr w:type="spellStart"/>
            <w:r w:rsidRPr="0042504E">
              <w:rPr>
                <w:rFonts w:ascii="Garamond" w:hAnsi="Garamond"/>
                <w:sz w:val="20"/>
                <w:szCs w:val="22"/>
                <w:lang w:val="en-GB"/>
              </w:rPr>
              <w:t>R</w:t>
            </w:r>
            <w:r w:rsidRPr="00543379">
              <w:rPr>
                <w:rFonts w:ascii="Garamond" w:hAnsi="Garamond"/>
                <w:sz w:val="20"/>
                <w:szCs w:val="22"/>
                <w:vertAlign w:val="subscript"/>
                <w:lang w:val="en-GB"/>
              </w:rPr>
              <w:t>nxm</w:t>
            </w:r>
            <w:proofErr w:type="spellEnd"/>
            <w:r w:rsidRPr="00543379">
              <w:rPr>
                <w:rFonts w:ascii="Garamond" w:hAnsi="Garamond"/>
                <w:sz w:val="20"/>
                <w:szCs w:val="22"/>
                <w:vertAlign w:val="subscript"/>
                <w:lang w:val="en-GB"/>
              </w:rPr>
              <w:t xml:space="preserve"> ++</w:t>
            </w:r>
            <w:r w:rsidRPr="0042504E">
              <w:rPr>
                <w:rFonts w:ascii="Times New Roman" w:hAnsi="Times New Roman"/>
                <w:sz w:val="20"/>
                <w:szCs w:val="22"/>
                <w:lang w:val="en-GB"/>
              </w:rPr>
              <w:t>→</w:t>
            </w:r>
            <w:r w:rsidRPr="0042504E">
              <w:rPr>
                <w:rFonts w:ascii="Garamond" w:hAnsi="Garamond"/>
                <w:sz w:val="20"/>
                <w:szCs w:val="22"/>
                <w:lang w:val="en-GB"/>
              </w:rPr>
              <w:t xml:space="preserve"> R ++, where Wm satisfies MON, NORM, SEP and WSI; and </w:t>
            </w:r>
            <w:proofErr w:type="spellStart"/>
            <w:r w:rsidRPr="0042504E">
              <w:rPr>
                <w:rFonts w:ascii="Garamond" w:hAnsi="Garamond"/>
                <w:sz w:val="20"/>
                <w:szCs w:val="22"/>
                <w:lang w:val="en-GB"/>
              </w:rPr>
              <w:t>Wn</w:t>
            </w:r>
            <w:proofErr w:type="spellEnd"/>
            <w:r w:rsidRPr="0042504E">
              <w:rPr>
                <w:rFonts w:ascii="Garamond" w:hAnsi="Garamond"/>
                <w:sz w:val="20"/>
                <w:szCs w:val="22"/>
                <w:lang w:val="en-GB"/>
              </w:rPr>
              <w:t xml:space="preserve"> satisfies MON, SYM, NORM, RSEP, WSI, WTI, REP and RA. </w:t>
            </w:r>
            <w:r w:rsidRPr="0042504E">
              <w:rPr>
                <w:rFonts w:ascii="Garamond" w:hAnsi="Garamond"/>
                <w:sz w:val="20"/>
                <w:szCs w:val="22"/>
                <w:lang w:val="en-GB"/>
              </w:rPr>
              <w:br/>
            </w:r>
            <w:r w:rsidRPr="0042504E">
              <w:rPr>
                <w:rFonts w:ascii="Garamond" w:hAnsi="Garamond"/>
                <w:sz w:val="20"/>
                <w:szCs w:val="22"/>
                <w:lang w:val="en-GB"/>
              </w:rPr>
              <w:br/>
              <w:t xml:space="preserve">Given that, </w:t>
            </w:r>
            <w:r w:rsidR="00192301" w:rsidRPr="0042504E">
              <w:rPr>
                <w:rFonts w:ascii="Garamond" w:hAnsi="Garamond"/>
                <w:sz w:val="20"/>
                <w:szCs w:val="22"/>
                <w:lang w:val="en-GB"/>
              </w:rPr>
              <w:t>double</w:t>
            </w:r>
            <w:r w:rsidRPr="0042504E">
              <w:rPr>
                <w:rFonts w:ascii="Garamond" w:hAnsi="Garamond"/>
                <w:sz w:val="20"/>
                <w:szCs w:val="22"/>
                <w:lang w:val="en-GB"/>
              </w:rPr>
              <w:t xml:space="preserve"> aggregation satisfies:</w:t>
            </w:r>
            <w:r w:rsidRPr="0042504E">
              <w:rPr>
                <w:rFonts w:ascii="Garamond" w:hAnsi="Garamond"/>
                <w:sz w:val="20"/>
                <w:szCs w:val="22"/>
                <w:lang w:val="en-GB"/>
              </w:rPr>
              <w:br/>
            </w:r>
            <w:r w:rsidRPr="0042504E">
              <w:rPr>
                <w:rFonts w:ascii="Garamond" w:hAnsi="Garamond"/>
                <w:sz w:val="20"/>
                <w:szCs w:val="22"/>
                <w:lang w:val="en-GB"/>
              </w:rPr>
              <w:br/>
            </w:r>
            <w:proofErr w:type="spellStart"/>
            <w:r w:rsidRPr="0042504E">
              <w:rPr>
                <w:rFonts w:ascii="Garamond" w:hAnsi="Garamond"/>
                <w:sz w:val="20"/>
                <w:szCs w:val="22"/>
                <w:lang w:val="en-GB"/>
              </w:rPr>
              <w:t>i</w:t>
            </w:r>
            <w:proofErr w:type="spellEnd"/>
            <w:r w:rsidRPr="0042504E">
              <w:rPr>
                <w:rFonts w:ascii="Garamond" w:hAnsi="Garamond"/>
                <w:sz w:val="20"/>
                <w:szCs w:val="22"/>
                <w:lang w:val="en-GB"/>
              </w:rPr>
              <w:t xml:space="preserve">) UM if and only if (4) is calculated </w:t>
            </w:r>
            <w:r w:rsidR="00192301" w:rsidRPr="0042504E">
              <w:rPr>
                <w:rFonts w:ascii="Garamond" w:hAnsi="Garamond"/>
                <w:sz w:val="20"/>
                <w:szCs w:val="22"/>
                <w:lang w:val="en-GB"/>
              </w:rPr>
              <w:t>using</w:t>
            </w:r>
            <w:r w:rsidRPr="0042504E">
              <w:rPr>
                <w:rFonts w:ascii="Garamond" w:hAnsi="Garamond"/>
                <w:sz w:val="20"/>
                <w:szCs w:val="22"/>
                <w:lang w:val="en-GB"/>
              </w:rPr>
              <w:t xml:space="preserve"> </w:t>
            </w:r>
            <w:r w:rsidRPr="0042504E">
              <w:rPr>
                <w:rFonts w:ascii="Times New Roman" w:hAnsi="Times New Roman"/>
                <w:sz w:val="20"/>
                <w:szCs w:val="22"/>
                <w:lang w:val="en-GB"/>
              </w:rPr>
              <w:t>β</w:t>
            </w:r>
            <w:r w:rsidRPr="0042504E">
              <w:rPr>
                <w:rFonts w:ascii="Garamond" w:hAnsi="Garamond"/>
                <w:sz w:val="20"/>
                <w:szCs w:val="22"/>
                <w:lang w:val="en-GB"/>
              </w:rPr>
              <w:t xml:space="preserve"> &lt; 1 and </w:t>
            </w:r>
            <w:r w:rsidRPr="0042504E">
              <w:rPr>
                <w:rFonts w:ascii="Times New Roman" w:hAnsi="Times New Roman"/>
                <w:sz w:val="20"/>
                <w:szCs w:val="22"/>
                <w:lang w:val="en-GB"/>
              </w:rPr>
              <w:t>δ</w:t>
            </w:r>
            <w:r w:rsidRPr="0042504E">
              <w:rPr>
                <w:rFonts w:ascii="Garamond" w:hAnsi="Garamond"/>
                <w:sz w:val="20"/>
                <w:szCs w:val="22"/>
                <w:lang w:val="en-GB"/>
              </w:rPr>
              <w:t xml:space="preserve"> &gt; 1</w:t>
            </w:r>
            <w:r w:rsidRPr="0042504E">
              <w:rPr>
                <w:rFonts w:ascii="Garamond" w:hAnsi="Garamond"/>
                <w:sz w:val="20"/>
                <w:szCs w:val="22"/>
                <w:lang w:val="en-GB"/>
              </w:rPr>
              <w:br/>
            </w:r>
            <w:r w:rsidRPr="0042504E">
              <w:rPr>
                <w:rFonts w:ascii="Garamond" w:hAnsi="Garamond"/>
                <w:sz w:val="20"/>
                <w:szCs w:val="22"/>
                <w:lang w:val="en-GB"/>
              </w:rPr>
              <w:br/>
              <w:t xml:space="preserve">ii) CIM if and only if (4) is calculated </w:t>
            </w:r>
            <w:r w:rsidR="00192301" w:rsidRPr="0042504E">
              <w:rPr>
                <w:rFonts w:ascii="Garamond" w:hAnsi="Garamond"/>
                <w:sz w:val="20"/>
                <w:szCs w:val="22"/>
                <w:lang w:val="en-GB"/>
              </w:rPr>
              <w:t>using</w:t>
            </w:r>
            <w:r w:rsidRPr="0042504E">
              <w:rPr>
                <w:rFonts w:ascii="Garamond" w:hAnsi="Garamond"/>
                <w:sz w:val="20"/>
                <w:szCs w:val="22"/>
                <w:lang w:val="en-GB"/>
              </w:rPr>
              <w:t xml:space="preserve"> </w:t>
            </w:r>
            <w:r w:rsidRPr="0042504E">
              <w:rPr>
                <w:rFonts w:ascii="Times New Roman" w:hAnsi="Times New Roman"/>
                <w:sz w:val="20"/>
                <w:szCs w:val="22"/>
                <w:lang w:val="en-GB"/>
              </w:rPr>
              <w:t>δ</w:t>
            </w:r>
            <w:r w:rsidRPr="0042504E">
              <w:rPr>
                <w:rFonts w:ascii="Garamond" w:hAnsi="Garamond"/>
                <w:sz w:val="20"/>
                <w:szCs w:val="22"/>
                <w:lang w:val="en-GB"/>
              </w:rPr>
              <w:t xml:space="preserve"> &gt; </w:t>
            </w:r>
            <w:r w:rsidRPr="0042504E">
              <w:rPr>
                <w:rFonts w:ascii="Times New Roman" w:hAnsi="Times New Roman"/>
                <w:sz w:val="20"/>
                <w:szCs w:val="22"/>
                <w:lang w:val="en-GB"/>
              </w:rPr>
              <w:t>δ</w:t>
            </w:r>
            <w:r w:rsidRPr="0042504E">
              <w:rPr>
                <w:rFonts w:ascii="Garamond" w:hAnsi="Garamond"/>
                <w:sz w:val="20"/>
                <w:szCs w:val="22"/>
                <w:lang w:val="en-GB"/>
              </w:rPr>
              <w:t>',</w:t>
            </w:r>
            <w:r w:rsidR="00191D36" w:rsidRPr="0042504E">
              <w:rPr>
                <w:rFonts w:ascii="Garamond" w:hAnsi="Garamond"/>
                <w:sz w:val="20"/>
                <w:szCs w:val="22"/>
                <w:lang w:val="en-GB"/>
              </w:rPr>
              <w:t xml:space="preserve"> </w:t>
            </w:r>
            <w:r w:rsidRPr="0042504E">
              <w:rPr>
                <w:rFonts w:ascii="Garamond" w:hAnsi="Garamond"/>
                <w:sz w:val="20"/>
                <w:szCs w:val="22"/>
                <w:lang w:val="en-GB"/>
              </w:rPr>
              <w:t xml:space="preserve">where </w:t>
            </w:r>
            <w:r w:rsidRPr="0042504E">
              <w:rPr>
                <w:rFonts w:ascii="Times New Roman" w:hAnsi="Times New Roman"/>
                <w:sz w:val="20"/>
                <w:szCs w:val="22"/>
                <w:lang w:val="en-GB"/>
              </w:rPr>
              <w:t>δ</w:t>
            </w:r>
            <w:r w:rsidRPr="0042504E">
              <w:rPr>
                <w:rFonts w:ascii="Garamond" w:hAnsi="Garamond"/>
                <w:sz w:val="20"/>
                <w:szCs w:val="22"/>
                <w:lang w:val="en-GB"/>
              </w:rPr>
              <w:t xml:space="preserve">' is a threshold depending on the initial matrix, the correlation increasing transfer, w and </w:t>
            </w:r>
            <w:r w:rsidRPr="0042504E">
              <w:rPr>
                <w:rFonts w:ascii="Times New Roman" w:hAnsi="Times New Roman"/>
                <w:sz w:val="20"/>
                <w:szCs w:val="22"/>
                <w:lang w:val="en-GB"/>
              </w:rPr>
              <w:t>β</w:t>
            </w:r>
            <w:r w:rsidRPr="0042504E">
              <w:rPr>
                <w:rFonts w:ascii="Garamond" w:hAnsi="Garamond"/>
                <w:sz w:val="20"/>
                <w:szCs w:val="22"/>
                <w:lang w:val="en-GB"/>
              </w:rPr>
              <w:t>.</w:t>
            </w:r>
          </w:p>
        </w:tc>
      </w:tr>
      <w:tr w:rsidR="00A12985" w:rsidRPr="00D67900" w14:paraId="32AEBD14" w14:textId="77777777" w:rsidTr="00006707">
        <w:trPr>
          <w:trHeight w:val="56"/>
        </w:trPr>
        <w:tc>
          <w:tcPr>
            <w:tcW w:w="1858" w:type="dxa"/>
            <w:noWrap/>
            <w:vAlign w:val="center"/>
            <w:hideMark/>
          </w:tcPr>
          <w:p w14:paraId="28CF1E27" w14:textId="77777777" w:rsidR="00A12985" w:rsidRPr="0042504E" w:rsidRDefault="00A12985" w:rsidP="00A12985">
            <w:pPr>
              <w:jc w:val="center"/>
              <w:rPr>
                <w:rFonts w:ascii="Garamond" w:hAnsi="Garamond"/>
                <w:b/>
                <w:bCs/>
                <w:sz w:val="20"/>
                <w:szCs w:val="22"/>
                <w:lang w:val="en-GB"/>
              </w:rPr>
            </w:pPr>
            <w:r w:rsidRPr="0042504E">
              <w:rPr>
                <w:rFonts w:ascii="Garamond" w:hAnsi="Garamond"/>
                <w:b/>
                <w:bCs/>
                <w:sz w:val="20"/>
                <w:szCs w:val="22"/>
                <w:lang w:val="en-GB"/>
              </w:rPr>
              <w:t>Formula</w:t>
            </w:r>
          </w:p>
        </w:tc>
        <w:tc>
          <w:tcPr>
            <w:tcW w:w="5103" w:type="dxa"/>
            <w:noWrap/>
            <w:vAlign w:val="center"/>
            <w:hideMark/>
          </w:tcPr>
          <w:p w14:paraId="09200368" w14:textId="762004EC" w:rsidR="000470C9" w:rsidRPr="0042504E" w:rsidRDefault="00A12985" w:rsidP="00A12985">
            <w:pPr>
              <w:jc w:val="left"/>
              <w:rPr>
                <w:rFonts w:ascii="Garamond" w:hAnsi="Garamond"/>
                <w:sz w:val="20"/>
                <w:szCs w:val="22"/>
                <w:lang w:val="en-GB"/>
              </w:rPr>
            </w:pPr>
            <w:r w:rsidRPr="0042504E">
              <w:rPr>
                <w:rFonts w:ascii="Garamond" w:hAnsi="Garamond"/>
                <w:sz w:val="20"/>
                <w:szCs w:val="22"/>
                <w:lang w:val="en-GB"/>
              </w:rPr>
              <w:t>(4)</w:t>
            </w:r>
            <w:r w:rsidR="001C592D">
              <w:rPr>
                <w:rFonts w:ascii="Garamond" w:hAnsi="Garamond"/>
                <w:sz w:val="20"/>
                <w:szCs w:val="22"/>
                <w:lang w:val="en-GB"/>
              </w:rPr>
              <w:t xml:space="preserve"> </w:t>
            </w:r>
            <m:oMath>
              <m:sSub>
                <m:sSubPr>
                  <m:ctrlPr>
                    <w:rPr>
                      <w:rFonts w:ascii="Cambria Math" w:hAnsi="Cambria Math"/>
                      <w:sz w:val="20"/>
                      <w:lang w:val="en-GB"/>
                    </w:rPr>
                  </m:ctrlPr>
                </m:sSubPr>
                <m:e>
                  <m:r>
                    <m:rPr>
                      <m:sty m:val="p"/>
                    </m:rPr>
                    <w:rPr>
                      <w:rFonts w:ascii="Cambria Math" w:hAnsi="Cambria Math"/>
                      <w:sz w:val="20"/>
                      <w:lang w:val="en-GB"/>
                    </w:rPr>
                    <m:t>W</m:t>
                  </m:r>
                </m:e>
                <m:sub>
                  <m:r>
                    <w:rPr>
                      <w:rFonts w:ascii="Cambria Math" w:hAnsi="Cambria Math"/>
                      <w:sz w:val="20"/>
                      <w:lang w:val="en-GB"/>
                    </w:rPr>
                    <m:t>nxm</m:t>
                  </m:r>
                </m:sub>
              </m:sSub>
              <m:d>
                <m:dPr>
                  <m:ctrlPr>
                    <w:rPr>
                      <w:rFonts w:ascii="Cambria Math" w:hAnsi="Cambria Math"/>
                      <w:sz w:val="20"/>
                      <w:lang w:val="en-GB"/>
                    </w:rPr>
                  </m:ctrlPr>
                </m:dPr>
                <m:e>
                  <m:r>
                    <m:rPr>
                      <m:sty m:val="p"/>
                    </m:rPr>
                    <w:rPr>
                      <w:rFonts w:ascii="Cambria Math" w:hAnsi="Cambria Math"/>
                      <w:sz w:val="20"/>
                      <w:lang w:val="en-GB"/>
                    </w:rPr>
                    <m:t>X</m:t>
                  </m:r>
                </m:e>
              </m:d>
              <m:r>
                <m:rPr>
                  <m:sty m:val="p"/>
                </m:rPr>
                <w:rPr>
                  <w:rFonts w:ascii="Cambria Math" w:hAnsi="Cambria Math"/>
                  <w:sz w:val="20"/>
                  <w:lang w:val="en-GB"/>
                </w:rPr>
                <m:t>=</m:t>
              </m:r>
              <m:nary>
                <m:naryPr>
                  <m:chr m:val="∑"/>
                  <m:limLoc m:val="undOvr"/>
                  <m:ctrlPr>
                    <w:rPr>
                      <w:rFonts w:ascii="Cambria Math" w:hAnsi="Cambria Math"/>
                      <w:sz w:val="20"/>
                      <w:lang w:val="en-GB"/>
                    </w:rPr>
                  </m:ctrlPr>
                </m:naryPr>
                <m:sub>
                  <m:r>
                    <m:rPr>
                      <m:sty m:val="p"/>
                    </m:rPr>
                    <w:rPr>
                      <w:rFonts w:ascii="Cambria Math" w:hAnsi="Cambria Math"/>
                      <w:sz w:val="20"/>
                      <w:lang w:val="en-GB"/>
                    </w:rPr>
                    <m:t>i=1</m:t>
                  </m:r>
                </m:sub>
                <m:sup>
                  <m:r>
                    <m:rPr>
                      <m:sty m:val="p"/>
                    </m:rPr>
                    <w:rPr>
                      <w:rFonts w:ascii="Cambria Math" w:hAnsi="Cambria Math"/>
                      <w:sz w:val="20"/>
                      <w:lang w:val="en-GB"/>
                    </w:rPr>
                    <m:t>n</m:t>
                  </m:r>
                </m:sup>
                <m:e>
                  <m:d>
                    <m:dPr>
                      <m:begChr m:val="["/>
                      <m:endChr m:val="]"/>
                      <m:ctrlPr>
                        <w:rPr>
                          <w:rFonts w:ascii="Cambria Math" w:hAnsi="Cambria Math"/>
                          <w:sz w:val="20"/>
                          <w:lang w:val="en-GB"/>
                        </w:rPr>
                      </m:ctrlPr>
                    </m:dPr>
                    <m:e>
                      <m:sSup>
                        <m:sSupPr>
                          <m:ctrlPr>
                            <w:rPr>
                              <w:rFonts w:ascii="Cambria Math" w:hAnsi="Cambria Math"/>
                              <w:sz w:val="20"/>
                              <w:lang w:val="en-GB"/>
                            </w:rPr>
                          </m:ctrlPr>
                        </m:sSupPr>
                        <m:e>
                          <m:d>
                            <m:dPr>
                              <m:ctrlPr>
                                <w:rPr>
                                  <w:rFonts w:ascii="Cambria Math" w:hAnsi="Cambria Math"/>
                                  <w:sz w:val="20"/>
                                  <w:lang w:val="en-GB"/>
                                </w:rPr>
                              </m:ctrlPr>
                            </m:dPr>
                            <m:e>
                              <m:f>
                                <m:fPr>
                                  <m:ctrlPr>
                                    <w:rPr>
                                      <w:rFonts w:ascii="Cambria Math" w:hAnsi="Cambria Math"/>
                                      <w:sz w:val="20"/>
                                      <w:lang w:val="en-GB"/>
                                    </w:rPr>
                                  </m:ctrlPr>
                                </m:fPr>
                                <m:num>
                                  <m:sSup>
                                    <m:sSupPr>
                                      <m:ctrlPr>
                                        <w:rPr>
                                          <w:rFonts w:ascii="Cambria Math" w:hAnsi="Cambria Math"/>
                                          <w:sz w:val="20"/>
                                          <w:lang w:val="en-GB"/>
                                        </w:rPr>
                                      </m:ctrlPr>
                                    </m:sSupPr>
                                    <m:e>
                                      <m:r>
                                        <m:rPr>
                                          <m:sty m:val="p"/>
                                        </m:rPr>
                                        <w:rPr>
                                          <w:rFonts w:ascii="Cambria Math" w:hAnsi="Cambria Math"/>
                                          <w:sz w:val="20"/>
                                          <w:lang w:val="en-GB"/>
                                        </w:rPr>
                                        <m:t>r</m:t>
                                      </m:r>
                                    </m:e>
                                    <m:sup>
                                      <m:r>
                                        <w:rPr>
                                          <w:rFonts w:ascii="Cambria Math" w:hAnsi="Cambria Math"/>
                                          <w:sz w:val="20"/>
                                          <w:lang w:val="en-GB"/>
                                        </w:rPr>
                                        <m:t>i</m:t>
                                      </m:r>
                                    </m:sup>
                                  </m:sSup>
                                </m:num>
                                <m:den>
                                  <m:r>
                                    <m:rPr>
                                      <m:sty m:val="p"/>
                                    </m:rPr>
                                    <w:rPr>
                                      <w:rFonts w:ascii="Cambria Math" w:hAnsi="Cambria Math"/>
                                      <w:sz w:val="20"/>
                                      <w:lang w:val="en-GB"/>
                                    </w:rPr>
                                    <m:t>n</m:t>
                                  </m:r>
                                </m:den>
                              </m:f>
                            </m:e>
                          </m:d>
                        </m:e>
                        <m:sup>
                          <m:r>
                            <m:rPr>
                              <m:sty m:val="p"/>
                            </m:rPr>
                            <w:rPr>
                              <w:rFonts w:ascii="Cambria Math" w:hAnsi="Cambria Math"/>
                              <w:sz w:val="20"/>
                              <w:lang w:val="en-GB"/>
                            </w:rPr>
                            <m:t>δ</m:t>
                          </m:r>
                        </m:sup>
                      </m:sSup>
                      <m:r>
                        <m:rPr>
                          <m:sty m:val="p"/>
                        </m:rPr>
                        <w:rPr>
                          <w:rFonts w:ascii="Cambria Math" w:hAnsi="Cambria Math"/>
                          <w:sz w:val="20"/>
                          <w:lang w:val="en-GB"/>
                        </w:rPr>
                        <m:t xml:space="preserve">- </m:t>
                      </m:r>
                      <m:sSup>
                        <m:sSupPr>
                          <m:ctrlPr>
                            <w:rPr>
                              <w:rFonts w:ascii="Cambria Math" w:hAnsi="Cambria Math"/>
                              <w:sz w:val="20"/>
                              <w:lang w:val="en-GB"/>
                            </w:rPr>
                          </m:ctrlPr>
                        </m:sSupPr>
                        <m:e>
                          <m:d>
                            <m:dPr>
                              <m:ctrlPr>
                                <w:rPr>
                                  <w:rFonts w:ascii="Cambria Math" w:hAnsi="Cambria Math"/>
                                  <w:sz w:val="20"/>
                                  <w:lang w:val="en-GB"/>
                                </w:rPr>
                              </m:ctrlPr>
                            </m:dPr>
                            <m:e>
                              <m:f>
                                <m:fPr>
                                  <m:ctrlPr>
                                    <w:rPr>
                                      <w:rFonts w:ascii="Cambria Math" w:hAnsi="Cambria Math"/>
                                      <w:sz w:val="20"/>
                                      <w:lang w:val="en-GB"/>
                                    </w:rPr>
                                  </m:ctrlPr>
                                </m:fPr>
                                <m:num>
                                  <m:sSup>
                                    <m:sSupPr>
                                      <m:ctrlPr>
                                        <w:rPr>
                                          <w:rFonts w:ascii="Cambria Math" w:hAnsi="Cambria Math"/>
                                          <w:sz w:val="20"/>
                                          <w:lang w:val="en-GB"/>
                                        </w:rPr>
                                      </m:ctrlPr>
                                    </m:sSupPr>
                                    <m:e>
                                      <m:r>
                                        <m:rPr>
                                          <m:sty m:val="p"/>
                                        </m:rPr>
                                        <w:rPr>
                                          <w:rFonts w:ascii="Cambria Math" w:hAnsi="Cambria Math"/>
                                          <w:sz w:val="20"/>
                                          <w:lang w:val="en-GB"/>
                                        </w:rPr>
                                        <m:t>r</m:t>
                                      </m:r>
                                    </m:e>
                                    <m:sup>
                                      <m:r>
                                        <w:rPr>
                                          <w:rFonts w:ascii="Cambria Math" w:hAnsi="Cambria Math"/>
                                          <w:sz w:val="20"/>
                                          <w:lang w:val="en-GB"/>
                                        </w:rPr>
                                        <m:t>i</m:t>
                                      </m:r>
                                    </m:sup>
                                  </m:sSup>
                                  <m:r>
                                    <m:rPr>
                                      <m:sty m:val="p"/>
                                    </m:rPr>
                                    <w:rPr>
                                      <w:rFonts w:ascii="Cambria Math" w:hAnsi="Cambria Math"/>
                                      <w:sz w:val="20"/>
                                      <w:lang w:val="en-GB"/>
                                    </w:rPr>
                                    <m:t>-1</m:t>
                                  </m:r>
                                </m:num>
                                <m:den>
                                  <m:r>
                                    <m:rPr>
                                      <m:sty m:val="p"/>
                                    </m:rPr>
                                    <w:rPr>
                                      <w:rFonts w:ascii="Cambria Math" w:hAnsi="Cambria Math"/>
                                      <w:sz w:val="20"/>
                                      <w:lang w:val="en-GB"/>
                                    </w:rPr>
                                    <m:t>n</m:t>
                                  </m:r>
                                </m:den>
                              </m:f>
                            </m:e>
                          </m:d>
                        </m:e>
                        <m:sup>
                          <m:r>
                            <m:rPr>
                              <m:sty m:val="p"/>
                            </m:rPr>
                            <w:rPr>
                              <w:rFonts w:ascii="Cambria Math" w:hAnsi="Cambria Math"/>
                              <w:sz w:val="20"/>
                              <w:lang w:val="en-GB"/>
                            </w:rPr>
                            <m:t>δ</m:t>
                          </m:r>
                        </m:sup>
                      </m:sSup>
                    </m:e>
                  </m:d>
                </m:e>
              </m:nary>
              <m:r>
                <m:rPr>
                  <m:sty m:val="p"/>
                </m:rPr>
                <w:rPr>
                  <w:rFonts w:ascii="Cambria Math" w:hAnsi="Cambria Math"/>
                  <w:sz w:val="20"/>
                  <w:lang w:val="en-GB"/>
                </w:rPr>
                <m:t xml:space="preserve"> </m:t>
              </m:r>
              <m:sSup>
                <m:sSupPr>
                  <m:ctrlPr>
                    <w:rPr>
                      <w:rFonts w:ascii="Cambria Math" w:hAnsi="Cambria Math"/>
                      <w:sz w:val="20"/>
                      <w:lang w:val="en-GB"/>
                    </w:rPr>
                  </m:ctrlPr>
                </m:sSupPr>
                <m:e>
                  <m:d>
                    <m:dPr>
                      <m:ctrlPr>
                        <w:rPr>
                          <w:rFonts w:ascii="Cambria Math" w:hAnsi="Cambria Math"/>
                          <w:sz w:val="20"/>
                          <w:lang w:val="en-GB"/>
                        </w:rPr>
                      </m:ctrlPr>
                    </m:dPr>
                    <m:e>
                      <m:nary>
                        <m:naryPr>
                          <m:chr m:val="∑"/>
                          <m:limLoc m:val="undOvr"/>
                          <m:ctrlPr>
                            <w:rPr>
                              <w:rFonts w:ascii="Cambria Math" w:hAnsi="Cambria Math"/>
                              <w:sz w:val="20"/>
                              <w:lang w:val="en-GB"/>
                            </w:rPr>
                          </m:ctrlPr>
                        </m:naryPr>
                        <m:sub>
                          <m:r>
                            <m:rPr>
                              <m:sty m:val="p"/>
                            </m:rPr>
                            <w:rPr>
                              <w:rFonts w:ascii="Cambria Math" w:hAnsi="Cambria Math"/>
                              <w:sz w:val="20"/>
                              <w:lang w:val="en-GB"/>
                            </w:rPr>
                            <m:t>j=1</m:t>
                          </m:r>
                        </m:sub>
                        <m:sup>
                          <m:r>
                            <m:rPr>
                              <m:sty m:val="p"/>
                            </m:rPr>
                            <w:rPr>
                              <w:rFonts w:ascii="Cambria Math" w:hAnsi="Cambria Math"/>
                              <w:sz w:val="20"/>
                              <w:lang w:val="en-GB"/>
                            </w:rPr>
                            <m:t>m</m:t>
                          </m:r>
                        </m:sup>
                        <m:e>
                          <m:sSub>
                            <m:sSubPr>
                              <m:ctrlPr>
                                <w:rPr>
                                  <w:rFonts w:ascii="Cambria Math" w:hAnsi="Cambria Math"/>
                                  <w:sz w:val="20"/>
                                  <w:lang w:val="en-GB"/>
                                </w:rPr>
                              </m:ctrlPr>
                            </m:sSubPr>
                            <m:e>
                              <m:r>
                                <m:rPr>
                                  <m:sty m:val="p"/>
                                </m:rPr>
                                <w:rPr>
                                  <w:rFonts w:ascii="Cambria Math" w:hAnsi="Cambria Math"/>
                                  <w:sz w:val="20"/>
                                  <w:lang w:val="en-GB"/>
                                </w:rPr>
                                <m:t>w</m:t>
                              </m:r>
                            </m:e>
                            <m:sub>
                              <m:r>
                                <m:rPr>
                                  <m:sty m:val="p"/>
                                </m:rPr>
                                <w:rPr>
                                  <w:rFonts w:ascii="Cambria Math" w:hAnsi="Cambria Math"/>
                                  <w:sz w:val="20"/>
                                  <w:lang w:val="en-GB"/>
                                </w:rPr>
                                <m:t>j</m:t>
                              </m:r>
                            </m:sub>
                          </m:sSub>
                          <m:sSup>
                            <m:sSupPr>
                              <m:ctrlPr>
                                <w:rPr>
                                  <w:rFonts w:ascii="Cambria Math" w:hAnsi="Cambria Math"/>
                                  <w:sz w:val="20"/>
                                  <w:lang w:val="en-GB"/>
                                </w:rPr>
                              </m:ctrlPr>
                            </m:sSupPr>
                            <m:e>
                              <m:d>
                                <m:dPr>
                                  <m:ctrlPr>
                                    <w:rPr>
                                      <w:rFonts w:ascii="Cambria Math" w:hAnsi="Cambria Math"/>
                                      <w:sz w:val="20"/>
                                      <w:lang w:val="en-GB"/>
                                    </w:rPr>
                                  </m:ctrlPr>
                                </m:dPr>
                                <m:e>
                                  <m:sSubSup>
                                    <m:sSubSupPr>
                                      <m:ctrlPr>
                                        <w:rPr>
                                          <w:rFonts w:ascii="Cambria Math" w:hAnsi="Cambria Math"/>
                                          <w:sz w:val="20"/>
                                          <w:lang w:val="en-GB"/>
                                        </w:rPr>
                                      </m:ctrlPr>
                                    </m:sSubSupPr>
                                    <m:e>
                                      <m:r>
                                        <m:rPr>
                                          <m:sty m:val="p"/>
                                        </m:rPr>
                                        <w:rPr>
                                          <w:rFonts w:ascii="Cambria Math" w:hAnsi="Cambria Math"/>
                                          <w:sz w:val="20"/>
                                          <w:lang w:val="en-GB"/>
                                        </w:rPr>
                                        <m:t>x</m:t>
                                      </m:r>
                                    </m:e>
                                    <m:sub>
                                      <m:d>
                                        <m:dPr>
                                          <m:begChr m:val="{"/>
                                          <m:endChr m:val="}"/>
                                          <m:ctrlPr>
                                            <w:rPr>
                                              <w:rFonts w:ascii="Cambria Math" w:hAnsi="Cambria Math"/>
                                              <w:sz w:val="20"/>
                                              <w:lang w:val="en-GB"/>
                                            </w:rPr>
                                          </m:ctrlPr>
                                        </m:dPr>
                                        <m:e>
                                          <m:r>
                                            <m:rPr>
                                              <m:sty m:val="p"/>
                                            </m:rPr>
                                            <w:rPr>
                                              <w:rFonts w:ascii="Cambria Math" w:hAnsi="Cambria Math"/>
                                              <w:sz w:val="20"/>
                                              <w:lang w:val="en-GB"/>
                                            </w:rPr>
                                            <m:t>i</m:t>
                                          </m:r>
                                        </m:e>
                                      </m:d>
                                    </m:sub>
                                    <m:sup>
                                      <m:r>
                                        <m:rPr>
                                          <m:sty m:val="p"/>
                                        </m:rPr>
                                        <w:rPr>
                                          <w:rFonts w:ascii="Cambria Math" w:hAnsi="Cambria Math"/>
                                          <w:sz w:val="20"/>
                                          <w:lang w:val="en-GB"/>
                                        </w:rPr>
                                        <m:t>j</m:t>
                                      </m:r>
                                    </m:sup>
                                  </m:sSubSup>
                                </m:e>
                              </m:d>
                            </m:e>
                            <m:sup>
                              <m:r>
                                <m:rPr>
                                  <m:sty m:val="p"/>
                                </m:rPr>
                                <w:rPr>
                                  <w:rFonts w:ascii="Cambria Math" w:hAnsi="Cambria Math"/>
                                  <w:sz w:val="20"/>
                                  <w:lang w:val="en-GB"/>
                                </w:rPr>
                                <m:t>β</m:t>
                              </m:r>
                            </m:sup>
                          </m:sSup>
                        </m:e>
                      </m:nary>
                    </m:e>
                  </m:d>
                </m:e>
                <m:sup>
                  <m:f>
                    <m:fPr>
                      <m:ctrlPr>
                        <w:rPr>
                          <w:rFonts w:ascii="Cambria Math" w:hAnsi="Cambria Math"/>
                          <w:sz w:val="20"/>
                          <w:lang w:val="en-GB"/>
                        </w:rPr>
                      </m:ctrlPr>
                    </m:fPr>
                    <m:num>
                      <m:r>
                        <m:rPr>
                          <m:sty m:val="p"/>
                        </m:rPr>
                        <w:rPr>
                          <w:rFonts w:ascii="Cambria Math" w:hAnsi="Cambria Math"/>
                          <w:sz w:val="20"/>
                          <w:lang w:val="en-GB"/>
                        </w:rPr>
                        <m:t>1</m:t>
                      </m:r>
                    </m:num>
                    <m:den>
                      <m:r>
                        <m:rPr>
                          <m:sty m:val="p"/>
                        </m:rPr>
                        <w:rPr>
                          <w:rFonts w:ascii="Cambria Math" w:hAnsi="Cambria Math"/>
                          <w:sz w:val="20"/>
                          <w:lang w:val="en-GB"/>
                        </w:rPr>
                        <m:t>β</m:t>
                      </m:r>
                    </m:den>
                  </m:f>
                </m:sup>
              </m:sSup>
            </m:oMath>
            <w:r w:rsidR="000470C9" w:rsidRPr="0042504E">
              <w:rPr>
                <w:rFonts w:ascii="Garamond" w:hAnsi="Garamond"/>
                <w:sz w:val="20"/>
                <w:lang w:val="en-GB"/>
              </w:rPr>
              <w:t xml:space="preserve"> </w:t>
            </w:r>
            <w:r w:rsidR="000470C9" w:rsidRPr="0042504E">
              <w:rPr>
                <w:rFonts w:ascii="Garamond" w:hAnsi="Garamond"/>
                <w:sz w:val="20"/>
                <w:lang w:val="en-GB"/>
              </w:rPr>
              <w:tab/>
            </w:r>
          </w:p>
          <w:p w14:paraId="2C2F6E7F" w14:textId="77777777" w:rsidR="00A12985" w:rsidRPr="0042504E" w:rsidRDefault="00A12985" w:rsidP="00A12985">
            <w:pPr>
              <w:jc w:val="left"/>
              <w:rPr>
                <w:rFonts w:ascii="Garamond" w:hAnsi="Garamond"/>
                <w:sz w:val="20"/>
                <w:szCs w:val="22"/>
                <w:lang w:val="en-GB"/>
              </w:rPr>
            </w:pPr>
          </w:p>
        </w:tc>
      </w:tr>
    </w:tbl>
    <w:p w14:paraId="749871EB" w14:textId="77777777" w:rsidR="00C65AFF" w:rsidRPr="0042504E" w:rsidRDefault="00C65AFF" w:rsidP="00C65AFF">
      <w:pPr>
        <w:spacing w:line="360" w:lineRule="auto"/>
        <w:rPr>
          <w:rFonts w:ascii="Garamond" w:hAnsi="Garamond"/>
          <w:sz w:val="18"/>
          <w:lang w:val="en-GB"/>
        </w:rPr>
      </w:pPr>
      <w:r w:rsidRPr="0042504E">
        <w:rPr>
          <w:rFonts w:ascii="Garamond" w:hAnsi="Garamond"/>
          <w:sz w:val="18"/>
          <w:lang w:val="en-GB"/>
        </w:rPr>
        <w:t xml:space="preserve">Source: </w:t>
      </w:r>
      <w:proofErr w:type="spellStart"/>
      <w:r w:rsidRPr="0042504E">
        <w:rPr>
          <w:rFonts w:ascii="Garamond" w:hAnsi="Garamond"/>
          <w:sz w:val="18"/>
          <w:lang w:val="en-GB"/>
        </w:rPr>
        <w:t>Deqcanq</w:t>
      </w:r>
      <w:proofErr w:type="spellEnd"/>
      <w:r w:rsidRPr="0042504E">
        <w:rPr>
          <w:rFonts w:ascii="Garamond" w:hAnsi="Garamond"/>
          <w:sz w:val="18"/>
          <w:lang w:val="en-GB"/>
        </w:rPr>
        <w:t xml:space="preserve"> and Lugo (2009).</w:t>
      </w:r>
    </w:p>
    <w:p w14:paraId="1757336B" w14:textId="77777777" w:rsidR="00A8412D" w:rsidRPr="0042504E" w:rsidRDefault="00A8412D" w:rsidP="00A12985">
      <w:pPr>
        <w:spacing w:line="360" w:lineRule="auto"/>
        <w:rPr>
          <w:rFonts w:ascii="Garamond" w:hAnsi="Garamond"/>
          <w:lang w:val="en-GB"/>
        </w:rPr>
      </w:pPr>
    </w:p>
    <w:p w14:paraId="075C4AB2" w14:textId="77777777" w:rsidR="00C65AFF" w:rsidRPr="0042504E" w:rsidRDefault="00AC5172" w:rsidP="00C65AFF">
      <w:pPr>
        <w:spacing w:line="360" w:lineRule="auto"/>
        <w:ind w:firstLine="709"/>
        <w:rPr>
          <w:rFonts w:ascii="Garamond" w:hAnsi="Garamond"/>
          <w:szCs w:val="22"/>
          <w:lang w:val="en-GB"/>
        </w:rPr>
      </w:pPr>
      <w:r w:rsidRPr="0042504E">
        <w:rPr>
          <w:rFonts w:ascii="Garamond" w:hAnsi="Garamond"/>
          <w:szCs w:val="22"/>
          <w:lang w:val="en-GB"/>
        </w:rPr>
        <w:t xml:space="preserve">The Multidimensional relative Inequality S-Gini Index I(X) is the calculated using the last two propositions, as definition 2 shows. </w:t>
      </w:r>
      <w:r w:rsidR="0003292B" w:rsidRPr="0042504E">
        <w:rPr>
          <w:rFonts w:ascii="Garamond" w:hAnsi="Garamond"/>
          <w:szCs w:val="22"/>
          <w:lang w:val="en-GB"/>
        </w:rPr>
        <w:t xml:space="preserve">In this </w:t>
      </w:r>
      <w:r w:rsidR="00192301" w:rsidRPr="0042504E">
        <w:rPr>
          <w:rFonts w:ascii="Garamond" w:hAnsi="Garamond"/>
          <w:szCs w:val="22"/>
          <w:lang w:val="en-GB"/>
        </w:rPr>
        <w:t>sense</w:t>
      </w:r>
      <w:r w:rsidR="0003292B" w:rsidRPr="0042504E">
        <w:rPr>
          <w:rFonts w:ascii="Garamond" w:hAnsi="Garamond"/>
          <w:szCs w:val="22"/>
          <w:lang w:val="en-GB"/>
        </w:rPr>
        <w:t xml:space="preserve">, </w:t>
      </w:r>
      <w:r w:rsidR="00192301" w:rsidRPr="0042504E">
        <w:rPr>
          <w:rFonts w:ascii="Garamond" w:hAnsi="Garamond"/>
          <w:szCs w:val="22"/>
          <w:lang w:val="en-GB"/>
        </w:rPr>
        <w:t>absorbing</w:t>
      </w:r>
      <w:r w:rsidR="0003292B" w:rsidRPr="0042504E">
        <w:rPr>
          <w:rFonts w:ascii="Garamond" w:hAnsi="Garamond"/>
          <w:szCs w:val="22"/>
          <w:lang w:val="en-GB"/>
        </w:rPr>
        <w:t xml:space="preserve"> the one dimensional Gini index definition, the multidimensional Gini represents</w:t>
      </w:r>
      <w:r w:rsidR="00C65AFF" w:rsidRPr="0042504E">
        <w:rPr>
          <w:rFonts w:ascii="Garamond" w:hAnsi="Garamond"/>
          <w:szCs w:val="22"/>
          <w:lang w:val="en-GB"/>
        </w:rPr>
        <w:t xml:space="preserve"> </w:t>
      </w:r>
      <w:r w:rsidR="0003292B" w:rsidRPr="0042504E">
        <w:rPr>
          <w:rFonts w:ascii="Garamond" w:hAnsi="Garamond"/>
          <w:szCs w:val="22"/>
          <w:lang w:val="en-GB"/>
        </w:rPr>
        <w:t>“</w:t>
      </w:r>
      <w:r w:rsidR="00C65AFF" w:rsidRPr="0042504E">
        <w:rPr>
          <w:rFonts w:ascii="Garamond" w:hAnsi="Garamond"/>
          <w:i/>
          <w:szCs w:val="22"/>
          <w:lang w:val="en-GB"/>
        </w:rPr>
        <w:t>the fraction of the aggregate amount of each dimension of a given distribution matrix that could be destroyed if every dimension of the matrix is equalized while keeping the resulting matrix socially indifferent to the original matrix</w:t>
      </w:r>
      <w:r w:rsidR="0003292B" w:rsidRPr="0042504E">
        <w:rPr>
          <w:rFonts w:ascii="Garamond" w:hAnsi="Garamond"/>
          <w:i/>
          <w:szCs w:val="22"/>
          <w:lang w:val="en-GB"/>
        </w:rPr>
        <w:t>”</w:t>
      </w:r>
      <w:r w:rsidR="00C65AFF" w:rsidRPr="0042504E">
        <w:rPr>
          <w:rFonts w:ascii="Garamond" w:hAnsi="Garamond"/>
          <w:i/>
          <w:szCs w:val="22"/>
          <w:lang w:val="en-GB"/>
        </w:rPr>
        <w:t xml:space="preserve"> </w:t>
      </w:r>
      <w:r w:rsidR="00C65AFF" w:rsidRPr="0042504E">
        <w:rPr>
          <w:rFonts w:ascii="Garamond" w:hAnsi="Garamond"/>
          <w:szCs w:val="22"/>
          <w:lang w:val="en-GB"/>
        </w:rPr>
        <w:t>(Deqcanq and Lugo, 2009)</w:t>
      </w:r>
    </w:p>
    <w:p w14:paraId="7AAA3254" w14:textId="77777777" w:rsidR="00526F71" w:rsidRPr="0042504E" w:rsidRDefault="00526F71" w:rsidP="00232CAD">
      <w:pPr>
        <w:spacing w:line="360" w:lineRule="auto"/>
        <w:ind w:firstLine="709"/>
        <w:rPr>
          <w:rFonts w:ascii="Garamond" w:hAnsi="Garamond"/>
          <w:lang w:val="en-GB"/>
        </w:rPr>
      </w:pPr>
      <w:r w:rsidRPr="0042504E">
        <w:rPr>
          <w:rFonts w:ascii="Garamond" w:hAnsi="Garamond"/>
          <w:lang w:val="en-GB"/>
        </w:rPr>
        <w:t xml:space="preserve">It represents the compound multidimensional social evaluation relation, where </w:t>
      </w:r>
      <w:proofErr w:type="spellStart"/>
      <w:r w:rsidRPr="0042504E">
        <w:rPr>
          <w:rFonts w:ascii="Garamond" w:hAnsi="Garamond"/>
          <w:lang w:val="en-GB"/>
        </w:rPr>
        <w:t>i</w:t>
      </w:r>
      <w:proofErr w:type="spellEnd"/>
      <w:r w:rsidRPr="0042504E">
        <w:rPr>
          <w:rFonts w:ascii="Garamond" w:hAnsi="Garamond"/>
          <w:lang w:val="en-GB"/>
        </w:rPr>
        <w:t xml:space="preserve"> stands for the position of the well-being in the distribution of well-being </w:t>
      </w:r>
      <w:r w:rsidRPr="0042504E">
        <w:rPr>
          <w:rFonts w:ascii="Garamond" w:hAnsi="Garamond"/>
          <w:lang w:val="en-GB"/>
        </w:rPr>
        <w:lastRenderedPageBreak/>
        <w:t xml:space="preserve">indices, </w:t>
      </w:r>
      <w:r w:rsidRPr="0042504E">
        <w:rPr>
          <w:rFonts w:ascii="Times New Roman" w:hAnsi="Times New Roman"/>
          <w:lang w:val="en-GB"/>
        </w:rPr>
        <w:t>δ</w:t>
      </w:r>
      <w:r w:rsidRPr="0042504E">
        <w:rPr>
          <w:rFonts w:ascii="Garamond" w:hAnsi="Garamond"/>
          <w:lang w:val="en-GB"/>
        </w:rPr>
        <w:t xml:space="preserve"> determines the bottom sensitivity, </w:t>
      </w:r>
      <w:r w:rsidRPr="0042504E">
        <w:rPr>
          <w:rFonts w:ascii="Times New Roman" w:hAnsi="Times New Roman"/>
          <w:lang w:val="en-GB"/>
        </w:rPr>
        <w:t>β</w:t>
      </w:r>
      <w:r w:rsidRPr="0042504E">
        <w:rPr>
          <w:rFonts w:ascii="Garamond" w:hAnsi="Garamond"/>
          <w:lang w:val="en-GB"/>
        </w:rPr>
        <w:t xml:space="preserve"> interprets the degree of substitutability between dimensions and w stands for relative importance </w:t>
      </w:r>
      <w:r w:rsidR="00232CAD" w:rsidRPr="0042504E">
        <w:rPr>
          <w:rFonts w:ascii="Garamond" w:hAnsi="Garamond"/>
          <w:lang w:val="en-GB"/>
        </w:rPr>
        <w:t>of outcomes in the aggregation.</w:t>
      </w:r>
    </w:p>
    <w:p w14:paraId="6E59AC09" w14:textId="77777777" w:rsidR="00133452" w:rsidRPr="0042504E" w:rsidRDefault="00133452" w:rsidP="00133452">
      <w:pPr>
        <w:spacing w:line="360" w:lineRule="auto"/>
        <w:ind w:firstLine="709"/>
        <w:rPr>
          <w:rFonts w:ascii="Garamond" w:hAnsi="Garamond"/>
          <w:lang w:val="en-GB"/>
        </w:rPr>
      </w:pPr>
      <w:r w:rsidRPr="0042504E">
        <w:rPr>
          <w:rFonts w:ascii="Garamond" w:hAnsi="Garamond"/>
          <w:lang w:val="en-GB"/>
        </w:rPr>
        <w:t xml:space="preserve">In the social evaluation relation, the Uniform Majorization-Property (UM) limits the relation for </w:t>
      </w:r>
      <w:r w:rsidR="00192301" w:rsidRPr="0042504E">
        <w:rPr>
          <w:rFonts w:ascii="Garamond" w:hAnsi="Garamond"/>
          <w:lang w:val="en-GB"/>
        </w:rPr>
        <w:t xml:space="preserve">β&lt;1 </w:t>
      </w:r>
      <w:r w:rsidRPr="0042504E">
        <w:rPr>
          <w:rFonts w:ascii="Garamond" w:hAnsi="Garamond"/>
          <w:lang w:val="en-GB"/>
        </w:rPr>
        <w:t xml:space="preserve">and </w:t>
      </w:r>
      <w:r w:rsidR="00192301" w:rsidRPr="0042504E">
        <w:rPr>
          <w:rFonts w:ascii="Cambria Math" w:hAnsi="Cambria Math"/>
          <w:lang w:val="en-GB"/>
        </w:rPr>
        <w:t>δ</w:t>
      </w:r>
      <w:r w:rsidR="00192301" w:rsidRPr="0042504E">
        <w:rPr>
          <w:rFonts w:ascii="Garamond" w:hAnsi="Garamond"/>
          <w:lang w:val="en-GB"/>
        </w:rPr>
        <w:t>&gt;1</w:t>
      </w:r>
      <w:r w:rsidRPr="0042504E">
        <w:rPr>
          <w:rFonts w:ascii="Garamond" w:hAnsi="Garamond"/>
          <w:lang w:val="en-GB"/>
        </w:rPr>
        <w:t>. However, it is not sensitive to correlations between dimensions</w:t>
      </w:r>
      <w:r w:rsidRPr="0042504E">
        <w:rPr>
          <w:rStyle w:val="Refdenotaalpie"/>
          <w:rFonts w:ascii="Garamond" w:hAnsi="Garamond"/>
          <w:lang w:val="en-GB"/>
        </w:rPr>
        <w:footnoteReference w:id="10"/>
      </w:r>
      <w:r w:rsidRPr="0042504E">
        <w:rPr>
          <w:rFonts w:ascii="Garamond" w:hAnsi="Garamond"/>
          <w:lang w:val="en-GB"/>
        </w:rPr>
        <w:t xml:space="preserve"> and cannot satisfy the property of Correlation Increasing Majorization-Property (CIM). </w:t>
      </w:r>
    </w:p>
    <w:p w14:paraId="0129C84A" w14:textId="77777777" w:rsidR="00133452" w:rsidRPr="0042504E" w:rsidRDefault="00133452" w:rsidP="00133452">
      <w:pPr>
        <w:spacing w:line="360" w:lineRule="auto"/>
        <w:ind w:firstLine="709"/>
        <w:rPr>
          <w:rFonts w:ascii="Garamond" w:hAnsi="Garamond"/>
          <w:sz w:val="20"/>
          <w:lang w:val="en-GB"/>
        </w:rPr>
      </w:pPr>
      <w:r w:rsidRPr="0042504E">
        <w:rPr>
          <w:rFonts w:ascii="Garamond" w:hAnsi="Garamond"/>
          <w:lang w:val="en-GB"/>
        </w:rPr>
        <w:t xml:space="preserve">Decancq and Lugo define the multidimensional S-Gini inequality index applying the compound social evaluation relation to the scalar of a relative inequality </w:t>
      </w:r>
      <w:r w:rsidR="00192301" w:rsidRPr="0042504E">
        <w:rPr>
          <w:rFonts w:ascii="Garamond" w:hAnsi="Garamond"/>
          <w:lang w:val="en-GB"/>
        </w:rPr>
        <w:t xml:space="preserve">measure </w:t>
      </w:r>
      <m:oMath>
        <m:sSub>
          <m:sSubPr>
            <m:ctrlPr>
              <w:rPr>
                <w:rFonts w:ascii="Cambria Math" w:hAnsi="Cambria Math"/>
                <w:sz w:val="20"/>
                <w:lang w:val="en-GB"/>
              </w:rPr>
            </m:ctrlPr>
          </m:sSubPr>
          <m:e>
            <m:r>
              <m:rPr>
                <m:sty m:val="p"/>
              </m:rPr>
              <w:rPr>
                <w:rFonts w:ascii="Cambria Math" w:hAnsi="Cambria Math"/>
                <w:sz w:val="20"/>
                <w:lang w:val="en-GB"/>
              </w:rPr>
              <m:t>I</m:t>
            </m:r>
          </m:e>
          <m:sub>
            <m:r>
              <m:rPr>
                <m:sty m:val="p"/>
              </m:rPr>
              <w:rPr>
                <w:rFonts w:ascii="Cambria Math" w:hAnsi="Cambria Math"/>
                <w:sz w:val="20"/>
                <w:lang w:val="en-GB"/>
              </w:rPr>
              <m:t>R</m:t>
            </m:r>
          </m:sub>
        </m:sSub>
        <m:d>
          <m:dPr>
            <m:ctrlPr>
              <w:rPr>
                <w:rFonts w:ascii="Cambria Math" w:hAnsi="Cambria Math"/>
                <w:sz w:val="20"/>
                <w:lang w:val="en-GB"/>
              </w:rPr>
            </m:ctrlPr>
          </m:dPr>
          <m:e>
            <m:r>
              <m:rPr>
                <m:sty m:val="p"/>
              </m:rPr>
              <w:rPr>
                <w:rFonts w:ascii="Cambria Math" w:hAnsi="Cambria Math"/>
                <w:sz w:val="20"/>
                <w:lang w:val="en-GB"/>
              </w:rPr>
              <m:t>X</m:t>
            </m:r>
          </m:e>
        </m:d>
      </m:oMath>
      <w:r w:rsidRPr="0042504E">
        <w:rPr>
          <w:rFonts w:ascii="Garamond" w:hAnsi="Garamond"/>
          <w:lang w:val="en-GB"/>
        </w:rPr>
        <w:t xml:space="preserve">, where </w:t>
      </w:r>
      <w:r w:rsidR="00192301" w:rsidRPr="0042504E">
        <w:rPr>
          <w:rFonts w:ascii="Garamond" w:hAnsi="Garamond"/>
          <w:lang w:val="en-GB"/>
        </w:rPr>
        <w:t xml:space="preserve">β&lt;1 and </w:t>
      </w:r>
      <w:r w:rsidR="00192301" w:rsidRPr="0042504E">
        <w:rPr>
          <w:rFonts w:ascii="Cambria Math" w:hAnsi="Cambria Math"/>
          <w:lang w:val="en-GB"/>
        </w:rPr>
        <w:t>δ</w:t>
      </w:r>
      <w:r w:rsidR="00192301" w:rsidRPr="0042504E">
        <w:rPr>
          <w:rFonts w:ascii="Garamond" w:hAnsi="Garamond"/>
          <w:lang w:val="en-GB"/>
        </w:rPr>
        <w:t>&gt;1</w:t>
      </w:r>
      <w:r w:rsidRPr="0042504E">
        <w:rPr>
          <w:rFonts w:ascii="Garamond" w:hAnsi="Garamond"/>
          <w:sz w:val="20"/>
          <w:lang w:val="en-GB"/>
        </w:rPr>
        <w:t>.</w:t>
      </w:r>
    </w:p>
    <w:p w14:paraId="3AF56B77" w14:textId="77777777" w:rsidR="00133452" w:rsidRPr="0042504E" w:rsidRDefault="00133452" w:rsidP="00133452">
      <w:pPr>
        <w:spacing w:line="360" w:lineRule="auto"/>
        <w:ind w:firstLine="709"/>
        <w:rPr>
          <w:rFonts w:ascii="Garamond" w:hAnsi="Garamond"/>
          <w:lang w:val="en-GB"/>
        </w:rPr>
      </w:pPr>
    </w:p>
    <w:p w14:paraId="534F40A1" w14:textId="0DB998CA" w:rsidR="00A12985" w:rsidRPr="001C592D" w:rsidRDefault="00EA7B03" w:rsidP="001C592D">
      <w:pPr>
        <w:pStyle w:val="Descripcin"/>
        <w:spacing w:before="0" w:after="0" w:line="360" w:lineRule="auto"/>
        <w:rPr>
          <w:rFonts w:ascii="Garamond" w:hAnsi="Garamond"/>
          <w:bCs w:val="0"/>
          <w:sz w:val="22"/>
          <w:lang w:val="en-GB"/>
        </w:rPr>
      </w:pPr>
      <w:r w:rsidRPr="001C592D">
        <w:rPr>
          <w:rFonts w:ascii="Garamond" w:hAnsi="Garamond"/>
          <w:bCs w:val="0"/>
          <w:sz w:val="22"/>
          <w:lang w:val="en-GB"/>
        </w:rPr>
        <w:t xml:space="preserve">Table </w:t>
      </w:r>
      <w:r w:rsidRPr="001C592D">
        <w:rPr>
          <w:rFonts w:ascii="Garamond" w:hAnsi="Garamond"/>
          <w:bCs w:val="0"/>
          <w:sz w:val="22"/>
          <w:lang w:val="en-GB"/>
        </w:rPr>
        <w:fldChar w:fldCharType="begin"/>
      </w:r>
      <w:r w:rsidRPr="001C592D">
        <w:rPr>
          <w:rFonts w:ascii="Garamond" w:hAnsi="Garamond"/>
          <w:bCs w:val="0"/>
          <w:sz w:val="22"/>
          <w:lang w:val="en-GB"/>
        </w:rPr>
        <w:instrText xml:space="preserve"> SEQ Table \* ALPHABETIC </w:instrText>
      </w:r>
      <w:r w:rsidRPr="001C592D">
        <w:rPr>
          <w:rFonts w:ascii="Garamond" w:hAnsi="Garamond"/>
          <w:bCs w:val="0"/>
          <w:sz w:val="22"/>
          <w:lang w:val="en-GB"/>
        </w:rPr>
        <w:fldChar w:fldCharType="separate"/>
      </w:r>
      <w:r w:rsidR="00287BC4" w:rsidRPr="001C592D">
        <w:rPr>
          <w:rFonts w:ascii="Garamond" w:hAnsi="Garamond"/>
          <w:bCs w:val="0"/>
          <w:noProof/>
          <w:sz w:val="22"/>
          <w:lang w:val="en-GB"/>
        </w:rPr>
        <w:t>E</w:t>
      </w:r>
      <w:r w:rsidRPr="001C592D">
        <w:rPr>
          <w:rFonts w:ascii="Garamond" w:hAnsi="Garamond"/>
          <w:bCs w:val="0"/>
          <w:sz w:val="22"/>
          <w:lang w:val="en-GB"/>
        </w:rPr>
        <w:fldChar w:fldCharType="end"/>
      </w:r>
      <w:r w:rsidR="001C592D" w:rsidRPr="001C592D">
        <w:rPr>
          <w:rFonts w:ascii="Garamond" w:hAnsi="Garamond"/>
          <w:bCs w:val="0"/>
          <w:sz w:val="22"/>
          <w:lang w:val="en-GB"/>
        </w:rPr>
        <w:t>.</w:t>
      </w:r>
      <w:r w:rsidRPr="001C592D">
        <w:rPr>
          <w:rFonts w:ascii="Garamond" w:hAnsi="Garamond"/>
          <w:bCs w:val="0"/>
          <w:sz w:val="22"/>
          <w:lang w:val="en-GB"/>
        </w:rPr>
        <w:t xml:space="preserve"> </w:t>
      </w:r>
      <w:r w:rsidRPr="001C592D">
        <w:rPr>
          <w:rFonts w:ascii="Garamond" w:hAnsi="Garamond"/>
          <w:bCs w:val="0"/>
          <w:szCs w:val="22"/>
          <w:lang w:val="en-GB"/>
        </w:rPr>
        <w:t>Multidimensional relative Inequality S-Gini Index</w:t>
      </w:r>
    </w:p>
    <w:tbl>
      <w:tblPr>
        <w:tblW w:w="6961" w:type="dxa"/>
        <w:tblInd w:w="55" w:type="dxa"/>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Layout w:type="fixed"/>
        <w:tblCellMar>
          <w:left w:w="70" w:type="dxa"/>
          <w:right w:w="70" w:type="dxa"/>
        </w:tblCellMar>
        <w:tblLook w:val="04A0" w:firstRow="1" w:lastRow="0" w:firstColumn="1" w:lastColumn="0" w:noHBand="0" w:noVBand="1"/>
      </w:tblPr>
      <w:tblGrid>
        <w:gridCol w:w="1858"/>
        <w:gridCol w:w="5103"/>
      </w:tblGrid>
      <w:tr w:rsidR="00A12985" w:rsidRPr="00D67900" w14:paraId="3CF647CF" w14:textId="77777777" w:rsidTr="00006707">
        <w:trPr>
          <w:trHeight w:val="196"/>
        </w:trPr>
        <w:tc>
          <w:tcPr>
            <w:tcW w:w="1858" w:type="dxa"/>
            <w:noWrap/>
            <w:vAlign w:val="center"/>
            <w:hideMark/>
          </w:tcPr>
          <w:p w14:paraId="226F50F5" w14:textId="77777777" w:rsidR="00A12985" w:rsidRPr="0042504E" w:rsidRDefault="00A12985" w:rsidP="00006707">
            <w:pPr>
              <w:jc w:val="center"/>
              <w:rPr>
                <w:rFonts w:ascii="Garamond" w:hAnsi="Garamond"/>
                <w:b/>
                <w:bCs/>
                <w:sz w:val="20"/>
                <w:szCs w:val="22"/>
                <w:lang w:val="en-GB"/>
              </w:rPr>
            </w:pPr>
          </w:p>
        </w:tc>
        <w:tc>
          <w:tcPr>
            <w:tcW w:w="5103" w:type="dxa"/>
            <w:vAlign w:val="center"/>
            <w:hideMark/>
          </w:tcPr>
          <w:p w14:paraId="23819322" w14:textId="77777777" w:rsidR="00A12985" w:rsidRPr="0042504E" w:rsidRDefault="00A12985" w:rsidP="00A12985">
            <w:pPr>
              <w:jc w:val="left"/>
              <w:rPr>
                <w:rFonts w:ascii="Garamond" w:hAnsi="Garamond"/>
                <w:sz w:val="20"/>
                <w:szCs w:val="22"/>
                <w:lang w:val="en-GB"/>
              </w:rPr>
            </w:pPr>
            <w:r w:rsidRPr="0042504E">
              <w:rPr>
                <w:rFonts w:ascii="Garamond" w:hAnsi="Garamond"/>
                <w:sz w:val="20"/>
                <w:szCs w:val="22"/>
                <w:lang w:val="en-GB"/>
              </w:rPr>
              <w:t>Multidimensional relative Inequality S-Gini Index</w:t>
            </w:r>
          </w:p>
        </w:tc>
      </w:tr>
      <w:tr w:rsidR="00A12985" w:rsidRPr="0042504E" w14:paraId="4EE59284" w14:textId="77777777" w:rsidTr="00006707">
        <w:trPr>
          <w:trHeight w:val="111"/>
        </w:trPr>
        <w:tc>
          <w:tcPr>
            <w:tcW w:w="1858" w:type="dxa"/>
            <w:vAlign w:val="center"/>
            <w:hideMark/>
          </w:tcPr>
          <w:p w14:paraId="4F2D9C7A" w14:textId="77777777" w:rsidR="00A12985" w:rsidRPr="0042504E" w:rsidRDefault="00A12985" w:rsidP="00A12985">
            <w:pPr>
              <w:jc w:val="center"/>
              <w:rPr>
                <w:rFonts w:ascii="Garamond" w:hAnsi="Garamond"/>
                <w:b/>
                <w:bCs/>
                <w:sz w:val="20"/>
                <w:szCs w:val="22"/>
                <w:lang w:val="en-GB"/>
              </w:rPr>
            </w:pPr>
            <w:r w:rsidRPr="0042504E">
              <w:rPr>
                <w:rFonts w:ascii="Garamond" w:hAnsi="Garamond"/>
                <w:b/>
                <w:bCs/>
                <w:sz w:val="20"/>
                <w:szCs w:val="22"/>
                <w:lang w:val="en-GB"/>
              </w:rPr>
              <w:t>Aggregation function</w:t>
            </w:r>
          </w:p>
        </w:tc>
        <w:tc>
          <w:tcPr>
            <w:tcW w:w="5103" w:type="dxa"/>
            <w:noWrap/>
            <w:vAlign w:val="center"/>
            <w:hideMark/>
          </w:tcPr>
          <w:p w14:paraId="23D8CAB7" w14:textId="77777777" w:rsidR="00A12985" w:rsidRPr="0042504E" w:rsidRDefault="00A12985" w:rsidP="00A12985">
            <w:pPr>
              <w:jc w:val="center"/>
              <w:rPr>
                <w:rFonts w:ascii="Garamond" w:hAnsi="Garamond"/>
                <w:sz w:val="20"/>
                <w:szCs w:val="22"/>
                <w:lang w:val="en-GB"/>
              </w:rPr>
            </w:pPr>
            <w:r w:rsidRPr="0042504E">
              <w:rPr>
                <w:rFonts w:ascii="Garamond" w:hAnsi="Garamond"/>
                <w:sz w:val="20"/>
                <w:szCs w:val="22"/>
                <w:lang w:val="en-GB"/>
              </w:rPr>
              <w:t>I(X)</w:t>
            </w:r>
          </w:p>
        </w:tc>
      </w:tr>
      <w:tr w:rsidR="00A12985" w:rsidRPr="00D67900" w14:paraId="20006A33" w14:textId="77777777" w:rsidTr="00006707">
        <w:trPr>
          <w:trHeight w:val="1109"/>
        </w:trPr>
        <w:tc>
          <w:tcPr>
            <w:tcW w:w="1858" w:type="dxa"/>
            <w:noWrap/>
            <w:vAlign w:val="center"/>
            <w:hideMark/>
          </w:tcPr>
          <w:p w14:paraId="5832A918" w14:textId="77777777" w:rsidR="00A12985" w:rsidRPr="0042504E" w:rsidRDefault="00A12985" w:rsidP="00A12985">
            <w:pPr>
              <w:jc w:val="center"/>
              <w:rPr>
                <w:rFonts w:ascii="Garamond" w:hAnsi="Garamond"/>
                <w:b/>
                <w:bCs/>
                <w:sz w:val="20"/>
                <w:szCs w:val="22"/>
                <w:lang w:val="en-GB"/>
              </w:rPr>
            </w:pPr>
            <w:r w:rsidRPr="0042504E">
              <w:rPr>
                <w:rFonts w:ascii="Garamond" w:hAnsi="Garamond"/>
                <w:b/>
                <w:bCs/>
                <w:sz w:val="20"/>
                <w:szCs w:val="22"/>
                <w:lang w:val="en-GB"/>
              </w:rPr>
              <w:t>Definition</w:t>
            </w:r>
          </w:p>
        </w:tc>
        <w:tc>
          <w:tcPr>
            <w:tcW w:w="5103" w:type="dxa"/>
            <w:vAlign w:val="center"/>
            <w:hideMark/>
          </w:tcPr>
          <w:p w14:paraId="2A8DE113" w14:textId="77777777" w:rsidR="00A12985" w:rsidRPr="0042504E" w:rsidRDefault="00A12985" w:rsidP="00A12985">
            <w:pPr>
              <w:jc w:val="center"/>
              <w:rPr>
                <w:rFonts w:ascii="Garamond" w:hAnsi="Garamond"/>
                <w:sz w:val="20"/>
                <w:szCs w:val="22"/>
                <w:lang w:val="en-GB"/>
              </w:rPr>
            </w:pPr>
            <w:r w:rsidRPr="0042504E">
              <w:rPr>
                <w:rFonts w:ascii="Garamond" w:hAnsi="Garamond"/>
                <w:sz w:val="20"/>
                <w:szCs w:val="22"/>
                <w:lang w:val="en-GB"/>
              </w:rPr>
              <w:t xml:space="preserve">I(X) is defined as the scalar that solves: </w:t>
            </w:r>
            <w:proofErr w:type="spellStart"/>
            <w:r w:rsidRPr="0042504E">
              <w:rPr>
                <w:rFonts w:ascii="Garamond" w:hAnsi="Garamond"/>
                <w:sz w:val="20"/>
                <w:szCs w:val="22"/>
                <w:lang w:val="en-GB"/>
              </w:rPr>
              <w:t>W</w:t>
            </w:r>
            <w:r w:rsidRPr="00543379">
              <w:rPr>
                <w:rFonts w:ascii="Garamond" w:hAnsi="Garamond"/>
                <w:sz w:val="20"/>
                <w:szCs w:val="22"/>
                <w:vertAlign w:val="subscript"/>
                <w:lang w:val="en-GB"/>
              </w:rPr>
              <w:t>nxm</w:t>
            </w:r>
            <w:proofErr w:type="spellEnd"/>
            <w:r w:rsidRPr="0042504E">
              <w:rPr>
                <w:rFonts w:ascii="Garamond" w:hAnsi="Garamond"/>
                <w:sz w:val="20"/>
                <w:szCs w:val="22"/>
                <w:lang w:val="en-GB"/>
              </w:rPr>
              <w:t xml:space="preserve"> ((1 - I(X)) </w:t>
            </w:r>
            <w:proofErr w:type="spellStart"/>
            <w:r w:rsidRPr="0042504E">
              <w:rPr>
                <w:rFonts w:ascii="Garamond" w:hAnsi="Garamond"/>
                <w:sz w:val="20"/>
                <w:szCs w:val="22"/>
                <w:lang w:val="en-GB"/>
              </w:rPr>
              <w:t>X</w:t>
            </w:r>
            <w:r w:rsidRPr="0042504E">
              <w:rPr>
                <w:rFonts w:ascii="Times New Roman" w:hAnsi="Times New Roman"/>
                <w:sz w:val="20"/>
                <w:szCs w:val="22"/>
                <w:lang w:val="en-GB"/>
              </w:rPr>
              <w:t>μ</w:t>
            </w:r>
            <w:proofErr w:type="spellEnd"/>
            <w:r w:rsidRPr="0042504E">
              <w:rPr>
                <w:rFonts w:ascii="Garamond" w:hAnsi="Garamond"/>
                <w:sz w:val="20"/>
                <w:szCs w:val="22"/>
                <w:lang w:val="en-GB"/>
              </w:rPr>
              <w:t xml:space="preserve">) = </w:t>
            </w:r>
            <w:proofErr w:type="spellStart"/>
            <w:r w:rsidRPr="0042504E">
              <w:rPr>
                <w:rFonts w:ascii="Garamond" w:hAnsi="Garamond"/>
                <w:sz w:val="20"/>
                <w:szCs w:val="22"/>
                <w:lang w:val="en-GB"/>
              </w:rPr>
              <w:t>Wn</w:t>
            </w:r>
            <w:r w:rsidRPr="0042504E">
              <w:rPr>
                <w:rFonts w:ascii="Garamond" w:hAnsi="Garamond" w:cs="Lucida Grande"/>
                <w:sz w:val="20"/>
                <w:szCs w:val="22"/>
                <w:lang w:val="en-GB"/>
              </w:rPr>
              <w:t>x</w:t>
            </w:r>
            <w:r w:rsidRPr="0042504E">
              <w:rPr>
                <w:rFonts w:ascii="Garamond" w:hAnsi="Garamond"/>
                <w:sz w:val="20"/>
                <w:szCs w:val="22"/>
                <w:lang w:val="en-GB"/>
              </w:rPr>
              <w:t>m</w:t>
            </w:r>
            <w:proofErr w:type="spellEnd"/>
            <w:r w:rsidRPr="0042504E">
              <w:rPr>
                <w:rFonts w:ascii="Garamond" w:hAnsi="Garamond"/>
                <w:sz w:val="20"/>
                <w:szCs w:val="22"/>
                <w:lang w:val="en-GB"/>
              </w:rPr>
              <w:t xml:space="preserve"> (X). Where </w:t>
            </w:r>
            <w:proofErr w:type="spellStart"/>
            <w:r w:rsidRPr="0042504E">
              <w:rPr>
                <w:rFonts w:ascii="Garamond" w:hAnsi="Garamond"/>
                <w:sz w:val="20"/>
                <w:szCs w:val="22"/>
                <w:lang w:val="en-GB"/>
              </w:rPr>
              <w:t>X</w:t>
            </w:r>
            <w:r w:rsidRPr="00543379">
              <w:rPr>
                <w:rFonts w:ascii="Times New Roman" w:hAnsi="Times New Roman"/>
                <w:sz w:val="20"/>
                <w:szCs w:val="22"/>
                <w:vertAlign w:val="subscript"/>
                <w:lang w:val="en-GB"/>
              </w:rPr>
              <w:t>μ</w:t>
            </w:r>
            <w:proofErr w:type="spellEnd"/>
            <w:r w:rsidRPr="0042504E">
              <w:rPr>
                <w:rFonts w:ascii="Garamond" w:hAnsi="Garamond"/>
                <w:sz w:val="20"/>
                <w:szCs w:val="22"/>
                <w:lang w:val="en-GB"/>
              </w:rPr>
              <w:t xml:space="preserve"> is the equalized distribution matrix defined such that all the elements in the </w:t>
            </w:r>
            <w:proofErr w:type="spellStart"/>
            <w:r w:rsidRPr="0042504E">
              <w:rPr>
                <w:rFonts w:ascii="Garamond" w:hAnsi="Garamond"/>
                <w:sz w:val="20"/>
                <w:szCs w:val="22"/>
                <w:lang w:val="en-GB"/>
              </w:rPr>
              <w:t>jth</w:t>
            </w:r>
            <w:proofErr w:type="spellEnd"/>
            <w:r w:rsidRPr="0042504E">
              <w:rPr>
                <w:rFonts w:ascii="Garamond" w:hAnsi="Garamond"/>
                <w:sz w:val="20"/>
                <w:szCs w:val="22"/>
                <w:lang w:val="en-GB"/>
              </w:rPr>
              <w:t xml:space="preserve"> column of the matrix are the dimension-wise mean </w:t>
            </w:r>
            <w:r w:rsidRPr="0042504E">
              <w:rPr>
                <w:rFonts w:ascii="Times New Roman" w:hAnsi="Times New Roman"/>
                <w:sz w:val="20"/>
                <w:szCs w:val="22"/>
                <w:lang w:val="en-GB"/>
              </w:rPr>
              <w:t>μ</w:t>
            </w:r>
            <w:r w:rsidRPr="0042504E">
              <w:rPr>
                <w:rFonts w:ascii="Garamond" w:hAnsi="Garamond"/>
                <w:sz w:val="20"/>
                <w:szCs w:val="22"/>
                <w:lang w:val="en-GB"/>
              </w:rPr>
              <w:t>(</w:t>
            </w:r>
            <w:proofErr w:type="spellStart"/>
            <w:r w:rsidRPr="0042504E">
              <w:rPr>
                <w:rFonts w:ascii="Garamond" w:hAnsi="Garamond"/>
                <w:sz w:val="20"/>
                <w:szCs w:val="22"/>
                <w:lang w:val="en-GB"/>
              </w:rPr>
              <w:t>xj</w:t>
            </w:r>
            <w:proofErr w:type="spellEnd"/>
            <w:r w:rsidRPr="0042504E">
              <w:rPr>
                <w:rFonts w:ascii="Garamond" w:hAnsi="Garamond"/>
                <w:sz w:val="20"/>
                <w:szCs w:val="22"/>
                <w:lang w:val="en-GB"/>
              </w:rPr>
              <w:t>)</w:t>
            </w:r>
          </w:p>
        </w:tc>
      </w:tr>
      <w:tr w:rsidR="00A12985" w:rsidRPr="00D67900" w14:paraId="136798D4" w14:textId="77777777" w:rsidTr="00006707">
        <w:trPr>
          <w:trHeight w:val="56"/>
        </w:trPr>
        <w:tc>
          <w:tcPr>
            <w:tcW w:w="1858" w:type="dxa"/>
            <w:noWrap/>
            <w:vAlign w:val="center"/>
            <w:hideMark/>
          </w:tcPr>
          <w:p w14:paraId="4AF6E744" w14:textId="77777777" w:rsidR="00A12985" w:rsidRPr="0042504E" w:rsidRDefault="00A12985" w:rsidP="00A12985">
            <w:pPr>
              <w:jc w:val="center"/>
              <w:rPr>
                <w:rFonts w:ascii="Garamond" w:hAnsi="Garamond"/>
                <w:b/>
                <w:bCs/>
                <w:sz w:val="20"/>
                <w:szCs w:val="22"/>
                <w:lang w:val="en-GB"/>
              </w:rPr>
            </w:pPr>
            <w:r w:rsidRPr="0042504E">
              <w:rPr>
                <w:rFonts w:ascii="Garamond" w:hAnsi="Garamond"/>
                <w:b/>
                <w:bCs/>
                <w:sz w:val="20"/>
                <w:szCs w:val="22"/>
                <w:lang w:val="en-GB"/>
              </w:rPr>
              <w:t>Formula</w:t>
            </w:r>
          </w:p>
        </w:tc>
        <w:tc>
          <w:tcPr>
            <w:tcW w:w="5103" w:type="dxa"/>
            <w:noWrap/>
            <w:vAlign w:val="bottom"/>
            <w:hideMark/>
          </w:tcPr>
          <w:p w14:paraId="7D12F324" w14:textId="77777777" w:rsidR="00605B9A" w:rsidRPr="0042504E" w:rsidRDefault="00605B9A" w:rsidP="00A12985">
            <w:pPr>
              <w:jc w:val="left"/>
              <w:rPr>
                <w:rFonts w:ascii="Garamond" w:hAnsi="Garamond"/>
                <w:sz w:val="20"/>
                <w:szCs w:val="22"/>
                <w:lang w:val="en-GB"/>
              </w:rPr>
            </w:pPr>
          </w:p>
          <w:p w14:paraId="5B06AB4E" w14:textId="77777777" w:rsidR="00A12985" w:rsidRPr="0042504E" w:rsidRDefault="00A12985" w:rsidP="00A12985">
            <w:pPr>
              <w:jc w:val="left"/>
              <w:rPr>
                <w:rFonts w:ascii="Garamond" w:hAnsi="Garamond"/>
                <w:sz w:val="20"/>
                <w:lang w:val="en-GB"/>
              </w:rPr>
            </w:pPr>
            <w:r w:rsidRPr="0042504E">
              <w:rPr>
                <w:rFonts w:ascii="Garamond" w:hAnsi="Garamond"/>
                <w:sz w:val="20"/>
                <w:szCs w:val="22"/>
                <w:lang w:val="en-GB"/>
              </w:rPr>
              <w:t> </w:t>
            </w:r>
            <m:oMath>
              <m:sSub>
                <m:sSubPr>
                  <m:ctrlPr>
                    <w:rPr>
                      <w:rFonts w:ascii="Cambria Math" w:hAnsi="Cambria Math"/>
                      <w:sz w:val="20"/>
                      <w:lang w:val="en-GB"/>
                    </w:rPr>
                  </m:ctrlPr>
                </m:sSubPr>
                <m:e>
                  <m:r>
                    <m:rPr>
                      <m:sty m:val="p"/>
                    </m:rPr>
                    <w:rPr>
                      <w:rFonts w:ascii="Cambria Math" w:hAnsi="Cambria Math"/>
                      <w:sz w:val="20"/>
                      <w:lang w:val="en-GB"/>
                    </w:rPr>
                    <m:t>I</m:t>
                  </m:r>
                </m:e>
                <m:sub/>
              </m:sSub>
              <m:d>
                <m:dPr>
                  <m:ctrlPr>
                    <w:rPr>
                      <w:rFonts w:ascii="Cambria Math" w:hAnsi="Cambria Math"/>
                      <w:sz w:val="20"/>
                      <w:lang w:val="en-GB"/>
                    </w:rPr>
                  </m:ctrlPr>
                </m:dPr>
                <m:e>
                  <m:r>
                    <m:rPr>
                      <m:sty m:val="p"/>
                    </m:rPr>
                    <w:rPr>
                      <w:rFonts w:ascii="Cambria Math" w:hAnsi="Cambria Math"/>
                      <w:sz w:val="20"/>
                      <w:lang w:val="en-GB"/>
                    </w:rPr>
                    <m:t>X</m:t>
                  </m:r>
                </m:e>
              </m:d>
              <m:r>
                <m:rPr>
                  <m:sty m:val="p"/>
                </m:rPr>
                <w:rPr>
                  <w:rFonts w:ascii="Cambria Math" w:hAnsi="Cambria Math"/>
                  <w:sz w:val="20"/>
                  <w:lang w:val="en-GB"/>
                </w:rPr>
                <m:t>=1-</m:t>
              </m:r>
              <m:f>
                <m:fPr>
                  <m:ctrlPr>
                    <w:rPr>
                      <w:rFonts w:ascii="Cambria Math" w:hAnsi="Cambria Math"/>
                      <w:sz w:val="20"/>
                      <w:lang w:val="en-GB"/>
                    </w:rPr>
                  </m:ctrlPr>
                </m:fPr>
                <m:num>
                  <m:nary>
                    <m:naryPr>
                      <m:chr m:val="∑"/>
                      <m:limLoc m:val="undOvr"/>
                      <m:ctrlPr>
                        <w:rPr>
                          <w:rFonts w:ascii="Cambria Math" w:hAnsi="Cambria Math"/>
                          <w:sz w:val="20"/>
                          <w:lang w:val="en-GB"/>
                        </w:rPr>
                      </m:ctrlPr>
                    </m:naryPr>
                    <m:sub>
                      <m:r>
                        <m:rPr>
                          <m:sty m:val="p"/>
                        </m:rPr>
                        <w:rPr>
                          <w:rFonts w:ascii="Cambria Math" w:hAnsi="Cambria Math"/>
                          <w:sz w:val="20"/>
                          <w:lang w:val="en-GB"/>
                        </w:rPr>
                        <m:t>i=1</m:t>
                      </m:r>
                    </m:sub>
                    <m:sup>
                      <m:r>
                        <m:rPr>
                          <m:sty m:val="p"/>
                        </m:rPr>
                        <w:rPr>
                          <w:rFonts w:ascii="Cambria Math" w:hAnsi="Cambria Math"/>
                          <w:sz w:val="20"/>
                          <w:lang w:val="en-GB"/>
                        </w:rPr>
                        <m:t>n</m:t>
                      </m:r>
                    </m:sup>
                    <m:e>
                      <m:d>
                        <m:dPr>
                          <m:begChr m:val="["/>
                          <m:endChr m:val="]"/>
                          <m:ctrlPr>
                            <w:rPr>
                              <w:rFonts w:ascii="Cambria Math" w:hAnsi="Cambria Math"/>
                              <w:sz w:val="20"/>
                              <w:lang w:val="en-GB"/>
                            </w:rPr>
                          </m:ctrlPr>
                        </m:dPr>
                        <m:e>
                          <m:sSup>
                            <m:sSupPr>
                              <m:ctrlPr>
                                <w:rPr>
                                  <w:rFonts w:ascii="Cambria Math" w:hAnsi="Cambria Math"/>
                                  <w:sz w:val="20"/>
                                  <w:lang w:val="en-GB"/>
                                </w:rPr>
                              </m:ctrlPr>
                            </m:sSupPr>
                            <m:e>
                              <m:d>
                                <m:dPr>
                                  <m:ctrlPr>
                                    <w:rPr>
                                      <w:rFonts w:ascii="Cambria Math" w:hAnsi="Cambria Math"/>
                                      <w:sz w:val="20"/>
                                      <w:lang w:val="en-GB"/>
                                    </w:rPr>
                                  </m:ctrlPr>
                                </m:dPr>
                                <m:e>
                                  <m:f>
                                    <m:fPr>
                                      <m:ctrlPr>
                                        <w:rPr>
                                          <w:rFonts w:ascii="Cambria Math" w:hAnsi="Cambria Math"/>
                                          <w:sz w:val="20"/>
                                          <w:lang w:val="en-GB"/>
                                        </w:rPr>
                                      </m:ctrlPr>
                                    </m:fPr>
                                    <m:num>
                                      <m:sSup>
                                        <m:sSupPr>
                                          <m:ctrlPr>
                                            <w:rPr>
                                              <w:rFonts w:ascii="Cambria Math" w:hAnsi="Cambria Math"/>
                                              <w:sz w:val="20"/>
                                              <w:lang w:val="en-GB"/>
                                            </w:rPr>
                                          </m:ctrlPr>
                                        </m:sSupPr>
                                        <m:e>
                                          <m:r>
                                            <m:rPr>
                                              <m:sty m:val="p"/>
                                            </m:rPr>
                                            <w:rPr>
                                              <w:rFonts w:ascii="Cambria Math" w:hAnsi="Cambria Math"/>
                                              <w:sz w:val="20"/>
                                              <w:lang w:val="en-GB"/>
                                            </w:rPr>
                                            <m:t>r</m:t>
                                          </m:r>
                                        </m:e>
                                        <m:sup>
                                          <m:r>
                                            <w:rPr>
                                              <w:rFonts w:ascii="Cambria Math" w:hAnsi="Cambria Math"/>
                                              <w:sz w:val="20"/>
                                              <w:lang w:val="en-GB"/>
                                            </w:rPr>
                                            <m:t>i</m:t>
                                          </m:r>
                                        </m:sup>
                                      </m:sSup>
                                    </m:num>
                                    <m:den>
                                      <m:r>
                                        <m:rPr>
                                          <m:sty m:val="p"/>
                                        </m:rPr>
                                        <w:rPr>
                                          <w:rFonts w:ascii="Cambria Math" w:hAnsi="Cambria Math"/>
                                          <w:sz w:val="20"/>
                                          <w:lang w:val="en-GB"/>
                                        </w:rPr>
                                        <m:t>n</m:t>
                                      </m:r>
                                    </m:den>
                                  </m:f>
                                </m:e>
                              </m:d>
                            </m:e>
                            <m:sup>
                              <m:r>
                                <m:rPr>
                                  <m:sty m:val="p"/>
                                </m:rPr>
                                <w:rPr>
                                  <w:rFonts w:ascii="Cambria Math" w:hAnsi="Cambria Math"/>
                                  <w:sz w:val="20"/>
                                  <w:lang w:val="en-GB"/>
                                </w:rPr>
                                <m:t>δ</m:t>
                              </m:r>
                            </m:sup>
                          </m:sSup>
                          <m:r>
                            <m:rPr>
                              <m:sty m:val="p"/>
                            </m:rPr>
                            <w:rPr>
                              <w:rFonts w:ascii="Cambria Math" w:hAnsi="Cambria Math"/>
                              <w:sz w:val="20"/>
                              <w:lang w:val="en-GB"/>
                            </w:rPr>
                            <m:t xml:space="preserve">- </m:t>
                          </m:r>
                          <m:sSup>
                            <m:sSupPr>
                              <m:ctrlPr>
                                <w:rPr>
                                  <w:rFonts w:ascii="Cambria Math" w:hAnsi="Cambria Math"/>
                                  <w:sz w:val="20"/>
                                  <w:lang w:val="en-GB"/>
                                </w:rPr>
                              </m:ctrlPr>
                            </m:sSupPr>
                            <m:e>
                              <m:d>
                                <m:dPr>
                                  <m:ctrlPr>
                                    <w:rPr>
                                      <w:rFonts w:ascii="Cambria Math" w:hAnsi="Cambria Math"/>
                                      <w:sz w:val="20"/>
                                      <w:lang w:val="en-GB"/>
                                    </w:rPr>
                                  </m:ctrlPr>
                                </m:dPr>
                                <m:e>
                                  <m:f>
                                    <m:fPr>
                                      <m:ctrlPr>
                                        <w:rPr>
                                          <w:rFonts w:ascii="Cambria Math" w:hAnsi="Cambria Math"/>
                                          <w:sz w:val="20"/>
                                          <w:lang w:val="en-GB"/>
                                        </w:rPr>
                                      </m:ctrlPr>
                                    </m:fPr>
                                    <m:num>
                                      <m:sSup>
                                        <m:sSupPr>
                                          <m:ctrlPr>
                                            <w:rPr>
                                              <w:rFonts w:ascii="Cambria Math" w:hAnsi="Cambria Math"/>
                                              <w:sz w:val="20"/>
                                              <w:lang w:val="en-GB"/>
                                            </w:rPr>
                                          </m:ctrlPr>
                                        </m:sSupPr>
                                        <m:e>
                                          <m:r>
                                            <m:rPr>
                                              <m:sty m:val="p"/>
                                            </m:rPr>
                                            <w:rPr>
                                              <w:rFonts w:ascii="Cambria Math" w:hAnsi="Cambria Math"/>
                                              <w:sz w:val="20"/>
                                              <w:lang w:val="en-GB"/>
                                            </w:rPr>
                                            <m:t>r</m:t>
                                          </m:r>
                                        </m:e>
                                        <m:sup>
                                          <m:r>
                                            <w:rPr>
                                              <w:rFonts w:ascii="Cambria Math" w:hAnsi="Cambria Math"/>
                                              <w:sz w:val="20"/>
                                              <w:lang w:val="en-GB"/>
                                            </w:rPr>
                                            <m:t>i</m:t>
                                          </m:r>
                                        </m:sup>
                                      </m:sSup>
                                      <m:r>
                                        <m:rPr>
                                          <m:sty m:val="p"/>
                                        </m:rPr>
                                        <w:rPr>
                                          <w:rFonts w:ascii="Cambria Math" w:hAnsi="Cambria Math"/>
                                          <w:sz w:val="20"/>
                                          <w:lang w:val="en-GB"/>
                                        </w:rPr>
                                        <m:t>-1</m:t>
                                      </m:r>
                                    </m:num>
                                    <m:den>
                                      <m:r>
                                        <m:rPr>
                                          <m:sty m:val="p"/>
                                        </m:rPr>
                                        <w:rPr>
                                          <w:rFonts w:ascii="Cambria Math" w:hAnsi="Cambria Math"/>
                                          <w:sz w:val="20"/>
                                          <w:lang w:val="en-GB"/>
                                        </w:rPr>
                                        <m:t>n</m:t>
                                      </m:r>
                                    </m:den>
                                  </m:f>
                                </m:e>
                              </m:d>
                            </m:e>
                            <m:sup>
                              <m:r>
                                <m:rPr>
                                  <m:sty m:val="p"/>
                                </m:rPr>
                                <w:rPr>
                                  <w:rFonts w:ascii="Cambria Math" w:hAnsi="Cambria Math"/>
                                  <w:sz w:val="20"/>
                                  <w:lang w:val="en-GB"/>
                                </w:rPr>
                                <m:t>δ</m:t>
                              </m:r>
                            </m:sup>
                          </m:sSup>
                        </m:e>
                      </m:d>
                    </m:e>
                  </m:nary>
                  <m:r>
                    <m:rPr>
                      <m:sty m:val="p"/>
                    </m:rPr>
                    <w:rPr>
                      <w:rFonts w:ascii="Cambria Math" w:hAnsi="Cambria Math"/>
                      <w:sz w:val="20"/>
                      <w:lang w:val="en-GB"/>
                    </w:rPr>
                    <m:t xml:space="preserve"> </m:t>
                  </m:r>
                  <m:sSup>
                    <m:sSupPr>
                      <m:ctrlPr>
                        <w:rPr>
                          <w:rFonts w:ascii="Cambria Math" w:hAnsi="Cambria Math"/>
                          <w:sz w:val="20"/>
                          <w:lang w:val="en-GB"/>
                        </w:rPr>
                      </m:ctrlPr>
                    </m:sSupPr>
                    <m:e>
                      <m:d>
                        <m:dPr>
                          <m:ctrlPr>
                            <w:rPr>
                              <w:rFonts w:ascii="Cambria Math" w:hAnsi="Cambria Math"/>
                              <w:sz w:val="20"/>
                              <w:lang w:val="en-GB"/>
                            </w:rPr>
                          </m:ctrlPr>
                        </m:dPr>
                        <m:e>
                          <m:nary>
                            <m:naryPr>
                              <m:chr m:val="∑"/>
                              <m:limLoc m:val="undOvr"/>
                              <m:ctrlPr>
                                <w:rPr>
                                  <w:rFonts w:ascii="Cambria Math" w:hAnsi="Cambria Math"/>
                                  <w:sz w:val="20"/>
                                  <w:lang w:val="en-GB"/>
                                </w:rPr>
                              </m:ctrlPr>
                            </m:naryPr>
                            <m:sub>
                              <m:r>
                                <m:rPr>
                                  <m:sty m:val="p"/>
                                </m:rPr>
                                <w:rPr>
                                  <w:rFonts w:ascii="Cambria Math" w:hAnsi="Cambria Math"/>
                                  <w:sz w:val="20"/>
                                  <w:lang w:val="en-GB"/>
                                </w:rPr>
                                <m:t>j=1</m:t>
                              </m:r>
                            </m:sub>
                            <m:sup>
                              <m:r>
                                <m:rPr>
                                  <m:sty m:val="p"/>
                                </m:rPr>
                                <w:rPr>
                                  <w:rFonts w:ascii="Cambria Math" w:hAnsi="Cambria Math"/>
                                  <w:sz w:val="20"/>
                                  <w:lang w:val="en-GB"/>
                                </w:rPr>
                                <m:t>m</m:t>
                              </m:r>
                            </m:sup>
                            <m:e>
                              <m:sSub>
                                <m:sSubPr>
                                  <m:ctrlPr>
                                    <w:rPr>
                                      <w:rFonts w:ascii="Cambria Math" w:hAnsi="Cambria Math"/>
                                      <w:sz w:val="20"/>
                                      <w:lang w:val="en-GB"/>
                                    </w:rPr>
                                  </m:ctrlPr>
                                </m:sSubPr>
                                <m:e>
                                  <m:r>
                                    <m:rPr>
                                      <m:sty m:val="p"/>
                                    </m:rPr>
                                    <w:rPr>
                                      <w:rFonts w:ascii="Cambria Math" w:hAnsi="Cambria Math"/>
                                      <w:sz w:val="20"/>
                                      <w:lang w:val="en-GB"/>
                                    </w:rPr>
                                    <m:t>w</m:t>
                                  </m:r>
                                </m:e>
                                <m:sub>
                                  <m:r>
                                    <m:rPr>
                                      <m:sty m:val="p"/>
                                    </m:rPr>
                                    <w:rPr>
                                      <w:rFonts w:ascii="Cambria Math" w:hAnsi="Cambria Math"/>
                                      <w:sz w:val="20"/>
                                      <w:lang w:val="en-GB"/>
                                    </w:rPr>
                                    <m:t>j</m:t>
                                  </m:r>
                                </m:sub>
                              </m:sSub>
                              <m:sSup>
                                <m:sSupPr>
                                  <m:ctrlPr>
                                    <w:rPr>
                                      <w:rFonts w:ascii="Cambria Math" w:hAnsi="Cambria Math"/>
                                      <w:sz w:val="20"/>
                                      <w:lang w:val="en-GB"/>
                                    </w:rPr>
                                  </m:ctrlPr>
                                </m:sSupPr>
                                <m:e>
                                  <m:d>
                                    <m:dPr>
                                      <m:ctrlPr>
                                        <w:rPr>
                                          <w:rFonts w:ascii="Cambria Math" w:hAnsi="Cambria Math"/>
                                          <w:sz w:val="20"/>
                                          <w:lang w:val="en-GB"/>
                                        </w:rPr>
                                      </m:ctrlPr>
                                    </m:dPr>
                                    <m:e>
                                      <m:sSubSup>
                                        <m:sSubSupPr>
                                          <m:ctrlPr>
                                            <w:rPr>
                                              <w:rFonts w:ascii="Cambria Math" w:hAnsi="Cambria Math"/>
                                              <w:sz w:val="20"/>
                                              <w:lang w:val="en-GB"/>
                                            </w:rPr>
                                          </m:ctrlPr>
                                        </m:sSubSupPr>
                                        <m:e>
                                          <m:r>
                                            <m:rPr>
                                              <m:sty m:val="p"/>
                                            </m:rPr>
                                            <w:rPr>
                                              <w:rFonts w:ascii="Cambria Math" w:hAnsi="Cambria Math"/>
                                              <w:sz w:val="20"/>
                                              <w:lang w:val="en-GB"/>
                                            </w:rPr>
                                            <m:t>x</m:t>
                                          </m:r>
                                        </m:e>
                                        <m:sub>
                                          <m:d>
                                            <m:dPr>
                                              <m:begChr m:val="{"/>
                                              <m:endChr m:val="}"/>
                                              <m:ctrlPr>
                                                <w:rPr>
                                                  <w:rFonts w:ascii="Cambria Math" w:hAnsi="Cambria Math"/>
                                                  <w:sz w:val="20"/>
                                                  <w:lang w:val="en-GB"/>
                                                </w:rPr>
                                              </m:ctrlPr>
                                            </m:dPr>
                                            <m:e>
                                              <m:r>
                                                <m:rPr>
                                                  <m:sty m:val="p"/>
                                                </m:rPr>
                                                <w:rPr>
                                                  <w:rFonts w:ascii="Cambria Math" w:hAnsi="Cambria Math"/>
                                                  <w:sz w:val="20"/>
                                                  <w:lang w:val="en-GB"/>
                                                </w:rPr>
                                                <m:t>i</m:t>
                                              </m:r>
                                            </m:e>
                                          </m:d>
                                        </m:sub>
                                        <m:sup>
                                          <m:r>
                                            <m:rPr>
                                              <m:sty m:val="p"/>
                                            </m:rPr>
                                            <w:rPr>
                                              <w:rFonts w:ascii="Cambria Math" w:hAnsi="Cambria Math"/>
                                              <w:sz w:val="20"/>
                                              <w:lang w:val="en-GB"/>
                                            </w:rPr>
                                            <m:t>j</m:t>
                                          </m:r>
                                        </m:sup>
                                      </m:sSubSup>
                                    </m:e>
                                  </m:d>
                                </m:e>
                                <m:sup>
                                  <m:r>
                                    <m:rPr>
                                      <m:sty m:val="p"/>
                                    </m:rPr>
                                    <w:rPr>
                                      <w:rFonts w:ascii="Cambria Math" w:hAnsi="Cambria Math"/>
                                      <w:sz w:val="20"/>
                                      <w:lang w:val="en-GB"/>
                                    </w:rPr>
                                    <m:t>β</m:t>
                                  </m:r>
                                </m:sup>
                              </m:sSup>
                            </m:e>
                          </m:nary>
                        </m:e>
                      </m:d>
                    </m:e>
                    <m:sup>
                      <m:f>
                        <m:fPr>
                          <m:ctrlPr>
                            <w:rPr>
                              <w:rFonts w:ascii="Cambria Math" w:hAnsi="Cambria Math"/>
                              <w:sz w:val="20"/>
                              <w:lang w:val="en-GB"/>
                            </w:rPr>
                          </m:ctrlPr>
                        </m:fPr>
                        <m:num>
                          <m:r>
                            <m:rPr>
                              <m:sty m:val="p"/>
                            </m:rPr>
                            <w:rPr>
                              <w:rFonts w:ascii="Cambria Math" w:hAnsi="Cambria Math"/>
                              <w:sz w:val="20"/>
                              <w:lang w:val="en-GB"/>
                            </w:rPr>
                            <m:t>1</m:t>
                          </m:r>
                        </m:num>
                        <m:den>
                          <m:r>
                            <m:rPr>
                              <m:sty m:val="p"/>
                            </m:rPr>
                            <w:rPr>
                              <w:rFonts w:ascii="Cambria Math" w:hAnsi="Cambria Math"/>
                              <w:sz w:val="20"/>
                              <w:lang w:val="en-GB"/>
                            </w:rPr>
                            <m:t>β</m:t>
                          </m:r>
                        </m:den>
                      </m:f>
                    </m:sup>
                  </m:sSup>
                </m:num>
                <m:den>
                  <m:sSup>
                    <m:sSupPr>
                      <m:ctrlPr>
                        <w:rPr>
                          <w:rFonts w:ascii="Cambria Math" w:hAnsi="Cambria Math"/>
                          <w:sz w:val="20"/>
                          <w:lang w:val="en-GB"/>
                        </w:rPr>
                      </m:ctrlPr>
                    </m:sSupPr>
                    <m:e>
                      <m:d>
                        <m:dPr>
                          <m:ctrlPr>
                            <w:rPr>
                              <w:rFonts w:ascii="Cambria Math" w:hAnsi="Cambria Math"/>
                              <w:sz w:val="20"/>
                              <w:lang w:val="en-GB"/>
                            </w:rPr>
                          </m:ctrlPr>
                        </m:dPr>
                        <m:e>
                          <m:nary>
                            <m:naryPr>
                              <m:chr m:val="∑"/>
                              <m:limLoc m:val="undOvr"/>
                              <m:ctrlPr>
                                <w:rPr>
                                  <w:rFonts w:ascii="Cambria Math" w:hAnsi="Cambria Math"/>
                                  <w:sz w:val="20"/>
                                  <w:lang w:val="en-GB"/>
                                </w:rPr>
                              </m:ctrlPr>
                            </m:naryPr>
                            <m:sub>
                              <m:r>
                                <m:rPr>
                                  <m:sty m:val="p"/>
                                </m:rPr>
                                <w:rPr>
                                  <w:rFonts w:ascii="Cambria Math" w:hAnsi="Cambria Math"/>
                                  <w:sz w:val="20"/>
                                  <w:lang w:val="en-GB"/>
                                </w:rPr>
                                <m:t>j=1</m:t>
                              </m:r>
                            </m:sub>
                            <m:sup>
                              <m:r>
                                <m:rPr>
                                  <m:sty m:val="p"/>
                                </m:rPr>
                                <w:rPr>
                                  <w:rFonts w:ascii="Cambria Math" w:hAnsi="Cambria Math"/>
                                  <w:sz w:val="20"/>
                                  <w:lang w:val="en-GB"/>
                                </w:rPr>
                                <m:t>m</m:t>
                              </m:r>
                            </m:sup>
                            <m:e>
                              <m:sSub>
                                <m:sSubPr>
                                  <m:ctrlPr>
                                    <w:rPr>
                                      <w:rFonts w:ascii="Cambria Math" w:hAnsi="Cambria Math"/>
                                      <w:sz w:val="20"/>
                                      <w:lang w:val="en-GB"/>
                                    </w:rPr>
                                  </m:ctrlPr>
                                </m:sSubPr>
                                <m:e>
                                  <m:r>
                                    <m:rPr>
                                      <m:sty m:val="p"/>
                                    </m:rPr>
                                    <w:rPr>
                                      <w:rFonts w:ascii="Cambria Math" w:hAnsi="Cambria Math"/>
                                      <w:sz w:val="20"/>
                                      <w:lang w:val="en-GB"/>
                                    </w:rPr>
                                    <m:t>w</m:t>
                                  </m:r>
                                </m:e>
                                <m:sub>
                                  <m:r>
                                    <m:rPr>
                                      <m:sty m:val="p"/>
                                    </m:rPr>
                                    <w:rPr>
                                      <w:rFonts w:ascii="Cambria Math" w:hAnsi="Cambria Math"/>
                                      <w:sz w:val="20"/>
                                      <w:lang w:val="en-GB"/>
                                    </w:rPr>
                                    <m:t>j</m:t>
                                  </m:r>
                                </m:sub>
                              </m:sSub>
                            </m:e>
                          </m:nary>
                          <m:r>
                            <m:rPr>
                              <m:sty m:val="p"/>
                            </m:rPr>
                            <w:rPr>
                              <w:rFonts w:ascii="Cambria Math" w:hAnsi="Cambria Math"/>
                              <w:sz w:val="20"/>
                              <w:lang w:val="en-GB"/>
                            </w:rPr>
                            <m:t>μ</m:t>
                          </m:r>
                          <m:sSup>
                            <m:sSupPr>
                              <m:ctrlPr>
                                <w:rPr>
                                  <w:rFonts w:ascii="Cambria Math" w:hAnsi="Cambria Math"/>
                                  <w:sz w:val="20"/>
                                  <w:lang w:val="en-GB"/>
                                </w:rPr>
                              </m:ctrlPr>
                            </m:sSupPr>
                            <m:e>
                              <m:d>
                                <m:dPr>
                                  <m:ctrlPr>
                                    <w:rPr>
                                      <w:rFonts w:ascii="Cambria Math" w:hAnsi="Cambria Math"/>
                                      <w:sz w:val="20"/>
                                      <w:lang w:val="en-GB"/>
                                    </w:rPr>
                                  </m:ctrlPr>
                                </m:dPr>
                                <m:e>
                                  <m:sSup>
                                    <m:sSupPr>
                                      <m:ctrlPr>
                                        <w:rPr>
                                          <w:rFonts w:ascii="Cambria Math" w:hAnsi="Cambria Math"/>
                                          <w:sz w:val="20"/>
                                          <w:lang w:val="en-GB"/>
                                        </w:rPr>
                                      </m:ctrlPr>
                                    </m:sSupPr>
                                    <m:e>
                                      <m:r>
                                        <m:rPr>
                                          <m:sty m:val="p"/>
                                        </m:rPr>
                                        <w:rPr>
                                          <w:rFonts w:ascii="Cambria Math" w:hAnsi="Cambria Math"/>
                                          <w:sz w:val="20"/>
                                          <w:lang w:val="en-GB"/>
                                        </w:rPr>
                                        <m:t>x</m:t>
                                      </m:r>
                                    </m:e>
                                    <m:sup>
                                      <m:r>
                                        <m:rPr>
                                          <m:sty m:val="p"/>
                                        </m:rPr>
                                        <w:rPr>
                                          <w:rFonts w:ascii="Cambria Math" w:hAnsi="Cambria Math"/>
                                          <w:sz w:val="20"/>
                                          <w:lang w:val="en-GB"/>
                                        </w:rPr>
                                        <m:t>j</m:t>
                                      </m:r>
                                    </m:sup>
                                  </m:sSup>
                                </m:e>
                              </m:d>
                            </m:e>
                            <m:sup>
                              <m:r>
                                <m:rPr>
                                  <m:sty m:val="p"/>
                                </m:rPr>
                                <w:rPr>
                                  <w:rFonts w:ascii="Cambria Math" w:hAnsi="Cambria Math"/>
                                  <w:sz w:val="20"/>
                                  <w:lang w:val="en-GB"/>
                                </w:rPr>
                                <m:t>β</m:t>
                              </m:r>
                            </m:sup>
                          </m:sSup>
                        </m:e>
                      </m:d>
                    </m:e>
                    <m:sup>
                      <m:f>
                        <m:fPr>
                          <m:ctrlPr>
                            <w:rPr>
                              <w:rFonts w:ascii="Cambria Math" w:hAnsi="Cambria Math"/>
                              <w:sz w:val="20"/>
                              <w:lang w:val="en-GB"/>
                            </w:rPr>
                          </m:ctrlPr>
                        </m:fPr>
                        <m:num>
                          <m:r>
                            <m:rPr>
                              <m:sty m:val="p"/>
                            </m:rPr>
                            <w:rPr>
                              <w:rFonts w:ascii="Cambria Math" w:hAnsi="Cambria Math"/>
                              <w:sz w:val="20"/>
                              <w:lang w:val="en-GB"/>
                            </w:rPr>
                            <m:t>1</m:t>
                          </m:r>
                        </m:num>
                        <m:den>
                          <m:r>
                            <m:rPr>
                              <m:sty m:val="p"/>
                            </m:rPr>
                            <w:rPr>
                              <w:rFonts w:ascii="Cambria Math" w:hAnsi="Cambria Math"/>
                              <w:sz w:val="20"/>
                              <w:lang w:val="en-GB"/>
                            </w:rPr>
                            <m:t>β</m:t>
                          </m:r>
                        </m:den>
                      </m:f>
                    </m:sup>
                  </m:sSup>
                </m:den>
              </m:f>
            </m:oMath>
            <w:r w:rsidR="00666185" w:rsidRPr="0042504E">
              <w:rPr>
                <w:rFonts w:ascii="Garamond" w:hAnsi="Garamond"/>
                <w:sz w:val="20"/>
                <w:lang w:val="en-GB"/>
              </w:rPr>
              <w:t xml:space="preserve"> </w:t>
            </w:r>
            <w:r w:rsidR="00666185" w:rsidRPr="0042504E">
              <w:rPr>
                <w:rFonts w:ascii="Garamond" w:hAnsi="Garamond"/>
                <w:sz w:val="20"/>
                <w:lang w:val="en-GB"/>
              </w:rPr>
              <w:tab/>
            </w:r>
          </w:p>
          <w:p w14:paraId="29E6B983" w14:textId="77777777" w:rsidR="0099577A" w:rsidRPr="0042504E" w:rsidRDefault="0099577A" w:rsidP="00A12985">
            <w:pPr>
              <w:jc w:val="left"/>
              <w:rPr>
                <w:rFonts w:ascii="Garamond" w:hAnsi="Garamond"/>
                <w:sz w:val="20"/>
                <w:szCs w:val="22"/>
                <w:lang w:val="en-GB"/>
              </w:rPr>
            </w:pPr>
          </w:p>
        </w:tc>
      </w:tr>
    </w:tbl>
    <w:p w14:paraId="3CDABF50" w14:textId="3FE9F5D8" w:rsidR="00231F18" w:rsidRPr="004C4E14" w:rsidRDefault="00C43169" w:rsidP="004C4E14">
      <w:pPr>
        <w:spacing w:line="360" w:lineRule="auto"/>
        <w:rPr>
          <w:rFonts w:ascii="Garamond" w:hAnsi="Garamond"/>
          <w:sz w:val="18"/>
          <w:lang w:val="en-GB"/>
        </w:rPr>
      </w:pPr>
      <w:r w:rsidRPr="0042504E">
        <w:rPr>
          <w:rFonts w:ascii="Garamond" w:hAnsi="Garamond"/>
          <w:sz w:val="18"/>
          <w:lang w:val="en-GB"/>
        </w:rPr>
        <w:t xml:space="preserve">Source: </w:t>
      </w:r>
      <w:proofErr w:type="spellStart"/>
      <w:r w:rsidRPr="0042504E">
        <w:rPr>
          <w:rFonts w:ascii="Garamond" w:hAnsi="Garamond"/>
          <w:sz w:val="18"/>
          <w:lang w:val="en-GB"/>
        </w:rPr>
        <w:t>Deqcanq</w:t>
      </w:r>
      <w:proofErr w:type="spellEnd"/>
      <w:r w:rsidRPr="0042504E">
        <w:rPr>
          <w:rFonts w:ascii="Garamond" w:hAnsi="Garamond"/>
          <w:sz w:val="18"/>
          <w:lang w:val="en-GB"/>
        </w:rPr>
        <w:t xml:space="preserve"> and Lugo (2009).</w:t>
      </w:r>
    </w:p>
    <w:p w14:paraId="064FD6A4" w14:textId="77777777" w:rsidR="004C4E14" w:rsidRPr="0042504E" w:rsidRDefault="004C4E14" w:rsidP="004C4E14">
      <w:pPr>
        <w:pStyle w:val="Ttulo1"/>
        <w:numPr>
          <w:ilvl w:val="0"/>
          <w:numId w:val="15"/>
        </w:numPr>
        <w:rPr>
          <w:rFonts w:ascii="Garamond" w:hAnsi="Garamond"/>
          <w:lang w:val="en-GB"/>
        </w:rPr>
      </w:pPr>
      <w:r w:rsidRPr="0042504E">
        <w:rPr>
          <w:rFonts w:ascii="Garamond" w:hAnsi="Garamond"/>
          <w:lang w:val="en-GB"/>
        </w:rPr>
        <w:t>VARIABLES AND DIMENSIONS</w:t>
      </w:r>
    </w:p>
    <w:p w14:paraId="653D937C" w14:textId="77777777" w:rsidR="004C4E14" w:rsidRPr="004C4E14" w:rsidRDefault="004C4E14" w:rsidP="004C4E14">
      <w:pPr>
        <w:jc w:val="left"/>
        <w:rPr>
          <w:rFonts w:ascii="Garamond" w:hAnsi="Garamond"/>
          <w:b/>
          <w:bCs/>
          <w:smallCaps/>
          <w:lang w:val="en-GB"/>
        </w:rPr>
      </w:pPr>
    </w:p>
    <w:p w14:paraId="2EEA3256" w14:textId="6CD50ECE" w:rsidR="009C540B" w:rsidRPr="0042504E" w:rsidRDefault="004C4E14" w:rsidP="00255564">
      <w:pPr>
        <w:spacing w:line="360" w:lineRule="auto"/>
        <w:ind w:firstLine="709"/>
        <w:rPr>
          <w:rFonts w:ascii="Garamond" w:hAnsi="Garamond"/>
          <w:lang w:val="en-GB"/>
        </w:rPr>
      </w:pPr>
      <w:commentRangeStart w:id="11"/>
      <w:r>
        <w:rPr>
          <w:rFonts w:ascii="Garamond" w:hAnsi="Garamond"/>
          <w:lang w:val="en-GB"/>
        </w:rPr>
        <w:t xml:space="preserve">A long </w:t>
      </w:r>
      <w:r w:rsidR="009C540B" w:rsidRPr="0042504E">
        <w:rPr>
          <w:rFonts w:ascii="Garamond" w:hAnsi="Garamond"/>
          <w:lang w:val="en-GB"/>
        </w:rPr>
        <w:t xml:space="preserve">the multidimensional Gini index, differences between people lead to dissimilarities in their liberty of choices. The current calculation of multidimensional inequality measure </w:t>
      </w:r>
      <w:proofErr w:type="gramStart"/>
      <w:r w:rsidR="009C540B" w:rsidRPr="0042504E">
        <w:rPr>
          <w:rFonts w:ascii="Garamond" w:hAnsi="Garamond"/>
          <w:lang w:val="en-GB"/>
        </w:rPr>
        <w:t>takes into account</w:t>
      </w:r>
      <w:proofErr w:type="gramEnd"/>
      <w:r w:rsidR="009C540B" w:rsidRPr="0042504E">
        <w:rPr>
          <w:rFonts w:ascii="Garamond" w:hAnsi="Garamond"/>
          <w:lang w:val="en-GB"/>
        </w:rPr>
        <w:t xml:space="preserve"> education, health, </w:t>
      </w:r>
      <w:r w:rsidR="009C540B" w:rsidRPr="0042504E">
        <w:rPr>
          <w:rFonts w:ascii="Garamond" w:hAnsi="Garamond"/>
          <w:lang w:val="en-GB"/>
        </w:rPr>
        <w:lastRenderedPageBreak/>
        <w:t xml:space="preserve">occupation and </w:t>
      </w:r>
      <w:proofErr w:type="gramStart"/>
      <w:r w:rsidR="00192301" w:rsidRPr="0042504E">
        <w:rPr>
          <w:rFonts w:ascii="Garamond" w:hAnsi="Garamond"/>
          <w:lang w:val="en-GB"/>
        </w:rPr>
        <w:t>child</w:t>
      </w:r>
      <w:r w:rsidR="009C540B" w:rsidRPr="0042504E">
        <w:rPr>
          <w:rFonts w:ascii="Garamond" w:hAnsi="Garamond"/>
          <w:lang w:val="en-GB"/>
        </w:rPr>
        <w:t xml:space="preserve"> care</w:t>
      </w:r>
      <w:proofErr w:type="gramEnd"/>
      <w:r w:rsidR="009C540B" w:rsidRPr="0042504E">
        <w:rPr>
          <w:rFonts w:ascii="Garamond" w:hAnsi="Garamond"/>
          <w:lang w:val="en-GB"/>
        </w:rPr>
        <w:t xml:space="preserve"> as capabilities that enhance or restrict the liberty of choice in the household.</w:t>
      </w:r>
      <w:commentRangeEnd w:id="11"/>
      <w:r w:rsidR="0082383A">
        <w:rPr>
          <w:rStyle w:val="Refdecomentario"/>
          <w:rFonts w:ascii="Cambria" w:eastAsia="MS Mincho" w:hAnsi="Cambria"/>
          <w:lang w:val="en-GB" w:eastAsia="zh-CN"/>
        </w:rPr>
        <w:commentReference w:id="11"/>
      </w:r>
    </w:p>
    <w:p w14:paraId="6999D1A6" w14:textId="73F93D30" w:rsidR="00FB0C13" w:rsidRPr="0042504E" w:rsidRDefault="00071C29" w:rsidP="00255564">
      <w:pPr>
        <w:spacing w:line="360" w:lineRule="auto"/>
        <w:ind w:firstLine="709"/>
        <w:rPr>
          <w:rFonts w:ascii="Garamond" w:hAnsi="Garamond"/>
          <w:lang w:val="en-GB"/>
        </w:rPr>
      </w:pPr>
      <w:r w:rsidRPr="0042504E">
        <w:rPr>
          <w:rFonts w:ascii="Garamond" w:hAnsi="Garamond"/>
          <w:lang w:val="en-GB"/>
        </w:rPr>
        <w:t>To</w:t>
      </w:r>
      <w:r w:rsidR="00FB0C13" w:rsidRPr="0042504E">
        <w:rPr>
          <w:rFonts w:ascii="Garamond" w:hAnsi="Garamond"/>
          <w:lang w:val="en-GB"/>
        </w:rPr>
        <w:t xml:space="preserve"> calculate the following variables, in this paper it was used the “Gran </w:t>
      </w:r>
      <w:proofErr w:type="spellStart"/>
      <w:r w:rsidR="00FB0C13" w:rsidRPr="0042504E">
        <w:rPr>
          <w:rFonts w:ascii="Garamond" w:hAnsi="Garamond"/>
          <w:lang w:val="en-GB"/>
        </w:rPr>
        <w:t>Encuesta</w:t>
      </w:r>
      <w:proofErr w:type="spellEnd"/>
      <w:r w:rsidR="00FB0C13" w:rsidRPr="0042504E">
        <w:rPr>
          <w:rFonts w:ascii="Garamond" w:hAnsi="Garamond"/>
          <w:lang w:val="en-GB"/>
        </w:rPr>
        <w:t xml:space="preserve"> </w:t>
      </w:r>
      <w:proofErr w:type="spellStart"/>
      <w:r w:rsidR="00FB0C13" w:rsidRPr="0042504E">
        <w:rPr>
          <w:rFonts w:ascii="Garamond" w:hAnsi="Garamond"/>
          <w:lang w:val="en-GB"/>
        </w:rPr>
        <w:t>Integrada</w:t>
      </w:r>
      <w:proofErr w:type="spellEnd"/>
      <w:r w:rsidR="00FB0C13" w:rsidRPr="0042504E">
        <w:rPr>
          <w:rFonts w:ascii="Garamond" w:hAnsi="Garamond"/>
          <w:lang w:val="en-GB"/>
        </w:rPr>
        <w:t xml:space="preserve"> de </w:t>
      </w:r>
      <w:commentRangeStart w:id="12"/>
      <w:proofErr w:type="spellStart"/>
      <w:r w:rsidR="00FB0C13" w:rsidRPr="0042504E">
        <w:rPr>
          <w:rFonts w:ascii="Garamond" w:hAnsi="Garamond"/>
          <w:lang w:val="en-GB"/>
        </w:rPr>
        <w:t>Hogares</w:t>
      </w:r>
      <w:proofErr w:type="spellEnd"/>
      <w:r w:rsidR="00FB0C13" w:rsidRPr="0042504E">
        <w:rPr>
          <w:rFonts w:ascii="Garamond" w:hAnsi="Garamond"/>
          <w:lang w:val="en-GB"/>
        </w:rPr>
        <w:t>” from 2010 to 20</w:t>
      </w:r>
      <w:r w:rsidR="004C4E14">
        <w:rPr>
          <w:rFonts w:ascii="Garamond" w:hAnsi="Garamond"/>
          <w:lang w:val="en-GB"/>
        </w:rPr>
        <w:t>23</w:t>
      </w:r>
      <w:r w:rsidR="00255564" w:rsidRPr="0042504E">
        <w:rPr>
          <w:rFonts w:ascii="Garamond" w:hAnsi="Garamond"/>
          <w:lang w:val="en-GB"/>
        </w:rPr>
        <w:t xml:space="preserve"> </w:t>
      </w:r>
      <w:r w:rsidR="00192301" w:rsidRPr="0042504E">
        <w:rPr>
          <w:rFonts w:ascii="Garamond" w:hAnsi="Garamond"/>
          <w:lang w:val="en-GB"/>
        </w:rPr>
        <w:t>provided</w:t>
      </w:r>
      <w:r w:rsidR="00255564" w:rsidRPr="0042504E">
        <w:rPr>
          <w:rFonts w:ascii="Garamond" w:hAnsi="Garamond"/>
          <w:lang w:val="en-GB"/>
        </w:rPr>
        <w:t xml:space="preserve"> </w:t>
      </w:r>
      <w:commentRangeEnd w:id="12"/>
      <w:r w:rsidR="002B39CF">
        <w:rPr>
          <w:rStyle w:val="Refdecomentario"/>
          <w:rFonts w:ascii="Cambria" w:eastAsia="MS Mincho" w:hAnsi="Cambria"/>
          <w:lang w:val="en-GB" w:eastAsia="zh-CN"/>
        </w:rPr>
        <w:commentReference w:id="12"/>
      </w:r>
      <w:r w:rsidR="00255564" w:rsidRPr="0042504E">
        <w:rPr>
          <w:rFonts w:ascii="Garamond" w:hAnsi="Garamond"/>
          <w:lang w:val="en-GB"/>
        </w:rPr>
        <w:t>by the National Department of Statistics (DANE)</w:t>
      </w:r>
      <w:r w:rsidR="00FB0C13" w:rsidRPr="0042504E">
        <w:rPr>
          <w:rFonts w:ascii="Garamond" w:hAnsi="Garamond"/>
          <w:lang w:val="en-GB"/>
        </w:rPr>
        <w:t xml:space="preserve">. Those are </w:t>
      </w:r>
      <w:r w:rsidR="00255564" w:rsidRPr="0042504E">
        <w:rPr>
          <w:rFonts w:ascii="Garamond" w:hAnsi="Garamond"/>
          <w:lang w:val="en-GB"/>
        </w:rPr>
        <w:t xml:space="preserve">annual </w:t>
      </w:r>
      <w:r w:rsidR="00FB0C13" w:rsidRPr="0042504E">
        <w:rPr>
          <w:rFonts w:ascii="Garamond" w:hAnsi="Garamond"/>
          <w:lang w:val="en-GB"/>
        </w:rPr>
        <w:t>series, national</w:t>
      </w:r>
      <w:r w:rsidR="00255564" w:rsidRPr="0042504E">
        <w:rPr>
          <w:rFonts w:ascii="Garamond" w:hAnsi="Garamond"/>
          <w:lang w:val="en-GB"/>
        </w:rPr>
        <w:t xml:space="preserve"> and regional</w:t>
      </w:r>
      <w:r w:rsidR="00FB0C13" w:rsidRPr="0042504E">
        <w:rPr>
          <w:rFonts w:ascii="Garamond" w:hAnsi="Garamond"/>
          <w:lang w:val="en-GB"/>
        </w:rPr>
        <w:t>ly representative</w:t>
      </w:r>
      <w:r w:rsidR="00A303D9" w:rsidRPr="0042504E">
        <w:rPr>
          <w:rFonts w:ascii="Garamond" w:hAnsi="Garamond"/>
          <w:lang w:val="en-GB"/>
        </w:rPr>
        <w:t>. Those are</w:t>
      </w:r>
      <w:r w:rsidR="00FB0C13" w:rsidRPr="0042504E">
        <w:rPr>
          <w:rFonts w:ascii="Garamond" w:hAnsi="Garamond"/>
          <w:lang w:val="en-GB"/>
        </w:rPr>
        <w:t xml:space="preserve"> surveys designed to monitor employment conditions and general characteristics of the Colombian population.</w:t>
      </w:r>
    </w:p>
    <w:p w14:paraId="4D0CC74A" w14:textId="77777777" w:rsidR="00DA0201" w:rsidRPr="0042504E" w:rsidRDefault="00DA0201" w:rsidP="00DA0201">
      <w:pPr>
        <w:pStyle w:val="Ttulo1"/>
        <w:numPr>
          <w:ilvl w:val="1"/>
          <w:numId w:val="15"/>
        </w:numPr>
        <w:rPr>
          <w:rFonts w:ascii="Garamond" w:hAnsi="Garamond"/>
          <w:lang w:val="en-GB"/>
        </w:rPr>
      </w:pPr>
      <w:r w:rsidRPr="0042504E">
        <w:rPr>
          <w:rFonts w:ascii="Garamond" w:hAnsi="Garamond"/>
          <w:lang w:val="en-GB"/>
        </w:rPr>
        <w:t>Education</w:t>
      </w:r>
    </w:p>
    <w:p w14:paraId="7E4630A1" w14:textId="77777777" w:rsidR="00DA0201" w:rsidRPr="0042504E" w:rsidRDefault="00DA0201" w:rsidP="00DA0201">
      <w:pPr>
        <w:rPr>
          <w:lang w:val="en-GB"/>
        </w:rPr>
      </w:pPr>
    </w:p>
    <w:p w14:paraId="6CAEE249" w14:textId="638684AE" w:rsidR="00EC502A" w:rsidRPr="00071C29" w:rsidRDefault="00D6348C" w:rsidP="00071C29">
      <w:pPr>
        <w:spacing w:line="360" w:lineRule="auto"/>
        <w:ind w:firstLine="709"/>
        <w:rPr>
          <w:rFonts w:ascii="Garamond" w:hAnsi="Garamond"/>
          <w:color w:val="000000"/>
          <w:lang w:val="en-GB"/>
        </w:rPr>
      </w:pPr>
      <w:r w:rsidRPr="0042504E">
        <w:rPr>
          <w:rFonts w:ascii="Garamond" w:hAnsi="Garamond"/>
          <w:lang w:val="en-GB"/>
        </w:rPr>
        <w:t>In the education dimension,</w:t>
      </w:r>
      <w:r w:rsidR="00241E39" w:rsidRPr="0042504E">
        <w:rPr>
          <w:rFonts w:ascii="Garamond" w:hAnsi="Garamond"/>
          <w:color w:val="000000"/>
          <w:lang w:val="en-GB"/>
        </w:rPr>
        <w:t xml:space="preserve"> </w:t>
      </w:r>
      <w:r w:rsidR="007927BC" w:rsidRPr="0042504E">
        <w:rPr>
          <w:rFonts w:ascii="Garamond" w:hAnsi="Garamond"/>
          <w:color w:val="000000"/>
          <w:lang w:val="en-GB"/>
        </w:rPr>
        <w:t xml:space="preserve">it </w:t>
      </w:r>
      <w:r w:rsidR="00241E39" w:rsidRPr="0042504E">
        <w:rPr>
          <w:rFonts w:ascii="Garamond" w:hAnsi="Garamond"/>
          <w:color w:val="000000"/>
          <w:lang w:val="en-GB"/>
        </w:rPr>
        <w:t>was constructed a variable indicating the number of years attained by each household member. In the case of people who were studying at the time of applying the survey, the calculation correspond to the years accumulated until the immediately preceding degree to which they are enrolled (Only years approved). In the case of people who are out of school years of education achieved correspond to the cumulative to the last degree achieved. After that the data base was filtered for people over 15 and a household average is calculated.</w:t>
      </w:r>
    </w:p>
    <w:p w14:paraId="0FEC353C" w14:textId="0444F821" w:rsidR="00DA0201" w:rsidRPr="00071C29" w:rsidRDefault="00EA7B03" w:rsidP="00071C29">
      <w:pPr>
        <w:pStyle w:val="Descripcin"/>
        <w:spacing w:before="0" w:after="0" w:line="360" w:lineRule="auto"/>
        <w:rPr>
          <w:rFonts w:ascii="Garamond" w:hAnsi="Garamond"/>
          <w:bCs w:val="0"/>
          <w:sz w:val="22"/>
          <w:lang w:val="en-GB"/>
        </w:rPr>
      </w:pPr>
      <w:r w:rsidRPr="00071C29">
        <w:rPr>
          <w:rFonts w:ascii="Garamond" w:hAnsi="Garamond"/>
          <w:bCs w:val="0"/>
          <w:sz w:val="22"/>
          <w:lang w:val="en-GB"/>
        </w:rPr>
        <w:t xml:space="preserve">Table </w:t>
      </w:r>
      <w:r w:rsidRPr="00071C29">
        <w:rPr>
          <w:rFonts w:ascii="Garamond" w:hAnsi="Garamond"/>
          <w:bCs w:val="0"/>
          <w:sz w:val="22"/>
          <w:lang w:val="en-GB"/>
        </w:rPr>
        <w:fldChar w:fldCharType="begin"/>
      </w:r>
      <w:r w:rsidRPr="00071C29">
        <w:rPr>
          <w:rFonts w:ascii="Garamond" w:hAnsi="Garamond"/>
          <w:bCs w:val="0"/>
          <w:sz w:val="22"/>
          <w:lang w:val="en-GB"/>
        </w:rPr>
        <w:instrText xml:space="preserve"> SEQ Table \* ALPHABETIC </w:instrText>
      </w:r>
      <w:r w:rsidRPr="00071C29">
        <w:rPr>
          <w:rFonts w:ascii="Garamond" w:hAnsi="Garamond"/>
          <w:bCs w:val="0"/>
          <w:sz w:val="22"/>
          <w:lang w:val="en-GB"/>
        </w:rPr>
        <w:fldChar w:fldCharType="separate"/>
      </w:r>
      <w:r w:rsidR="00287BC4" w:rsidRPr="00071C29">
        <w:rPr>
          <w:rFonts w:ascii="Garamond" w:hAnsi="Garamond"/>
          <w:bCs w:val="0"/>
          <w:noProof/>
          <w:sz w:val="22"/>
          <w:lang w:val="en-GB"/>
        </w:rPr>
        <w:t>F</w:t>
      </w:r>
      <w:r w:rsidRPr="00071C29">
        <w:rPr>
          <w:rFonts w:ascii="Garamond" w:hAnsi="Garamond"/>
          <w:bCs w:val="0"/>
          <w:sz w:val="22"/>
          <w:lang w:val="en-GB"/>
        </w:rPr>
        <w:fldChar w:fldCharType="end"/>
      </w:r>
      <w:r w:rsidRPr="00071C29">
        <w:rPr>
          <w:rFonts w:ascii="Garamond" w:hAnsi="Garamond"/>
          <w:bCs w:val="0"/>
          <w:sz w:val="22"/>
          <w:lang w:val="en-GB"/>
        </w:rPr>
        <w:t xml:space="preserve"> </w:t>
      </w:r>
      <w:r w:rsidR="00071C29" w:rsidRPr="00071C29">
        <w:rPr>
          <w:rFonts w:ascii="Garamond" w:hAnsi="Garamond"/>
          <w:bCs w:val="0"/>
          <w:sz w:val="22"/>
          <w:lang w:val="en-GB"/>
        </w:rPr>
        <w:t xml:space="preserve">. </w:t>
      </w:r>
      <w:r w:rsidRPr="00071C29">
        <w:rPr>
          <w:rFonts w:ascii="Garamond" w:hAnsi="Garamond"/>
          <w:bCs w:val="0"/>
          <w:color w:val="000000"/>
          <w:szCs w:val="18"/>
          <w:lang w:val="en-GB"/>
        </w:rPr>
        <w:t>Schooling achievement</w:t>
      </w:r>
      <w:r w:rsidRPr="00071C29">
        <w:rPr>
          <w:rFonts w:ascii="Garamond" w:hAnsi="Garamond"/>
          <w:bCs w:val="0"/>
          <w:szCs w:val="22"/>
          <w:lang w:val="en-GB"/>
        </w:rPr>
        <w:t xml:space="preserve"> variable</w:t>
      </w:r>
      <w:r w:rsidR="00245728" w:rsidRPr="00071C29">
        <w:rPr>
          <w:rFonts w:ascii="Garamond" w:hAnsi="Garamond"/>
          <w:bCs w:val="0"/>
          <w:szCs w:val="22"/>
          <w:lang w:val="en-GB"/>
        </w:rPr>
        <w:t xml:space="preserve"> structure</w:t>
      </w:r>
    </w:p>
    <w:tbl>
      <w:tblPr>
        <w:tblW w:w="7039" w:type="dxa"/>
        <w:tblInd w:w="55" w:type="dxa"/>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CellMar>
          <w:left w:w="70" w:type="dxa"/>
          <w:right w:w="70" w:type="dxa"/>
        </w:tblCellMar>
        <w:tblLook w:val="04A0" w:firstRow="1" w:lastRow="0" w:firstColumn="1" w:lastColumn="0" w:noHBand="0" w:noVBand="1"/>
      </w:tblPr>
      <w:tblGrid>
        <w:gridCol w:w="1741"/>
        <w:gridCol w:w="5298"/>
      </w:tblGrid>
      <w:tr w:rsidR="00241E39" w:rsidRPr="0042504E" w14:paraId="2F4FF765" w14:textId="77777777" w:rsidTr="00CA2247">
        <w:trPr>
          <w:trHeight w:val="264"/>
        </w:trPr>
        <w:tc>
          <w:tcPr>
            <w:tcW w:w="1741" w:type="dxa"/>
            <w:vAlign w:val="center"/>
          </w:tcPr>
          <w:p w14:paraId="73C2F3FE" w14:textId="77777777" w:rsidR="00241E39" w:rsidRPr="0042504E" w:rsidRDefault="00241E39" w:rsidP="00241E39">
            <w:pPr>
              <w:jc w:val="left"/>
              <w:rPr>
                <w:rFonts w:ascii="Garamond" w:hAnsi="Garamond"/>
                <w:color w:val="000000"/>
                <w:sz w:val="20"/>
                <w:szCs w:val="18"/>
                <w:lang w:val="en-GB"/>
              </w:rPr>
            </w:pPr>
            <w:r w:rsidRPr="0042504E">
              <w:rPr>
                <w:rFonts w:ascii="Garamond" w:hAnsi="Garamond"/>
                <w:color w:val="000000"/>
                <w:sz w:val="20"/>
                <w:szCs w:val="18"/>
                <w:lang w:val="en-GB"/>
              </w:rPr>
              <w:t>Dimension</w:t>
            </w:r>
          </w:p>
        </w:tc>
        <w:tc>
          <w:tcPr>
            <w:tcW w:w="5298" w:type="dxa"/>
            <w:vAlign w:val="center"/>
          </w:tcPr>
          <w:p w14:paraId="19175621" w14:textId="77777777"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Education</w:t>
            </w:r>
          </w:p>
        </w:tc>
      </w:tr>
      <w:tr w:rsidR="00241E39" w:rsidRPr="0042504E" w14:paraId="28D1FADD" w14:textId="77777777" w:rsidTr="00CA2247">
        <w:trPr>
          <w:trHeight w:val="410"/>
        </w:trPr>
        <w:tc>
          <w:tcPr>
            <w:tcW w:w="1741" w:type="dxa"/>
            <w:vAlign w:val="center"/>
          </w:tcPr>
          <w:p w14:paraId="29D2BB81" w14:textId="77777777" w:rsidR="00241E39" w:rsidRPr="0042504E" w:rsidRDefault="00241E39" w:rsidP="00241E39">
            <w:pPr>
              <w:jc w:val="left"/>
              <w:rPr>
                <w:rFonts w:ascii="Garamond" w:hAnsi="Garamond"/>
                <w:color w:val="000000"/>
                <w:sz w:val="20"/>
                <w:szCs w:val="18"/>
                <w:lang w:val="en-GB"/>
              </w:rPr>
            </w:pPr>
            <w:r w:rsidRPr="0042504E">
              <w:rPr>
                <w:rFonts w:ascii="Garamond" w:hAnsi="Garamond"/>
                <w:color w:val="000000"/>
                <w:sz w:val="20"/>
                <w:szCs w:val="18"/>
                <w:lang w:val="en-GB"/>
              </w:rPr>
              <w:t>Variable</w:t>
            </w:r>
          </w:p>
        </w:tc>
        <w:tc>
          <w:tcPr>
            <w:tcW w:w="5298" w:type="dxa"/>
            <w:vAlign w:val="center"/>
          </w:tcPr>
          <w:p w14:paraId="1470073A" w14:textId="77777777"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Schooling achievement</w:t>
            </w:r>
          </w:p>
        </w:tc>
      </w:tr>
      <w:tr w:rsidR="00241E39" w:rsidRPr="0042504E" w14:paraId="17D397F4" w14:textId="77777777" w:rsidTr="00CA2247">
        <w:trPr>
          <w:trHeight w:val="63"/>
        </w:trPr>
        <w:tc>
          <w:tcPr>
            <w:tcW w:w="1741" w:type="dxa"/>
            <w:vAlign w:val="center"/>
          </w:tcPr>
          <w:p w14:paraId="1A91AC01" w14:textId="77777777" w:rsidR="00241E39" w:rsidRPr="0042504E" w:rsidRDefault="00192301" w:rsidP="00241E39">
            <w:pPr>
              <w:jc w:val="left"/>
              <w:rPr>
                <w:rFonts w:ascii="Garamond" w:hAnsi="Garamond"/>
                <w:color w:val="000000"/>
                <w:sz w:val="20"/>
                <w:szCs w:val="18"/>
                <w:lang w:val="en-GB"/>
              </w:rPr>
            </w:pPr>
            <w:r w:rsidRPr="0042504E">
              <w:rPr>
                <w:rFonts w:ascii="Garamond" w:hAnsi="Garamond"/>
                <w:color w:val="000000"/>
                <w:sz w:val="20"/>
                <w:szCs w:val="18"/>
                <w:lang w:val="en-GB"/>
              </w:rPr>
              <w:t>Measurement</w:t>
            </w:r>
          </w:p>
        </w:tc>
        <w:tc>
          <w:tcPr>
            <w:tcW w:w="5298" w:type="dxa"/>
            <w:vAlign w:val="center"/>
          </w:tcPr>
          <w:p w14:paraId="61807349" w14:textId="77777777"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Years of education completed</w:t>
            </w:r>
          </w:p>
        </w:tc>
      </w:tr>
      <w:tr w:rsidR="00241E39" w:rsidRPr="00D67900" w14:paraId="57EE843D" w14:textId="77777777" w:rsidTr="00CA2247">
        <w:trPr>
          <w:trHeight w:val="1521"/>
        </w:trPr>
        <w:tc>
          <w:tcPr>
            <w:tcW w:w="1741" w:type="dxa"/>
            <w:vAlign w:val="center"/>
            <w:hideMark/>
          </w:tcPr>
          <w:p w14:paraId="2B793CB7" w14:textId="77777777" w:rsidR="00241E39" w:rsidRPr="0042504E" w:rsidRDefault="00241E39" w:rsidP="00241E39">
            <w:pPr>
              <w:jc w:val="left"/>
              <w:rPr>
                <w:rFonts w:ascii="Garamond" w:hAnsi="Garamond"/>
                <w:color w:val="000000"/>
                <w:sz w:val="20"/>
                <w:szCs w:val="18"/>
                <w:lang w:val="en-GB"/>
              </w:rPr>
            </w:pPr>
            <w:r w:rsidRPr="0042504E">
              <w:rPr>
                <w:rFonts w:ascii="Garamond" w:hAnsi="Garamond"/>
                <w:color w:val="000000"/>
                <w:sz w:val="20"/>
                <w:szCs w:val="18"/>
                <w:lang w:val="en-GB"/>
              </w:rPr>
              <w:t>Question in survey</w:t>
            </w:r>
          </w:p>
        </w:tc>
        <w:tc>
          <w:tcPr>
            <w:tcW w:w="5298" w:type="dxa"/>
            <w:vAlign w:val="center"/>
            <w:hideMark/>
          </w:tcPr>
          <w:p w14:paraId="651B007C" w14:textId="77777777"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 xml:space="preserve">1. Are you currently studied? (Attend preschool, school, college or university) </w:t>
            </w:r>
            <w:r w:rsidRPr="0042504E">
              <w:rPr>
                <w:rFonts w:ascii="Garamond" w:hAnsi="Garamond"/>
                <w:color w:val="000000"/>
                <w:sz w:val="20"/>
                <w:szCs w:val="18"/>
                <w:lang w:val="en-GB"/>
              </w:rPr>
              <w:br/>
              <w:t xml:space="preserve">1: Yes, 2: No                           </w:t>
            </w:r>
            <w:r w:rsidRPr="0042504E">
              <w:rPr>
                <w:rFonts w:ascii="Garamond" w:hAnsi="Garamond"/>
                <w:color w:val="000000"/>
                <w:sz w:val="20"/>
                <w:szCs w:val="18"/>
                <w:lang w:val="en-GB"/>
              </w:rPr>
              <w:br/>
            </w:r>
            <w:r w:rsidRPr="0042504E">
              <w:rPr>
                <w:rFonts w:ascii="Garamond" w:hAnsi="Garamond"/>
                <w:color w:val="000000"/>
                <w:sz w:val="20"/>
                <w:szCs w:val="18"/>
                <w:lang w:val="en-GB"/>
              </w:rPr>
              <w:br/>
              <w:t xml:space="preserve">2. In what level are you enrolled and currently pursuing degree? </w:t>
            </w:r>
            <w:r w:rsidRPr="0042504E">
              <w:rPr>
                <w:rFonts w:ascii="Garamond" w:hAnsi="Garamond"/>
                <w:color w:val="000000"/>
                <w:sz w:val="20"/>
                <w:szCs w:val="18"/>
                <w:lang w:val="en-GB"/>
              </w:rPr>
              <w:br/>
              <w:t>a. Preschool; b. Basic primary (1</w:t>
            </w:r>
            <w:r w:rsidRPr="0042504E">
              <w:rPr>
                <w:rFonts w:ascii="Garamond" w:hAnsi="Garamond"/>
                <w:color w:val="000000"/>
                <w:sz w:val="20"/>
                <w:szCs w:val="18"/>
                <w:vertAlign w:val="superscript"/>
                <w:lang w:val="en-GB"/>
              </w:rPr>
              <w:t>st</w:t>
            </w:r>
            <w:r w:rsidRPr="0042504E">
              <w:rPr>
                <w:rFonts w:ascii="Garamond" w:hAnsi="Garamond"/>
                <w:color w:val="000000"/>
                <w:sz w:val="20"/>
                <w:szCs w:val="18"/>
                <w:lang w:val="en-GB"/>
              </w:rPr>
              <w:t xml:space="preserve"> </w:t>
            </w:r>
            <w:r w:rsidR="00F648D4" w:rsidRPr="0042504E">
              <w:rPr>
                <w:rFonts w:ascii="Garamond" w:hAnsi="Garamond"/>
                <w:color w:val="000000"/>
                <w:sz w:val="20"/>
                <w:szCs w:val="18"/>
                <w:lang w:val="en-GB"/>
              </w:rPr>
              <w:t>–</w:t>
            </w:r>
            <w:r w:rsidRPr="0042504E">
              <w:rPr>
                <w:rFonts w:ascii="Garamond" w:hAnsi="Garamond"/>
                <w:color w:val="000000"/>
                <w:sz w:val="20"/>
                <w:szCs w:val="18"/>
                <w:lang w:val="en-GB"/>
              </w:rPr>
              <w:t xml:space="preserve"> 5</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c. Secondary school (6</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To 9</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d. Tertiary school (10</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xml:space="preserve"> </w:t>
            </w:r>
            <w:r w:rsidR="00F648D4" w:rsidRPr="0042504E">
              <w:rPr>
                <w:rFonts w:ascii="Garamond" w:hAnsi="Garamond"/>
                <w:color w:val="000000"/>
                <w:sz w:val="20"/>
                <w:szCs w:val="18"/>
                <w:lang w:val="en-GB"/>
              </w:rPr>
              <w:t>–</w:t>
            </w:r>
            <w:r w:rsidRPr="0042504E">
              <w:rPr>
                <w:rFonts w:ascii="Garamond" w:hAnsi="Garamond"/>
                <w:color w:val="000000"/>
                <w:sz w:val="20"/>
                <w:szCs w:val="18"/>
                <w:lang w:val="en-GB"/>
              </w:rPr>
              <w:t xml:space="preserve"> 13</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xml:space="preserve">); e. Technical education; f. Technological education; g. University (undergraduate); h. Postgraduate                                  </w:t>
            </w:r>
            <w:r w:rsidRPr="0042504E">
              <w:rPr>
                <w:rFonts w:ascii="Garamond" w:hAnsi="Garamond"/>
                <w:color w:val="000000"/>
                <w:sz w:val="20"/>
                <w:szCs w:val="18"/>
                <w:lang w:val="en-GB"/>
              </w:rPr>
              <w:br/>
            </w:r>
            <w:r w:rsidRPr="0042504E">
              <w:rPr>
                <w:rFonts w:ascii="Garamond" w:hAnsi="Garamond"/>
                <w:color w:val="000000"/>
                <w:sz w:val="20"/>
                <w:szCs w:val="18"/>
                <w:lang w:val="en-GB"/>
              </w:rPr>
              <w:br/>
              <w:t xml:space="preserve">3. What is your highest educational level attained? </w:t>
            </w:r>
            <w:r w:rsidR="00F648D4" w:rsidRPr="0042504E">
              <w:rPr>
                <w:rFonts w:ascii="Garamond" w:hAnsi="Garamond"/>
                <w:color w:val="000000"/>
                <w:sz w:val="20"/>
                <w:szCs w:val="18"/>
                <w:lang w:val="en-GB"/>
              </w:rPr>
              <w:t>A</w:t>
            </w:r>
            <w:r w:rsidRPr="0042504E">
              <w:rPr>
                <w:rFonts w:ascii="Garamond" w:hAnsi="Garamond"/>
                <w:color w:val="000000"/>
                <w:sz w:val="20"/>
                <w:szCs w:val="18"/>
                <w:lang w:val="en-GB"/>
              </w:rPr>
              <w:t xml:space="preserve">nd the last year or grade passed at this level? </w:t>
            </w:r>
            <w:r w:rsidRPr="0042504E">
              <w:rPr>
                <w:rFonts w:ascii="Garamond" w:hAnsi="Garamond"/>
                <w:color w:val="000000"/>
                <w:sz w:val="20"/>
                <w:szCs w:val="18"/>
                <w:lang w:val="en-GB"/>
              </w:rPr>
              <w:br/>
              <w:t>a. None; b. Preschool; c. Basic primary (1</w:t>
            </w:r>
            <w:r w:rsidRPr="0042504E">
              <w:rPr>
                <w:rFonts w:ascii="Garamond" w:hAnsi="Garamond"/>
                <w:color w:val="000000"/>
                <w:sz w:val="20"/>
                <w:szCs w:val="18"/>
                <w:vertAlign w:val="superscript"/>
                <w:lang w:val="en-GB"/>
              </w:rPr>
              <w:t>st</w:t>
            </w:r>
            <w:r w:rsidRPr="0042504E">
              <w:rPr>
                <w:rFonts w:ascii="Garamond" w:hAnsi="Garamond"/>
                <w:color w:val="000000"/>
                <w:sz w:val="20"/>
                <w:szCs w:val="18"/>
                <w:lang w:val="en-GB"/>
              </w:rPr>
              <w:t xml:space="preserve"> </w:t>
            </w:r>
            <w:r w:rsidR="00F648D4" w:rsidRPr="0042504E">
              <w:rPr>
                <w:rFonts w:ascii="Garamond" w:hAnsi="Garamond"/>
                <w:color w:val="000000"/>
                <w:sz w:val="20"/>
                <w:szCs w:val="18"/>
                <w:lang w:val="en-GB"/>
              </w:rPr>
              <w:t>–</w:t>
            </w:r>
            <w:r w:rsidRPr="0042504E">
              <w:rPr>
                <w:rFonts w:ascii="Garamond" w:hAnsi="Garamond"/>
                <w:color w:val="000000"/>
                <w:sz w:val="20"/>
                <w:szCs w:val="18"/>
                <w:lang w:val="en-GB"/>
              </w:rPr>
              <w:t xml:space="preserve"> 5</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d. Secondary school (6</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xml:space="preserve"> to 9</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e. Tertiary school (10</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xml:space="preserve"> </w:t>
            </w:r>
            <w:r w:rsidR="00F648D4" w:rsidRPr="0042504E">
              <w:rPr>
                <w:rFonts w:ascii="Garamond" w:hAnsi="Garamond"/>
                <w:color w:val="000000"/>
                <w:sz w:val="20"/>
                <w:szCs w:val="18"/>
                <w:lang w:val="en-GB"/>
              </w:rPr>
              <w:t>–</w:t>
            </w:r>
            <w:r w:rsidRPr="0042504E">
              <w:rPr>
                <w:rFonts w:ascii="Garamond" w:hAnsi="Garamond"/>
                <w:color w:val="000000"/>
                <w:sz w:val="20"/>
                <w:szCs w:val="18"/>
                <w:lang w:val="en-GB"/>
              </w:rPr>
              <w:t xml:space="preserve"> 13</w:t>
            </w:r>
            <w:r w:rsidRPr="0042504E">
              <w:rPr>
                <w:rFonts w:ascii="Garamond" w:hAnsi="Garamond"/>
                <w:color w:val="000000"/>
                <w:sz w:val="20"/>
                <w:szCs w:val="18"/>
                <w:vertAlign w:val="superscript"/>
                <w:lang w:val="en-GB"/>
              </w:rPr>
              <w:t>th</w:t>
            </w:r>
            <w:r w:rsidRPr="0042504E">
              <w:rPr>
                <w:rFonts w:ascii="Garamond" w:hAnsi="Garamond"/>
                <w:color w:val="000000"/>
                <w:sz w:val="20"/>
                <w:szCs w:val="18"/>
                <w:lang w:val="en-GB"/>
              </w:rPr>
              <w:t xml:space="preserve">); f. Technical </w:t>
            </w:r>
            <w:r w:rsidRPr="0042504E">
              <w:rPr>
                <w:rFonts w:ascii="Garamond" w:hAnsi="Garamond"/>
                <w:color w:val="000000"/>
                <w:sz w:val="20"/>
                <w:szCs w:val="18"/>
                <w:lang w:val="en-GB"/>
              </w:rPr>
              <w:lastRenderedPageBreak/>
              <w:t xml:space="preserve">untitled; g. Technical entitled; h. Technological untitled; </w:t>
            </w:r>
            <w:proofErr w:type="spellStart"/>
            <w:r w:rsidRPr="0042504E">
              <w:rPr>
                <w:rFonts w:ascii="Garamond" w:hAnsi="Garamond"/>
                <w:color w:val="000000"/>
                <w:sz w:val="20"/>
                <w:szCs w:val="18"/>
                <w:lang w:val="en-GB"/>
              </w:rPr>
              <w:t>i</w:t>
            </w:r>
            <w:proofErr w:type="spellEnd"/>
            <w:r w:rsidRPr="0042504E">
              <w:rPr>
                <w:rFonts w:ascii="Garamond" w:hAnsi="Garamond"/>
                <w:color w:val="000000"/>
                <w:sz w:val="20"/>
                <w:szCs w:val="18"/>
                <w:lang w:val="en-GB"/>
              </w:rPr>
              <w:t>. Technological entitled; j. University untitled; k. University entitled; l. Postgraduate untitled; m. Postgraduate entitled</w:t>
            </w:r>
          </w:p>
        </w:tc>
      </w:tr>
      <w:tr w:rsidR="00241E39" w:rsidRPr="0042504E" w14:paraId="098507D3" w14:textId="77777777" w:rsidTr="00CA2247">
        <w:trPr>
          <w:trHeight w:val="148"/>
        </w:trPr>
        <w:tc>
          <w:tcPr>
            <w:tcW w:w="1741" w:type="dxa"/>
            <w:vAlign w:val="center"/>
            <w:hideMark/>
          </w:tcPr>
          <w:p w14:paraId="74540747" w14:textId="77777777" w:rsidR="00241E39" w:rsidRPr="0042504E" w:rsidRDefault="00241E39" w:rsidP="00241E39">
            <w:pPr>
              <w:jc w:val="left"/>
              <w:rPr>
                <w:rFonts w:ascii="Garamond" w:hAnsi="Garamond"/>
                <w:color w:val="000000"/>
                <w:sz w:val="20"/>
                <w:szCs w:val="18"/>
                <w:lang w:val="en-GB"/>
              </w:rPr>
            </w:pPr>
            <w:r w:rsidRPr="0042504E">
              <w:rPr>
                <w:rFonts w:ascii="Garamond" w:hAnsi="Garamond"/>
                <w:color w:val="000000"/>
                <w:sz w:val="20"/>
                <w:szCs w:val="18"/>
                <w:lang w:val="en-GB"/>
              </w:rPr>
              <w:lastRenderedPageBreak/>
              <w:t>Type</w:t>
            </w:r>
          </w:p>
        </w:tc>
        <w:tc>
          <w:tcPr>
            <w:tcW w:w="5298" w:type="dxa"/>
            <w:vAlign w:val="center"/>
            <w:hideMark/>
          </w:tcPr>
          <w:p w14:paraId="56A816F1" w14:textId="77777777"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Continuous</w:t>
            </w:r>
          </w:p>
        </w:tc>
      </w:tr>
      <w:tr w:rsidR="00241E39" w:rsidRPr="0042504E" w14:paraId="023D3870" w14:textId="77777777" w:rsidTr="00CA2247">
        <w:trPr>
          <w:trHeight w:val="148"/>
        </w:trPr>
        <w:tc>
          <w:tcPr>
            <w:tcW w:w="1741" w:type="dxa"/>
            <w:vAlign w:val="center"/>
            <w:hideMark/>
          </w:tcPr>
          <w:p w14:paraId="4F89EF2F" w14:textId="77777777" w:rsidR="00241E39" w:rsidRPr="0042504E" w:rsidRDefault="00241E39" w:rsidP="00241E39">
            <w:pPr>
              <w:jc w:val="left"/>
              <w:rPr>
                <w:rFonts w:ascii="Garamond" w:hAnsi="Garamond"/>
                <w:color w:val="000000"/>
                <w:sz w:val="20"/>
                <w:szCs w:val="18"/>
                <w:lang w:val="en-GB"/>
              </w:rPr>
            </w:pPr>
            <w:r w:rsidRPr="0042504E">
              <w:rPr>
                <w:rFonts w:ascii="Garamond" w:hAnsi="Garamond"/>
                <w:color w:val="000000"/>
                <w:sz w:val="20"/>
                <w:szCs w:val="18"/>
                <w:lang w:val="en-GB"/>
              </w:rPr>
              <w:t>Format</w:t>
            </w:r>
          </w:p>
        </w:tc>
        <w:tc>
          <w:tcPr>
            <w:tcW w:w="5298" w:type="dxa"/>
            <w:vAlign w:val="center"/>
            <w:hideMark/>
          </w:tcPr>
          <w:p w14:paraId="79A9CD7D" w14:textId="77777777"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Numeric</w:t>
            </w:r>
          </w:p>
        </w:tc>
      </w:tr>
      <w:tr w:rsidR="00241E39" w:rsidRPr="0042504E" w14:paraId="1414FC02" w14:textId="77777777" w:rsidTr="00CA2247">
        <w:trPr>
          <w:trHeight w:val="218"/>
        </w:trPr>
        <w:tc>
          <w:tcPr>
            <w:tcW w:w="1741" w:type="dxa"/>
            <w:vAlign w:val="center"/>
            <w:hideMark/>
          </w:tcPr>
          <w:p w14:paraId="01AAD61E" w14:textId="77777777" w:rsidR="00241E39" w:rsidRPr="0042504E" w:rsidRDefault="00241E39" w:rsidP="00241E39">
            <w:pPr>
              <w:jc w:val="left"/>
              <w:rPr>
                <w:rFonts w:ascii="Garamond" w:hAnsi="Garamond"/>
                <w:color w:val="000000"/>
                <w:sz w:val="20"/>
                <w:szCs w:val="18"/>
                <w:lang w:val="en-GB"/>
              </w:rPr>
            </w:pPr>
            <w:r w:rsidRPr="0042504E">
              <w:rPr>
                <w:rFonts w:ascii="Garamond" w:hAnsi="Garamond"/>
                <w:color w:val="000000"/>
                <w:sz w:val="20"/>
                <w:szCs w:val="18"/>
                <w:lang w:val="en-GB"/>
              </w:rPr>
              <w:t>Level of analysis</w:t>
            </w:r>
          </w:p>
        </w:tc>
        <w:tc>
          <w:tcPr>
            <w:tcW w:w="5298" w:type="dxa"/>
            <w:vAlign w:val="center"/>
            <w:hideMark/>
          </w:tcPr>
          <w:p w14:paraId="11E4DD93" w14:textId="77777777"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Household</w:t>
            </w:r>
          </w:p>
        </w:tc>
      </w:tr>
      <w:tr w:rsidR="00241E39" w:rsidRPr="00D67900" w14:paraId="2873D350" w14:textId="77777777" w:rsidTr="00CA2247">
        <w:trPr>
          <w:trHeight w:val="658"/>
        </w:trPr>
        <w:tc>
          <w:tcPr>
            <w:tcW w:w="1741" w:type="dxa"/>
            <w:vAlign w:val="center"/>
            <w:hideMark/>
          </w:tcPr>
          <w:p w14:paraId="0414A002" w14:textId="77777777" w:rsidR="00241E39" w:rsidRPr="0042504E" w:rsidRDefault="00241E39" w:rsidP="00241E39">
            <w:pPr>
              <w:jc w:val="left"/>
              <w:rPr>
                <w:rFonts w:ascii="Garamond" w:hAnsi="Garamond"/>
                <w:color w:val="000000"/>
                <w:sz w:val="20"/>
                <w:szCs w:val="18"/>
                <w:lang w:val="en-GB"/>
              </w:rPr>
            </w:pPr>
            <w:r w:rsidRPr="0042504E">
              <w:rPr>
                <w:rFonts w:ascii="Garamond" w:hAnsi="Garamond"/>
                <w:color w:val="000000"/>
                <w:sz w:val="20"/>
                <w:szCs w:val="18"/>
                <w:lang w:val="en-GB"/>
              </w:rPr>
              <w:t>Values</w:t>
            </w:r>
          </w:p>
        </w:tc>
        <w:tc>
          <w:tcPr>
            <w:tcW w:w="5298" w:type="dxa"/>
            <w:vAlign w:val="center"/>
            <w:hideMark/>
          </w:tcPr>
          <w:p w14:paraId="264B0E64" w14:textId="5162E0CB" w:rsidR="00241E39" w:rsidRPr="0042504E" w:rsidRDefault="00241E39" w:rsidP="00241E39">
            <w:pPr>
              <w:jc w:val="center"/>
              <w:rPr>
                <w:rFonts w:ascii="Garamond" w:hAnsi="Garamond"/>
                <w:color w:val="000000"/>
                <w:sz w:val="20"/>
                <w:szCs w:val="18"/>
                <w:lang w:val="en-GB"/>
              </w:rPr>
            </w:pPr>
            <w:r w:rsidRPr="0042504E">
              <w:rPr>
                <w:rFonts w:ascii="Garamond" w:hAnsi="Garamond"/>
                <w:color w:val="000000"/>
                <w:sz w:val="20"/>
                <w:szCs w:val="18"/>
                <w:lang w:val="en-GB"/>
              </w:rPr>
              <w:t xml:space="preserve">Information of the indicator starts from 0 and its </w:t>
            </w:r>
            <w:r w:rsidR="00192301" w:rsidRPr="0042504E">
              <w:rPr>
                <w:rFonts w:ascii="Garamond" w:hAnsi="Garamond"/>
                <w:color w:val="000000"/>
                <w:sz w:val="20"/>
                <w:szCs w:val="18"/>
                <w:lang w:val="en-GB"/>
              </w:rPr>
              <w:t>maximum</w:t>
            </w:r>
            <w:r w:rsidRPr="0042504E">
              <w:rPr>
                <w:rFonts w:ascii="Garamond" w:hAnsi="Garamond"/>
                <w:color w:val="000000"/>
                <w:sz w:val="20"/>
                <w:szCs w:val="18"/>
                <w:lang w:val="en-GB"/>
              </w:rPr>
              <w:t xml:space="preserve"> is the highest level of education</w:t>
            </w:r>
          </w:p>
        </w:tc>
      </w:tr>
    </w:tbl>
    <w:p w14:paraId="7E7E6236" w14:textId="77777777" w:rsidR="00C43169" w:rsidRPr="0042504E" w:rsidRDefault="00C43169" w:rsidP="00C43169">
      <w:pPr>
        <w:spacing w:line="360" w:lineRule="auto"/>
        <w:rPr>
          <w:rFonts w:ascii="Garamond" w:hAnsi="Garamond"/>
          <w:sz w:val="18"/>
          <w:lang w:val="en-GB"/>
        </w:rPr>
      </w:pPr>
      <w:r w:rsidRPr="0042504E">
        <w:rPr>
          <w:rFonts w:ascii="Garamond" w:hAnsi="Garamond"/>
          <w:sz w:val="18"/>
          <w:lang w:val="en-GB"/>
        </w:rPr>
        <w:t>Source: Own elaboration</w:t>
      </w:r>
    </w:p>
    <w:p w14:paraId="6A887E6A" w14:textId="77777777" w:rsidR="00DA0201" w:rsidRPr="0042504E" w:rsidRDefault="00BE2C2C" w:rsidP="00BE2C2C">
      <w:pPr>
        <w:pStyle w:val="Ttulo1"/>
        <w:numPr>
          <w:ilvl w:val="1"/>
          <w:numId w:val="15"/>
        </w:numPr>
        <w:rPr>
          <w:rFonts w:ascii="Garamond" w:hAnsi="Garamond"/>
          <w:lang w:val="en-GB"/>
        </w:rPr>
      </w:pPr>
      <w:r w:rsidRPr="0042504E">
        <w:rPr>
          <w:rFonts w:ascii="Garamond" w:hAnsi="Garamond"/>
          <w:lang w:val="en-GB"/>
        </w:rPr>
        <w:t>Health</w:t>
      </w:r>
    </w:p>
    <w:p w14:paraId="1166A8CA" w14:textId="77777777" w:rsidR="00BE2C2C" w:rsidRPr="0042504E" w:rsidRDefault="00BE2C2C" w:rsidP="008B7C58">
      <w:pPr>
        <w:spacing w:line="360" w:lineRule="auto"/>
        <w:rPr>
          <w:rFonts w:ascii="Garamond" w:hAnsi="Garamond"/>
          <w:lang w:val="en-GB"/>
        </w:rPr>
      </w:pPr>
    </w:p>
    <w:p w14:paraId="139B71E4" w14:textId="79E7F0F2" w:rsidR="00747FB1" w:rsidRPr="0042504E" w:rsidRDefault="00071C29" w:rsidP="00BE7547">
      <w:pPr>
        <w:spacing w:line="360" w:lineRule="auto"/>
        <w:ind w:firstLine="709"/>
        <w:rPr>
          <w:rFonts w:ascii="Garamond" w:hAnsi="Garamond"/>
          <w:color w:val="000000"/>
          <w:lang w:val="en-GB"/>
        </w:rPr>
      </w:pPr>
      <w:r>
        <w:rPr>
          <w:rFonts w:ascii="Garamond" w:hAnsi="Garamond"/>
          <w:lang w:val="en-GB"/>
        </w:rPr>
        <w:t>I</w:t>
      </w:r>
      <w:r w:rsidR="007927BC" w:rsidRPr="0042504E">
        <w:rPr>
          <w:rFonts w:ascii="Garamond" w:hAnsi="Garamond"/>
          <w:lang w:val="en-GB"/>
        </w:rPr>
        <w:t xml:space="preserve">t </w:t>
      </w:r>
      <w:r w:rsidR="00747FB1" w:rsidRPr="0042504E">
        <w:rPr>
          <w:rFonts w:ascii="Garamond" w:hAnsi="Garamond"/>
          <w:color w:val="000000"/>
          <w:lang w:val="en-GB"/>
        </w:rPr>
        <w:t xml:space="preserve">was constructed a variable indicating the access to health care when people have a medical need. It is measured barriers in access to healthcare services effectively. In the case of people who had in the last 30 days had a demand for healthcare, when affiliated at the health system, the calculation </w:t>
      </w:r>
      <w:r w:rsidR="00CA2247" w:rsidRPr="0042504E">
        <w:rPr>
          <w:rFonts w:ascii="Garamond" w:hAnsi="Garamond"/>
          <w:color w:val="000000"/>
          <w:lang w:val="en-GB"/>
        </w:rPr>
        <w:t>included illness</w:t>
      </w:r>
      <w:r w:rsidR="00747FB1" w:rsidRPr="0042504E">
        <w:rPr>
          <w:rFonts w:ascii="Garamond" w:hAnsi="Garamond"/>
          <w:color w:val="000000"/>
          <w:lang w:val="en-GB"/>
        </w:rPr>
        <w:t xml:space="preserve">, accident, dental problems or any other health problems that hasn't involved hospitalization. It was considered that a person faced barriers in accessing to health services, if people choose a </w:t>
      </w:r>
      <w:r w:rsidR="00192301" w:rsidRPr="0042504E">
        <w:rPr>
          <w:rFonts w:ascii="Garamond" w:hAnsi="Garamond"/>
          <w:color w:val="000000"/>
          <w:lang w:val="en-GB"/>
        </w:rPr>
        <w:t>non-institutional</w:t>
      </w:r>
      <w:r w:rsidR="00747FB1" w:rsidRPr="0042504E">
        <w:rPr>
          <w:rFonts w:ascii="Garamond" w:hAnsi="Garamond"/>
          <w:color w:val="000000"/>
          <w:lang w:val="en-GB"/>
        </w:rPr>
        <w:t xml:space="preserve"> attendance, different to a general practitioner, specialist, dentist, therapist or health institution.</w:t>
      </w:r>
    </w:p>
    <w:p w14:paraId="4D6D0262" w14:textId="77777777" w:rsidR="00D6348C" w:rsidRPr="0042504E" w:rsidRDefault="00D6348C" w:rsidP="00BE7547">
      <w:pPr>
        <w:spacing w:line="360" w:lineRule="auto"/>
        <w:ind w:firstLine="709"/>
        <w:rPr>
          <w:rFonts w:ascii="Garamond" w:hAnsi="Garamond"/>
          <w:lang w:val="en-GB"/>
        </w:rPr>
      </w:pPr>
      <w:r w:rsidRPr="0042504E">
        <w:rPr>
          <w:rFonts w:ascii="Garamond" w:hAnsi="Garamond"/>
          <w:lang w:val="en-GB"/>
        </w:rPr>
        <w:t xml:space="preserve">In terms of the affiliation to the health system, it is </w:t>
      </w:r>
      <w:r w:rsidR="00192301" w:rsidRPr="0042504E">
        <w:rPr>
          <w:rFonts w:ascii="Garamond" w:hAnsi="Garamond"/>
          <w:lang w:val="en-GB"/>
        </w:rPr>
        <w:t>composed</w:t>
      </w:r>
      <w:r w:rsidRPr="0042504E">
        <w:rPr>
          <w:rFonts w:ascii="Garamond" w:hAnsi="Garamond"/>
          <w:lang w:val="en-GB"/>
        </w:rPr>
        <w:t xml:space="preserve"> by the Health Compulsory Plan (subsidiary or not), which includes medicines and medical procedures, in case of illness, family planning, sterilization and disabilities, between others</w:t>
      </w:r>
      <w:r w:rsidRPr="0042504E">
        <w:rPr>
          <w:rStyle w:val="Refdenotaalpie"/>
          <w:rFonts w:ascii="Garamond" w:hAnsi="Garamond"/>
          <w:lang w:val="en-GB"/>
        </w:rPr>
        <w:footnoteReference w:id="11"/>
      </w:r>
      <w:r w:rsidRPr="0042504E">
        <w:rPr>
          <w:rFonts w:ascii="Garamond" w:hAnsi="Garamond"/>
          <w:lang w:val="en-GB"/>
        </w:rPr>
        <w:t>.</w:t>
      </w:r>
    </w:p>
    <w:p w14:paraId="6A01392C" w14:textId="77777777" w:rsidR="00847FDF" w:rsidRDefault="00847FDF" w:rsidP="00245728">
      <w:pPr>
        <w:pStyle w:val="Descripcin"/>
        <w:spacing w:before="0" w:after="0" w:line="360" w:lineRule="auto"/>
        <w:rPr>
          <w:rFonts w:ascii="Garamond" w:hAnsi="Garamond"/>
          <w:b w:val="0"/>
          <w:sz w:val="22"/>
          <w:lang w:val="en-GB"/>
        </w:rPr>
      </w:pPr>
    </w:p>
    <w:p w14:paraId="532F66F3" w14:textId="77777777" w:rsidR="00E33B4B" w:rsidRPr="00E33B4B" w:rsidRDefault="00E33B4B" w:rsidP="00E33B4B">
      <w:pPr>
        <w:rPr>
          <w:lang w:val="en-GB"/>
        </w:rPr>
      </w:pPr>
    </w:p>
    <w:p w14:paraId="023D4294" w14:textId="7AC1C6A5" w:rsidR="007927BC" w:rsidRPr="00071C29" w:rsidRDefault="00245728" w:rsidP="00071C29">
      <w:pPr>
        <w:pStyle w:val="Descripcin"/>
        <w:spacing w:before="0" w:after="0" w:line="360" w:lineRule="auto"/>
        <w:rPr>
          <w:rFonts w:ascii="Garamond" w:hAnsi="Garamond"/>
          <w:b w:val="0"/>
          <w:sz w:val="22"/>
          <w:lang w:val="en-GB"/>
        </w:rPr>
      </w:pPr>
      <w:r w:rsidRPr="00071C29">
        <w:rPr>
          <w:rFonts w:ascii="Garamond" w:hAnsi="Garamond"/>
          <w:bCs w:val="0"/>
          <w:sz w:val="22"/>
          <w:lang w:val="en-GB"/>
        </w:rPr>
        <w:lastRenderedPageBreak/>
        <w:t xml:space="preserve">Table </w:t>
      </w:r>
      <w:r w:rsidRPr="00071C29">
        <w:rPr>
          <w:rFonts w:ascii="Garamond" w:hAnsi="Garamond"/>
          <w:bCs w:val="0"/>
          <w:sz w:val="22"/>
          <w:lang w:val="en-GB"/>
        </w:rPr>
        <w:fldChar w:fldCharType="begin"/>
      </w:r>
      <w:r w:rsidRPr="00071C29">
        <w:rPr>
          <w:rFonts w:ascii="Garamond" w:hAnsi="Garamond"/>
          <w:bCs w:val="0"/>
          <w:sz w:val="22"/>
          <w:lang w:val="en-GB"/>
        </w:rPr>
        <w:instrText xml:space="preserve"> SEQ Table \* ALPHABETIC </w:instrText>
      </w:r>
      <w:r w:rsidRPr="00071C29">
        <w:rPr>
          <w:rFonts w:ascii="Garamond" w:hAnsi="Garamond"/>
          <w:bCs w:val="0"/>
          <w:sz w:val="22"/>
          <w:lang w:val="en-GB"/>
        </w:rPr>
        <w:fldChar w:fldCharType="separate"/>
      </w:r>
      <w:r w:rsidR="00287BC4" w:rsidRPr="00071C29">
        <w:rPr>
          <w:rFonts w:ascii="Garamond" w:hAnsi="Garamond"/>
          <w:bCs w:val="0"/>
          <w:noProof/>
          <w:sz w:val="22"/>
          <w:lang w:val="en-GB"/>
        </w:rPr>
        <w:t>G</w:t>
      </w:r>
      <w:r w:rsidRPr="00071C29">
        <w:rPr>
          <w:rFonts w:ascii="Garamond" w:hAnsi="Garamond"/>
          <w:bCs w:val="0"/>
          <w:sz w:val="22"/>
          <w:lang w:val="en-GB"/>
        </w:rPr>
        <w:fldChar w:fldCharType="end"/>
      </w:r>
      <w:r w:rsidR="00071C29" w:rsidRPr="00071C29">
        <w:rPr>
          <w:rFonts w:ascii="Garamond" w:hAnsi="Garamond"/>
          <w:bCs w:val="0"/>
          <w:sz w:val="22"/>
          <w:lang w:val="en-GB"/>
        </w:rPr>
        <w:t>.</w:t>
      </w:r>
      <w:r w:rsidR="00071C29">
        <w:rPr>
          <w:rFonts w:ascii="Garamond" w:hAnsi="Garamond"/>
          <w:b w:val="0"/>
          <w:sz w:val="22"/>
          <w:lang w:val="en-GB"/>
        </w:rPr>
        <w:t xml:space="preserve"> </w:t>
      </w:r>
      <w:r w:rsidRPr="0042504E">
        <w:rPr>
          <w:rFonts w:ascii="Garamond" w:hAnsi="Garamond"/>
          <w:color w:val="000000"/>
          <w:szCs w:val="18"/>
          <w:lang w:val="en-GB"/>
        </w:rPr>
        <w:t>Access to healthcare</w:t>
      </w:r>
      <w:r w:rsidRPr="0042504E">
        <w:rPr>
          <w:rFonts w:ascii="Garamond" w:hAnsi="Garamond"/>
          <w:szCs w:val="22"/>
          <w:lang w:val="en-GB"/>
        </w:rPr>
        <w:t xml:space="preserve"> variable structure</w:t>
      </w:r>
    </w:p>
    <w:tbl>
      <w:tblPr>
        <w:tblW w:w="7039" w:type="dxa"/>
        <w:tblInd w:w="55" w:type="dxa"/>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CellMar>
          <w:left w:w="70" w:type="dxa"/>
          <w:right w:w="70" w:type="dxa"/>
        </w:tblCellMar>
        <w:tblLook w:val="04A0" w:firstRow="1" w:lastRow="0" w:firstColumn="1" w:lastColumn="0" w:noHBand="0" w:noVBand="1"/>
      </w:tblPr>
      <w:tblGrid>
        <w:gridCol w:w="1741"/>
        <w:gridCol w:w="5298"/>
      </w:tblGrid>
      <w:tr w:rsidR="006E0595" w:rsidRPr="0042504E" w14:paraId="3722A96F" w14:textId="77777777" w:rsidTr="00CA2247">
        <w:trPr>
          <w:trHeight w:val="264"/>
        </w:trPr>
        <w:tc>
          <w:tcPr>
            <w:tcW w:w="1741" w:type="dxa"/>
            <w:vAlign w:val="center"/>
          </w:tcPr>
          <w:p w14:paraId="032FE908" w14:textId="77777777" w:rsidR="006E0595" w:rsidRPr="0042504E" w:rsidRDefault="006E0595" w:rsidP="00560407">
            <w:pPr>
              <w:jc w:val="left"/>
              <w:rPr>
                <w:rFonts w:ascii="Garamond" w:hAnsi="Garamond"/>
                <w:color w:val="000000"/>
                <w:sz w:val="20"/>
                <w:szCs w:val="18"/>
                <w:lang w:val="en-GB"/>
              </w:rPr>
            </w:pPr>
            <w:r w:rsidRPr="0042504E">
              <w:rPr>
                <w:rFonts w:ascii="Garamond" w:hAnsi="Garamond"/>
                <w:color w:val="000000"/>
                <w:sz w:val="20"/>
                <w:szCs w:val="18"/>
                <w:lang w:val="en-GB"/>
              </w:rPr>
              <w:t>Dimension</w:t>
            </w:r>
          </w:p>
        </w:tc>
        <w:tc>
          <w:tcPr>
            <w:tcW w:w="5298" w:type="dxa"/>
            <w:vAlign w:val="center"/>
          </w:tcPr>
          <w:p w14:paraId="600B9366"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Health</w:t>
            </w:r>
          </w:p>
        </w:tc>
      </w:tr>
      <w:tr w:rsidR="006E0595" w:rsidRPr="0042504E" w14:paraId="38F1C192" w14:textId="77777777" w:rsidTr="00CA2247">
        <w:trPr>
          <w:trHeight w:val="410"/>
        </w:trPr>
        <w:tc>
          <w:tcPr>
            <w:tcW w:w="1741" w:type="dxa"/>
            <w:vAlign w:val="center"/>
          </w:tcPr>
          <w:p w14:paraId="47CAE369" w14:textId="77777777" w:rsidR="006E0595" w:rsidRPr="0042504E" w:rsidRDefault="006E0595" w:rsidP="00560407">
            <w:pPr>
              <w:jc w:val="left"/>
              <w:rPr>
                <w:rFonts w:ascii="Garamond" w:hAnsi="Garamond"/>
                <w:color w:val="000000"/>
                <w:sz w:val="20"/>
                <w:szCs w:val="18"/>
                <w:lang w:val="en-GB"/>
              </w:rPr>
            </w:pPr>
            <w:r w:rsidRPr="0042504E">
              <w:rPr>
                <w:rFonts w:ascii="Garamond" w:hAnsi="Garamond"/>
                <w:color w:val="000000"/>
                <w:sz w:val="20"/>
                <w:szCs w:val="18"/>
                <w:lang w:val="en-GB"/>
              </w:rPr>
              <w:t>Variable</w:t>
            </w:r>
          </w:p>
        </w:tc>
        <w:tc>
          <w:tcPr>
            <w:tcW w:w="5298" w:type="dxa"/>
            <w:vAlign w:val="center"/>
          </w:tcPr>
          <w:p w14:paraId="4D83160D"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Access to healthcare</w:t>
            </w:r>
          </w:p>
        </w:tc>
      </w:tr>
      <w:tr w:rsidR="006E0595" w:rsidRPr="00D67900" w14:paraId="02111816" w14:textId="77777777" w:rsidTr="00CA2247">
        <w:trPr>
          <w:trHeight w:val="63"/>
        </w:trPr>
        <w:tc>
          <w:tcPr>
            <w:tcW w:w="1741" w:type="dxa"/>
            <w:vAlign w:val="center"/>
          </w:tcPr>
          <w:p w14:paraId="2D9BD781" w14:textId="77777777" w:rsidR="006E0595" w:rsidRPr="0042504E" w:rsidRDefault="00192301" w:rsidP="00560407">
            <w:pPr>
              <w:jc w:val="left"/>
              <w:rPr>
                <w:rFonts w:ascii="Garamond" w:hAnsi="Garamond"/>
                <w:color w:val="000000"/>
                <w:sz w:val="20"/>
                <w:szCs w:val="18"/>
                <w:lang w:val="en-GB"/>
              </w:rPr>
            </w:pPr>
            <w:r w:rsidRPr="0042504E">
              <w:rPr>
                <w:rFonts w:ascii="Garamond" w:hAnsi="Garamond"/>
                <w:color w:val="000000"/>
                <w:sz w:val="20"/>
                <w:szCs w:val="18"/>
                <w:lang w:val="en-GB"/>
              </w:rPr>
              <w:t>Measurement</w:t>
            </w:r>
          </w:p>
        </w:tc>
        <w:tc>
          <w:tcPr>
            <w:tcW w:w="5298" w:type="dxa"/>
            <w:vAlign w:val="center"/>
          </w:tcPr>
          <w:p w14:paraId="4EA7450E"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Access to health care with opportunity</w:t>
            </w:r>
          </w:p>
        </w:tc>
      </w:tr>
      <w:tr w:rsidR="006E0595" w:rsidRPr="00D67900" w14:paraId="7B1AD4C6" w14:textId="77777777" w:rsidTr="00CA2247">
        <w:trPr>
          <w:trHeight w:val="283"/>
        </w:trPr>
        <w:tc>
          <w:tcPr>
            <w:tcW w:w="1741" w:type="dxa"/>
            <w:vAlign w:val="center"/>
            <w:hideMark/>
          </w:tcPr>
          <w:p w14:paraId="64D5A9FB" w14:textId="77777777" w:rsidR="006E0595" w:rsidRPr="0042504E" w:rsidRDefault="006E0595" w:rsidP="00560407">
            <w:pPr>
              <w:jc w:val="left"/>
              <w:rPr>
                <w:rFonts w:ascii="Garamond" w:hAnsi="Garamond"/>
                <w:color w:val="000000"/>
                <w:sz w:val="20"/>
                <w:szCs w:val="18"/>
                <w:lang w:val="en-GB"/>
              </w:rPr>
            </w:pPr>
            <w:r w:rsidRPr="0042504E">
              <w:rPr>
                <w:rFonts w:ascii="Garamond" w:hAnsi="Garamond"/>
                <w:color w:val="000000"/>
                <w:sz w:val="20"/>
                <w:szCs w:val="18"/>
                <w:lang w:val="en-GB"/>
              </w:rPr>
              <w:t>Question in survey</w:t>
            </w:r>
          </w:p>
        </w:tc>
        <w:tc>
          <w:tcPr>
            <w:tcW w:w="5298" w:type="dxa"/>
            <w:vAlign w:val="center"/>
            <w:hideMark/>
          </w:tcPr>
          <w:p w14:paraId="73E6DF8B"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1. Are you affiliated, is contributor or beneficiary of a social security institution in health?</w:t>
            </w:r>
            <w:r w:rsidRPr="0042504E">
              <w:rPr>
                <w:rFonts w:ascii="Garamond" w:hAnsi="Garamond"/>
                <w:color w:val="000000"/>
                <w:sz w:val="20"/>
                <w:szCs w:val="18"/>
                <w:lang w:val="en-GB"/>
              </w:rPr>
              <w:br/>
              <w:t>1: Yes, 2: No</w:t>
            </w:r>
            <w:r w:rsidRPr="0042504E">
              <w:rPr>
                <w:rFonts w:ascii="Garamond" w:hAnsi="Garamond"/>
                <w:color w:val="000000"/>
                <w:sz w:val="20"/>
                <w:szCs w:val="18"/>
                <w:lang w:val="en-GB"/>
              </w:rPr>
              <w:br/>
            </w:r>
            <w:r w:rsidRPr="0042504E">
              <w:rPr>
                <w:rFonts w:ascii="Garamond" w:hAnsi="Garamond"/>
                <w:color w:val="000000"/>
                <w:sz w:val="20"/>
                <w:szCs w:val="18"/>
                <w:lang w:val="en-GB"/>
              </w:rPr>
              <w:br/>
              <w:t xml:space="preserve">2. In the past 30 days, had some disease, accident, dental problems or any other health problem that has not involved hospitalization? </w:t>
            </w:r>
            <w:r w:rsidRPr="0042504E">
              <w:rPr>
                <w:rFonts w:ascii="Garamond" w:hAnsi="Garamond"/>
                <w:color w:val="000000"/>
                <w:sz w:val="20"/>
                <w:szCs w:val="18"/>
                <w:lang w:val="en-GB"/>
              </w:rPr>
              <w:br/>
              <w:t xml:space="preserve">1: Yes, 2: No                   </w:t>
            </w:r>
            <w:r w:rsidRPr="0042504E">
              <w:rPr>
                <w:rFonts w:ascii="Garamond" w:hAnsi="Garamond"/>
                <w:color w:val="000000"/>
                <w:sz w:val="20"/>
                <w:szCs w:val="18"/>
                <w:lang w:val="en-GB"/>
              </w:rPr>
              <w:br/>
            </w:r>
            <w:r w:rsidRPr="0042504E">
              <w:rPr>
                <w:rFonts w:ascii="Garamond" w:hAnsi="Garamond"/>
                <w:color w:val="000000"/>
                <w:sz w:val="20"/>
                <w:szCs w:val="18"/>
                <w:lang w:val="en-GB"/>
              </w:rPr>
              <w:br/>
              <w:t xml:space="preserve">3. To address this health problem, which of the next actions you primarily made? </w:t>
            </w:r>
            <w:r w:rsidRPr="0042504E">
              <w:rPr>
                <w:rFonts w:ascii="Garamond" w:hAnsi="Garamond"/>
                <w:color w:val="000000"/>
                <w:sz w:val="20"/>
                <w:szCs w:val="18"/>
                <w:lang w:val="en-GB"/>
              </w:rPr>
              <w:br/>
              <w:t>a. I went to a general physician, specialist, dentist, therapist or health institution; b. I went to a health worker or nurse; c. I went to a chemist, pharmacist, druggist; d. I consulted a tegua, healer, herbalist, people with empirical experience; e. I attended alternative therapies (acupuncture, flower essences, music therapy, homeopathy, etc.); f. I use home remedies; g. I prescribed by myself h. nothing</w:t>
            </w:r>
          </w:p>
        </w:tc>
      </w:tr>
      <w:tr w:rsidR="006E0595" w:rsidRPr="0042504E" w14:paraId="6222F20F" w14:textId="77777777" w:rsidTr="00CA2247">
        <w:trPr>
          <w:trHeight w:val="148"/>
        </w:trPr>
        <w:tc>
          <w:tcPr>
            <w:tcW w:w="1741" w:type="dxa"/>
            <w:vAlign w:val="center"/>
            <w:hideMark/>
          </w:tcPr>
          <w:p w14:paraId="4F61A4BE" w14:textId="77777777" w:rsidR="006E0595" w:rsidRPr="0042504E" w:rsidRDefault="006E0595" w:rsidP="00560407">
            <w:pPr>
              <w:jc w:val="left"/>
              <w:rPr>
                <w:rFonts w:ascii="Garamond" w:hAnsi="Garamond"/>
                <w:color w:val="000000"/>
                <w:sz w:val="20"/>
                <w:szCs w:val="18"/>
                <w:lang w:val="en-GB"/>
              </w:rPr>
            </w:pPr>
            <w:r w:rsidRPr="0042504E">
              <w:rPr>
                <w:rFonts w:ascii="Garamond" w:hAnsi="Garamond"/>
                <w:color w:val="000000"/>
                <w:sz w:val="20"/>
                <w:szCs w:val="18"/>
                <w:lang w:val="en-GB"/>
              </w:rPr>
              <w:t>Type</w:t>
            </w:r>
          </w:p>
        </w:tc>
        <w:tc>
          <w:tcPr>
            <w:tcW w:w="5298" w:type="dxa"/>
            <w:vAlign w:val="center"/>
            <w:hideMark/>
          </w:tcPr>
          <w:p w14:paraId="6FF9EDC1"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Continuous</w:t>
            </w:r>
          </w:p>
        </w:tc>
      </w:tr>
      <w:tr w:rsidR="006E0595" w:rsidRPr="0042504E" w14:paraId="7B2A1A11" w14:textId="77777777" w:rsidTr="00CA2247">
        <w:trPr>
          <w:trHeight w:val="148"/>
        </w:trPr>
        <w:tc>
          <w:tcPr>
            <w:tcW w:w="1741" w:type="dxa"/>
            <w:vAlign w:val="center"/>
            <w:hideMark/>
          </w:tcPr>
          <w:p w14:paraId="71AD0755" w14:textId="77777777" w:rsidR="006E0595" w:rsidRPr="0042504E" w:rsidRDefault="006E0595" w:rsidP="00560407">
            <w:pPr>
              <w:jc w:val="left"/>
              <w:rPr>
                <w:rFonts w:ascii="Garamond" w:hAnsi="Garamond"/>
                <w:color w:val="000000"/>
                <w:sz w:val="20"/>
                <w:szCs w:val="18"/>
                <w:lang w:val="en-GB"/>
              </w:rPr>
            </w:pPr>
            <w:r w:rsidRPr="0042504E">
              <w:rPr>
                <w:rFonts w:ascii="Garamond" w:hAnsi="Garamond"/>
                <w:color w:val="000000"/>
                <w:sz w:val="20"/>
                <w:szCs w:val="18"/>
                <w:lang w:val="en-GB"/>
              </w:rPr>
              <w:t>Format</w:t>
            </w:r>
          </w:p>
        </w:tc>
        <w:tc>
          <w:tcPr>
            <w:tcW w:w="5298" w:type="dxa"/>
            <w:vAlign w:val="center"/>
            <w:hideMark/>
          </w:tcPr>
          <w:p w14:paraId="15FF3893"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Numeric</w:t>
            </w:r>
          </w:p>
        </w:tc>
      </w:tr>
      <w:tr w:rsidR="006E0595" w:rsidRPr="0042504E" w14:paraId="74D07575" w14:textId="77777777" w:rsidTr="00CA2247">
        <w:trPr>
          <w:trHeight w:val="218"/>
        </w:trPr>
        <w:tc>
          <w:tcPr>
            <w:tcW w:w="1741" w:type="dxa"/>
            <w:vAlign w:val="center"/>
            <w:hideMark/>
          </w:tcPr>
          <w:p w14:paraId="193706FF" w14:textId="77777777" w:rsidR="006E0595" w:rsidRPr="0042504E" w:rsidRDefault="006E0595" w:rsidP="00560407">
            <w:pPr>
              <w:jc w:val="left"/>
              <w:rPr>
                <w:rFonts w:ascii="Garamond" w:hAnsi="Garamond"/>
                <w:color w:val="000000"/>
                <w:sz w:val="20"/>
                <w:szCs w:val="18"/>
                <w:lang w:val="en-GB"/>
              </w:rPr>
            </w:pPr>
            <w:r w:rsidRPr="0042504E">
              <w:rPr>
                <w:rFonts w:ascii="Garamond" w:hAnsi="Garamond"/>
                <w:color w:val="000000"/>
                <w:sz w:val="20"/>
                <w:szCs w:val="18"/>
                <w:lang w:val="en-GB"/>
              </w:rPr>
              <w:t>Level of analysis</w:t>
            </w:r>
          </w:p>
        </w:tc>
        <w:tc>
          <w:tcPr>
            <w:tcW w:w="5298" w:type="dxa"/>
            <w:vAlign w:val="center"/>
            <w:hideMark/>
          </w:tcPr>
          <w:p w14:paraId="6F143209"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Household</w:t>
            </w:r>
          </w:p>
        </w:tc>
      </w:tr>
      <w:tr w:rsidR="006E0595" w:rsidRPr="00D67900" w14:paraId="24F59EFE" w14:textId="77777777" w:rsidTr="00CA2247">
        <w:trPr>
          <w:trHeight w:val="658"/>
        </w:trPr>
        <w:tc>
          <w:tcPr>
            <w:tcW w:w="1741" w:type="dxa"/>
            <w:vAlign w:val="center"/>
            <w:hideMark/>
          </w:tcPr>
          <w:p w14:paraId="7C3702CF" w14:textId="77777777" w:rsidR="006E0595" w:rsidRPr="0042504E" w:rsidRDefault="006E0595" w:rsidP="00560407">
            <w:pPr>
              <w:jc w:val="left"/>
              <w:rPr>
                <w:rFonts w:ascii="Garamond" w:hAnsi="Garamond"/>
                <w:color w:val="000000"/>
                <w:sz w:val="20"/>
                <w:szCs w:val="18"/>
                <w:lang w:val="en-GB"/>
              </w:rPr>
            </w:pPr>
            <w:r w:rsidRPr="0042504E">
              <w:rPr>
                <w:rFonts w:ascii="Garamond" w:hAnsi="Garamond"/>
                <w:color w:val="000000"/>
                <w:sz w:val="20"/>
                <w:szCs w:val="18"/>
                <w:lang w:val="en-GB"/>
              </w:rPr>
              <w:t>Values</w:t>
            </w:r>
          </w:p>
        </w:tc>
        <w:tc>
          <w:tcPr>
            <w:tcW w:w="5298" w:type="dxa"/>
            <w:vAlign w:val="center"/>
            <w:hideMark/>
          </w:tcPr>
          <w:p w14:paraId="6573C266" w14:textId="77777777" w:rsidR="006E0595" w:rsidRPr="0042504E" w:rsidRDefault="006E0595" w:rsidP="00560407">
            <w:pPr>
              <w:jc w:val="center"/>
              <w:rPr>
                <w:rFonts w:ascii="Garamond" w:hAnsi="Garamond"/>
                <w:color w:val="000000"/>
                <w:sz w:val="20"/>
                <w:szCs w:val="18"/>
                <w:lang w:val="en-GB"/>
              </w:rPr>
            </w:pPr>
            <w:r w:rsidRPr="0042504E">
              <w:rPr>
                <w:rFonts w:ascii="Garamond" w:hAnsi="Garamond"/>
                <w:color w:val="000000"/>
                <w:sz w:val="20"/>
                <w:szCs w:val="18"/>
                <w:lang w:val="en-GB"/>
              </w:rPr>
              <w:t>Values are 0 if people are not affiliated to the health insurance system, 1 if they are affiliated but don't used it the last month and 2 if they are affiliated and use it the last month due to a disease</w:t>
            </w:r>
          </w:p>
        </w:tc>
      </w:tr>
    </w:tbl>
    <w:p w14:paraId="7DE14B3D" w14:textId="77777777" w:rsidR="00C43169" w:rsidRDefault="00C43169" w:rsidP="00C43169">
      <w:pPr>
        <w:spacing w:line="360" w:lineRule="auto"/>
        <w:rPr>
          <w:rFonts w:ascii="Garamond" w:hAnsi="Garamond"/>
          <w:sz w:val="18"/>
          <w:lang w:val="en-GB"/>
        </w:rPr>
      </w:pPr>
      <w:r w:rsidRPr="0042504E">
        <w:rPr>
          <w:rFonts w:ascii="Garamond" w:hAnsi="Garamond"/>
          <w:sz w:val="18"/>
          <w:lang w:val="en-GB"/>
        </w:rPr>
        <w:t>Source: Own elaboration</w:t>
      </w:r>
    </w:p>
    <w:p w14:paraId="1C417720" w14:textId="77777777" w:rsidR="00071C29" w:rsidRPr="0042504E" w:rsidRDefault="00071C29" w:rsidP="00C43169">
      <w:pPr>
        <w:spacing w:line="360" w:lineRule="auto"/>
        <w:rPr>
          <w:rFonts w:ascii="Garamond" w:hAnsi="Garamond"/>
          <w:sz w:val="18"/>
          <w:lang w:val="en-GB"/>
        </w:rPr>
      </w:pPr>
    </w:p>
    <w:p w14:paraId="5CEA05F5" w14:textId="77777777" w:rsidR="00C93926" w:rsidRPr="0042504E" w:rsidRDefault="00560407" w:rsidP="00AF36D6">
      <w:pPr>
        <w:pStyle w:val="Ttulo1"/>
        <w:numPr>
          <w:ilvl w:val="1"/>
          <w:numId w:val="15"/>
        </w:numPr>
        <w:rPr>
          <w:rFonts w:ascii="Garamond" w:hAnsi="Garamond"/>
          <w:lang w:val="en-GB"/>
        </w:rPr>
      </w:pPr>
      <w:r w:rsidRPr="0042504E">
        <w:rPr>
          <w:rFonts w:ascii="Garamond" w:hAnsi="Garamond"/>
          <w:lang w:val="en-GB"/>
        </w:rPr>
        <w:t>Occupation</w:t>
      </w:r>
    </w:p>
    <w:p w14:paraId="18F36CDC" w14:textId="77777777" w:rsidR="007927BC" w:rsidRPr="0042504E" w:rsidRDefault="007927BC" w:rsidP="008B7C58">
      <w:pPr>
        <w:spacing w:line="360" w:lineRule="auto"/>
        <w:rPr>
          <w:rFonts w:ascii="Garamond" w:hAnsi="Garamond"/>
          <w:lang w:val="en-GB"/>
        </w:rPr>
      </w:pPr>
    </w:p>
    <w:p w14:paraId="0F58FA3A" w14:textId="0A92975F" w:rsidR="00CA2247" w:rsidRPr="00071C29" w:rsidRDefault="00071C29" w:rsidP="00071C29">
      <w:pPr>
        <w:spacing w:line="360" w:lineRule="auto"/>
        <w:ind w:firstLine="709"/>
        <w:rPr>
          <w:rFonts w:ascii="Garamond" w:hAnsi="Garamond"/>
          <w:color w:val="000000"/>
          <w:lang w:val="en-GB"/>
        </w:rPr>
      </w:pPr>
      <w:r>
        <w:rPr>
          <w:rFonts w:ascii="Garamond" w:hAnsi="Garamond"/>
          <w:color w:val="000000"/>
          <w:lang w:val="en-GB"/>
        </w:rPr>
        <w:t>I</w:t>
      </w:r>
      <w:r w:rsidR="00AF36D6" w:rsidRPr="0042504E">
        <w:rPr>
          <w:rFonts w:ascii="Garamond" w:hAnsi="Garamond"/>
          <w:color w:val="000000"/>
          <w:lang w:val="en-GB"/>
        </w:rPr>
        <w:t xml:space="preserve">t was constructed a variable of people working in legal conditions of formality. This means that a person was in a formal employment if she was </w:t>
      </w:r>
      <w:r w:rsidR="00192301" w:rsidRPr="0042504E">
        <w:rPr>
          <w:rFonts w:ascii="Garamond" w:hAnsi="Garamond"/>
          <w:color w:val="000000"/>
          <w:lang w:val="en-GB"/>
        </w:rPr>
        <w:t>currently</w:t>
      </w:r>
      <w:r w:rsidR="00AF36D6" w:rsidRPr="0042504E">
        <w:rPr>
          <w:rFonts w:ascii="Garamond" w:hAnsi="Garamond"/>
          <w:color w:val="000000"/>
          <w:lang w:val="en-GB"/>
        </w:rPr>
        <w:t xml:space="preserve"> hired and was paying to a pension fund. This indicator needed the information of the occupational activity developed last month and if taken on account to that activity, people contribute to the Colombian social</w:t>
      </w:r>
      <w:r w:rsidR="00BE7547" w:rsidRPr="0042504E">
        <w:rPr>
          <w:rFonts w:ascii="Garamond" w:hAnsi="Garamond"/>
          <w:color w:val="000000"/>
          <w:lang w:val="en-GB"/>
        </w:rPr>
        <w:t xml:space="preserve"> security system. Is important to </w:t>
      </w:r>
      <w:r w:rsidR="00AF36D6" w:rsidRPr="0042504E">
        <w:rPr>
          <w:rFonts w:ascii="Garamond" w:hAnsi="Garamond"/>
          <w:color w:val="000000"/>
          <w:lang w:val="en-GB"/>
        </w:rPr>
        <w:t>highlight that</w:t>
      </w:r>
      <w:r w:rsidR="00BE7547" w:rsidRPr="0042504E">
        <w:rPr>
          <w:rFonts w:ascii="Garamond" w:hAnsi="Garamond"/>
          <w:color w:val="000000"/>
          <w:lang w:val="en-GB"/>
        </w:rPr>
        <w:t>,</w:t>
      </w:r>
      <w:r w:rsidR="00AF36D6" w:rsidRPr="0042504E">
        <w:rPr>
          <w:rFonts w:ascii="Garamond" w:hAnsi="Garamond"/>
          <w:color w:val="000000"/>
          <w:lang w:val="en-GB"/>
        </w:rPr>
        <w:t xml:space="preserve"> </w:t>
      </w:r>
      <w:r w:rsidR="00192301" w:rsidRPr="0042504E">
        <w:rPr>
          <w:rFonts w:ascii="Garamond" w:hAnsi="Garamond"/>
          <w:color w:val="000000"/>
          <w:lang w:val="en-GB"/>
        </w:rPr>
        <w:t>according</w:t>
      </w:r>
      <w:r w:rsidR="00AF36D6" w:rsidRPr="0042504E">
        <w:rPr>
          <w:rFonts w:ascii="Garamond" w:hAnsi="Garamond"/>
          <w:color w:val="000000"/>
          <w:lang w:val="en-GB"/>
        </w:rPr>
        <w:t xml:space="preserve"> to the legal framework health insurance must be universal and in terms of formalization it is mandatory, as well as contribution to a pension fund, when workers are formal.</w:t>
      </w:r>
    </w:p>
    <w:p w14:paraId="63844169" w14:textId="77777777" w:rsidR="00CA2247" w:rsidRPr="0042504E" w:rsidRDefault="00CA2247" w:rsidP="00CA2247">
      <w:pPr>
        <w:rPr>
          <w:lang w:val="en-GB"/>
        </w:rPr>
      </w:pPr>
    </w:p>
    <w:p w14:paraId="793EB6F0" w14:textId="3B7295A8" w:rsidR="00AF36D6" w:rsidRPr="00071C29" w:rsidRDefault="00245728" w:rsidP="00071C29">
      <w:pPr>
        <w:pStyle w:val="Descripcin"/>
        <w:spacing w:before="0" w:after="0" w:line="360" w:lineRule="auto"/>
        <w:rPr>
          <w:rFonts w:ascii="Garamond" w:hAnsi="Garamond"/>
          <w:b w:val="0"/>
          <w:sz w:val="22"/>
          <w:lang w:val="en-GB"/>
        </w:rPr>
      </w:pPr>
      <w:r w:rsidRPr="00071C29">
        <w:rPr>
          <w:rFonts w:ascii="Garamond" w:hAnsi="Garamond"/>
          <w:bCs w:val="0"/>
          <w:sz w:val="22"/>
          <w:lang w:val="en-GB"/>
        </w:rPr>
        <w:t xml:space="preserve">Table </w:t>
      </w:r>
      <w:r w:rsidRPr="00071C29">
        <w:rPr>
          <w:rFonts w:ascii="Garamond" w:hAnsi="Garamond"/>
          <w:bCs w:val="0"/>
          <w:sz w:val="22"/>
          <w:lang w:val="en-GB"/>
        </w:rPr>
        <w:fldChar w:fldCharType="begin"/>
      </w:r>
      <w:r w:rsidRPr="00071C29">
        <w:rPr>
          <w:rFonts w:ascii="Garamond" w:hAnsi="Garamond"/>
          <w:bCs w:val="0"/>
          <w:sz w:val="22"/>
          <w:lang w:val="en-GB"/>
        </w:rPr>
        <w:instrText xml:space="preserve"> SEQ Table \* ALPHABETIC </w:instrText>
      </w:r>
      <w:r w:rsidRPr="00071C29">
        <w:rPr>
          <w:rFonts w:ascii="Garamond" w:hAnsi="Garamond"/>
          <w:bCs w:val="0"/>
          <w:sz w:val="22"/>
          <w:lang w:val="en-GB"/>
        </w:rPr>
        <w:fldChar w:fldCharType="separate"/>
      </w:r>
      <w:r w:rsidR="00287BC4" w:rsidRPr="00071C29">
        <w:rPr>
          <w:rFonts w:ascii="Garamond" w:hAnsi="Garamond"/>
          <w:bCs w:val="0"/>
          <w:noProof/>
          <w:sz w:val="22"/>
          <w:lang w:val="en-GB"/>
        </w:rPr>
        <w:t>H</w:t>
      </w:r>
      <w:r w:rsidRPr="00071C29">
        <w:rPr>
          <w:rFonts w:ascii="Garamond" w:hAnsi="Garamond"/>
          <w:bCs w:val="0"/>
          <w:sz w:val="22"/>
          <w:lang w:val="en-GB"/>
        </w:rPr>
        <w:fldChar w:fldCharType="end"/>
      </w:r>
      <w:r w:rsidR="00071C29" w:rsidRPr="00071C29">
        <w:rPr>
          <w:rFonts w:ascii="Garamond" w:hAnsi="Garamond"/>
          <w:bCs w:val="0"/>
          <w:sz w:val="22"/>
          <w:lang w:val="en-GB"/>
        </w:rPr>
        <w:t>.</w:t>
      </w:r>
      <w:r w:rsidR="00071C29">
        <w:rPr>
          <w:rFonts w:ascii="Garamond" w:hAnsi="Garamond"/>
          <w:b w:val="0"/>
          <w:sz w:val="22"/>
          <w:lang w:val="en-GB"/>
        </w:rPr>
        <w:t xml:space="preserve"> </w:t>
      </w:r>
      <w:r w:rsidRPr="0042504E">
        <w:rPr>
          <w:rFonts w:ascii="Garamond" w:hAnsi="Garamond"/>
          <w:color w:val="000000"/>
          <w:szCs w:val="18"/>
          <w:lang w:val="en-GB"/>
        </w:rPr>
        <w:t>Formal occupation</w:t>
      </w:r>
      <w:r w:rsidRPr="0042504E">
        <w:rPr>
          <w:rFonts w:ascii="Garamond" w:hAnsi="Garamond"/>
          <w:szCs w:val="22"/>
          <w:lang w:val="en-GB"/>
        </w:rPr>
        <w:t xml:space="preserve"> variable structure</w:t>
      </w:r>
    </w:p>
    <w:tbl>
      <w:tblPr>
        <w:tblW w:w="7039" w:type="dxa"/>
        <w:tblInd w:w="55" w:type="dxa"/>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CellMar>
          <w:left w:w="70" w:type="dxa"/>
          <w:right w:w="70" w:type="dxa"/>
        </w:tblCellMar>
        <w:tblLook w:val="04A0" w:firstRow="1" w:lastRow="0" w:firstColumn="1" w:lastColumn="0" w:noHBand="0" w:noVBand="1"/>
      </w:tblPr>
      <w:tblGrid>
        <w:gridCol w:w="1741"/>
        <w:gridCol w:w="5298"/>
      </w:tblGrid>
      <w:tr w:rsidR="0072335E" w:rsidRPr="0042504E" w14:paraId="37E809FF" w14:textId="77777777" w:rsidTr="00CA2247">
        <w:trPr>
          <w:trHeight w:val="264"/>
        </w:trPr>
        <w:tc>
          <w:tcPr>
            <w:tcW w:w="1741" w:type="dxa"/>
            <w:vAlign w:val="center"/>
          </w:tcPr>
          <w:p w14:paraId="75FD19BC" w14:textId="77777777" w:rsidR="0072335E" w:rsidRPr="0042504E" w:rsidRDefault="0072335E" w:rsidP="00B731AB">
            <w:pPr>
              <w:jc w:val="left"/>
              <w:rPr>
                <w:rFonts w:ascii="Garamond" w:hAnsi="Garamond"/>
                <w:color w:val="000000"/>
                <w:sz w:val="20"/>
                <w:szCs w:val="18"/>
                <w:lang w:val="en-GB"/>
              </w:rPr>
            </w:pPr>
            <w:r w:rsidRPr="0042504E">
              <w:rPr>
                <w:rFonts w:ascii="Garamond" w:hAnsi="Garamond"/>
                <w:color w:val="000000"/>
                <w:sz w:val="20"/>
                <w:szCs w:val="18"/>
                <w:lang w:val="en-GB"/>
              </w:rPr>
              <w:t>Dimension</w:t>
            </w:r>
          </w:p>
        </w:tc>
        <w:tc>
          <w:tcPr>
            <w:tcW w:w="5298" w:type="dxa"/>
            <w:vAlign w:val="center"/>
          </w:tcPr>
          <w:p w14:paraId="09D12794" w14:textId="77777777" w:rsidR="0072335E" w:rsidRPr="0042504E" w:rsidRDefault="0072335E" w:rsidP="00B731AB">
            <w:pPr>
              <w:jc w:val="center"/>
              <w:rPr>
                <w:rFonts w:ascii="Garamond" w:hAnsi="Garamond"/>
                <w:color w:val="000000"/>
                <w:sz w:val="20"/>
                <w:szCs w:val="18"/>
                <w:lang w:val="en-GB"/>
              </w:rPr>
            </w:pPr>
            <w:r w:rsidRPr="0042504E">
              <w:rPr>
                <w:rFonts w:ascii="Garamond" w:hAnsi="Garamond"/>
                <w:color w:val="000000"/>
                <w:sz w:val="20"/>
                <w:szCs w:val="18"/>
                <w:lang w:val="en-GB"/>
              </w:rPr>
              <w:t>Occupation</w:t>
            </w:r>
          </w:p>
        </w:tc>
      </w:tr>
      <w:tr w:rsidR="0072335E" w:rsidRPr="0042504E" w14:paraId="536E82BA" w14:textId="77777777" w:rsidTr="00CA2247">
        <w:trPr>
          <w:trHeight w:val="410"/>
        </w:trPr>
        <w:tc>
          <w:tcPr>
            <w:tcW w:w="1741" w:type="dxa"/>
            <w:vAlign w:val="center"/>
          </w:tcPr>
          <w:p w14:paraId="5BD43C13" w14:textId="77777777" w:rsidR="0072335E" w:rsidRPr="0042504E" w:rsidRDefault="0072335E" w:rsidP="00B731AB">
            <w:pPr>
              <w:jc w:val="left"/>
              <w:rPr>
                <w:rFonts w:ascii="Garamond" w:hAnsi="Garamond"/>
                <w:color w:val="000000"/>
                <w:sz w:val="20"/>
                <w:szCs w:val="18"/>
                <w:lang w:val="en-GB"/>
              </w:rPr>
            </w:pPr>
            <w:r w:rsidRPr="0042504E">
              <w:rPr>
                <w:rFonts w:ascii="Garamond" w:hAnsi="Garamond"/>
                <w:color w:val="000000"/>
                <w:sz w:val="20"/>
                <w:szCs w:val="18"/>
                <w:lang w:val="en-GB"/>
              </w:rPr>
              <w:t>Variable</w:t>
            </w:r>
          </w:p>
        </w:tc>
        <w:tc>
          <w:tcPr>
            <w:tcW w:w="5298" w:type="dxa"/>
            <w:vAlign w:val="center"/>
          </w:tcPr>
          <w:p w14:paraId="781186D5" w14:textId="77777777" w:rsidR="0072335E" w:rsidRPr="0042504E" w:rsidRDefault="0072335E" w:rsidP="00B731AB">
            <w:pPr>
              <w:jc w:val="center"/>
              <w:rPr>
                <w:rFonts w:ascii="Garamond" w:hAnsi="Garamond"/>
                <w:color w:val="000000"/>
                <w:sz w:val="20"/>
                <w:szCs w:val="18"/>
                <w:lang w:val="en-GB"/>
              </w:rPr>
            </w:pPr>
            <w:r w:rsidRPr="0042504E">
              <w:rPr>
                <w:rFonts w:ascii="Garamond" w:hAnsi="Garamond"/>
                <w:color w:val="000000"/>
                <w:sz w:val="20"/>
                <w:szCs w:val="18"/>
                <w:lang w:val="en-GB"/>
              </w:rPr>
              <w:t>Formal occupation</w:t>
            </w:r>
          </w:p>
        </w:tc>
      </w:tr>
      <w:tr w:rsidR="0072335E" w:rsidRPr="00D67900" w14:paraId="033615AC" w14:textId="77777777" w:rsidTr="00CA2247">
        <w:trPr>
          <w:trHeight w:val="63"/>
        </w:trPr>
        <w:tc>
          <w:tcPr>
            <w:tcW w:w="1741" w:type="dxa"/>
            <w:vAlign w:val="center"/>
          </w:tcPr>
          <w:p w14:paraId="519A023F" w14:textId="77777777" w:rsidR="0072335E" w:rsidRPr="0042504E" w:rsidRDefault="00192301" w:rsidP="00B731AB">
            <w:pPr>
              <w:jc w:val="left"/>
              <w:rPr>
                <w:rFonts w:ascii="Garamond" w:hAnsi="Garamond"/>
                <w:color w:val="000000"/>
                <w:sz w:val="20"/>
                <w:szCs w:val="18"/>
                <w:lang w:val="en-GB"/>
              </w:rPr>
            </w:pPr>
            <w:r w:rsidRPr="0042504E">
              <w:rPr>
                <w:rFonts w:ascii="Garamond" w:hAnsi="Garamond"/>
                <w:color w:val="000000"/>
                <w:sz w:val="20"/>
                <w:szCs w:val="18"/>
                <w:lang w:val="en-GB"/>
              </w:rPr>
              <w:t>Measurement</w:t>
            </w:r>
          </w:p>
        </w:tc>
        <w:tc>
          <w:tcPr>
            <w:tcW w:w="5298" w:type="dxa"/>
            <w:vAlign w:val="center"/>
          </w:tcPr>
          <w:p w14:paraId="1C54FB36" w14:textId="77777777" w:rsidR="0072335E" w:rsidRPr="0042504E" w:rsidRDefault="0072335E" w:rsidP="00B731AB">
            <w:pPr>
              <w:jc w:val="center"/>
              <w:rPr>
                <w:rFonts w:ascii="Garamond" w:hAnsi="Garamond"/>
                <w:color w:val="000000"/>
                <w:sz w:val="20"/>
                <w:szCs w:val="18"/>
                <w:lang w:val="en-GB"/>
              </w:rPr>
            </w:pPr>
            <w:r w:rsidRPr="0042504E">
              <w:rPr>
                <w:rFonts w:ascii="Garamond" w:hAnsi="Garamond"/>
                <w:color w:val="000000"/>
                <w:sz w:val="20"/>
                <w:szCs w:val="18"/>
                <w:lang w:val="en-GB"/>
              </w:rPr>
              <w:t>Occupation in the formal sector of the economy paying for a health and / or pension fund</w:t>
            </w:r>
          </w:p>
        </w:tc>
      </w:tr>
      <w:tr w:rsidR="0072335E" w:rsidRPr="0042504E" w14:paraId="11193FB1" w14:textId="77777777" w:rsidTr="00CA2247">
        <w:trPr>
          <w:trHeight w:val="1096"/>
        </w:trPr>
        <w:tc>
          <w:tcPr>
            <w:tcW w:w="1741" w:type="dxa"/>
            <w:vAlign w:val="center"/>
            <w:hideMark/>
          </w:tcPr>
          <w:p w14:paraId="4CEA0CCC" w14:textId="77777777" w:rsidR="0072335E" w:rsidRPr="0042504E" w:rsidRDefault="0072335E" w:rsidP="00B731AB">
            <w:pPr>
              <w:jc w:val="left"/>
              <w:rPr>
                <w:rFonts w:ascii="Garamond" w:hAnsi="Garamond"/>
                <w:color w:val="000000"/>
                <w:sz w:val="20"/>
                <w:szCs w:val="18"/>
                <w:lang w:val="en-GB"/>
              </w:rPr>
            </w:pPr>
            <w:r w:rsidRPr="0042504E">
              <w:rPr>
                <w:rFonts w:ascii="Garamond" w:hAnsi="Garamond"/>
                <w:color w:val="000000"/>
                <w:sz w:val="20"/>
                <w:szCs w:val="18"/>
                <w:lang w:val="en-GB"/>
              </w:rPr>
              <w:t>Question in survey</w:t>
            </w:r>
          </w:p>
        </w:tc>
        <w:tc>
          <w:tcPr>
            <w:tcW w:w="5298" w:type="dxa"/>
            <w:vAlign w:val="center"/>
            <w:hideMark/>
          </w:tcPr>
          <w:p w14:paraId="49F9D97C" w14:textId="77777777" w:rsidR="0072335E" w:rsidRPr="0042504E" w:rsidRDefault="0072335E" w:rsidP="00B731AB">
            <w:pPr>
              <w:jc w:val="center"/>
              <w:rPr>
                <w:rFonts w:ascii="Garamond" w:hAnsi="Garamond"/>
                <w:color w:val="000000"/>
                <w:sz w:val="20"/>
                <w:szCs w:val="18"/>
                <w:lang w:val="en-GB"/>
              </w:rPr>
            </w:pPr>
            <w:r w:rsidRPr="0042504E">
              <w:rPr>
                <w:rFonts w:ascii="Garamond" w:hAnsi="Garamond"/>
                <w:color w:val="000000"/>
                <w:sz w:val="20"/>
                <w:szCs w:val="18"/>
                <w:lang w:val="en-GB"/>
              </w:rPr>
              <w:t>1. In what activity you occupy most of the time last week?</w:t>
            </w:r>
            <w:r w:rsidRPr="0042504E">
              <w:rPr>
                <w:rFonts w:ascii="Garamond" w:hAnsi="Garamond"/>
                <w:color w:val="000000"/>
                <w:sz w:val="20"/>
                <w:szCs w:val="18"/>
                <w:lang w:val="en-GB"/>
              </w:rPr>
              <w:br/>
              <w:t>a. Working, b. Looking for Work, c. Studying, d. Household chores, f. Permanently incapacitated for work, g. Another activity, which?</w:t>
            </w:r>
            <w:r w:rsidRPr="0042504E">
              <w:rPr>
                <w:rFonts w:ascii="Garamond" w:hAnsi="Garamond"/>
                <w:color w:val="000000"/>
                <w:sz w:val="20"/>
                <w:szCs w:val="18"/>
                <w:lang w:val="en-GB"/>
              </w:rPr>
              <w:br/>
            </w:r>
            <w:r w:rsidRPr="0042504E">
              <w:rPr>
                <w:rFonts w:ascii="Garamond" w:hAnsi="Garamond"/>
                <w:color w:val="000000"/>
                <w:sz w:val="20"/>
                <w:szCs w:val="18"/>
                <w:lang w:val="en-GB"/>
              </w:rPr>
              <w:br/>
              <w:t xml:space="preserve">2. Are you currently paying to a pension fund? </w:t>
            </w:r>
            <w:r w:rsidRPr="0042504E">
              <w:rPr>
                <w:rFonts w:ascii="Garamond" w:hAnsi="Garamond"/>
                <w:color w:val="000000"/>
                <w:sz w:val="20"/>
                <w:szCs w:val="18"/>
                <w:lang w:val="en-GB"/>
              </w:rPr>
              <w:br/>
              <w:t>1. Si, 2. No, 3. Pensioner</w:t>
            </w:r>
            <w:r w:rsidRPr="0042504E">
              <w:rPr>
                <w:rFonts w:ascii="Garamond" w:hAnsi="Garamond"/>
                <w:color w:val="000000"/>
                <w:sz w:val="20"/>
                <w:szCs w:val="18"/>
                <w:lang w:val="en-GB"/>
              </w:rPr>
              <w:br/>
            </w:r>
            <w:r w:rsidRPr="0042504E">
              <w:rPr>
                <w:rFonts w:ascii="Garamond" w:hAnsi="Garamond"/>
                <w:color w:val="000000"/>
                <w:sz w:val="20"/>
                <w:szCs w:val="18"/>
                <w:lang w:val="en-GB"/>
              </w:rPr>
              <w:br/>
              <w:t>3. Are you affiliated, is contributor or beneficiary of a social security institution in health?</w:t>
            </w:r>
            <w:r w:rsidRPr="0042504E">
              <w:rPr>
                <w:rFonts w:ascii="Garamond" w:hAnsi="Garamond"/>
                <w:color w:val="000000"/>
                <w:sz w:val="20"/>
                <w:szCs w:val="18"/>
                <w:lang w:val="en-GB"/>
              </w:rPr>
              <w:br/>
              <w:t>1: Yes, 2: No</w:t>
            </w:r>
          </w:p>
        </w:tc>
      </w:tr>
      <w:tr w:rsidR="0072335E" w:rsidRPr="0042504E" w14:paraId="481C5BAE" w14:textId="77777777" w:rsidTr="00CA2247">
        <w:trPr>
          <w:trHeight w:val="148"/>
        </w:trPr>
        <w:tc>
          <w:tcPr>
            <w:tcW w:w="1741" w:type="dxa"/>
            <w:vAlign w:val="center"/>
            <w:hideMark/>
          </w:tcPr>
          <w:p w14:paraId="10AD3462" w14:textId="77777777" w:rsidR="0072335E" w:rsidRPr="0042504E" w:rsidRDefault="0072335E" w:rsidP="00B731AB">
            <w:pPr>
              <w:jc w:val="left"/>
              <w:rPr>
                <w:rFonts w:ascii="Garamond" w:hAnsi="Garamond"/>
                <w:color w:val="000000"/>
                <w:sz w:val="20"/>
                <w:szCs w:val="18"/>
                <w:lang w:val="en-GB"/>
              </w:rPr>
            </w:pPr>
            <w:r w:rsidRPr="0042504E">
              <w:rPr>
                <w:rFonts w:ascii="Garamond" w:hAnsi="Garamond"/>
                <w:color w:val="000000"/>
                <w:sz w:val="20"/>
                <w:szCs w:val="18"/>
                <w:lang w:val="en-GB"/>
              </w:rPr>
              <w:t>Type</w:t>
            </w:r>
          </w:p>
        </w:tc>
        <w:tc>
          <w:tcPr>
            <w:tcW w:w="5298" w:type="dxa"/>
            <w:vAlign w:val="center"/>
            <w:hideMark/>
          </w:tcPr>
          <w:p w14:paraId="5FBF473A" w14:textId="77777777" w:rsidR="0072335E" w:rsidRPr="0042504E" w:rsidRDefault="0072335E" w:rsidP="00B731AB">
            <w:pPr>
              <w:jc w:val="center"/>
              <w:rPr>
                <w:rFonts w:ascii="Garamond" w:hAnsi="Garamond"/>
                <w:color w:val="000000"/>
                <w:sz w:val="20"/>
                <w:szCs w:val="18"/>
                <w:lang w:val="en-GB"/>
              </w:rPr>
            </w:pPr>
            <w:r w:rsidRPr="0042504E">
              <w:rPr>
                <w:rFonts w:ascii="Garamond" w:hAnsi="Garamond"/>
                <w:color w:val="000000"/>
                <w:sz w:val="20"/>
                <w:szCs w:val="18"/>
                <w:lang w:val="en-GB"/>
              </w:rPr>
              <w:t>Continuous</w:t>
            </w:r>
          </w:p>
        </w:tc>
      </w:tr>
      <w:tr w:rsidR="0072335E" w:rsidRPr="0042504E" w14:paraId="1AD810C5" w14:textId="77777777" w:rsidTr="00CA2247">
        <w:trPr>
          <w:trHeight w:val="148"/>
        </w:trPr>
        <w:tc>
          <w:tcPr>
            <w:tcW w:w="1741" w:type="dxa"/>
            <w:vAlign w:val="center"/>
            <w:hideMark/>
          </w:tcPr>
          <w:p w14:paraId="02F5F35D" w14:textId="77777777" w:rsidR="0072335E" w:rsidRPr="0042504E" w:rsidRDefault="0072335E" w:rsidP="00B731AB">
            <w:pPr>
              <w:jc w:val="left"/>
              <w:rPr>
                <w:rFonts w:ascii="Garamond" w:hAnsi="Garamond"/>
                <w:color w:val="000000"/>
                <w:sz w:val="20"/>
                <w:szCs w:val="18"/>
                <w:lang w:val="en-GB"/>
              </w:rPr>
            </w:pPr>
            <w:r w:rsidRPr="0042504E">
              <w:rPr>
                <w:rFonts w:ascii="Garamond" w:hAnsi="Garamond"/>
                <w:color w:val="000000"/>
                <w:sz w:val="20"/>
                <w:szCs w:val="18"/>
                <w:lang w:val="en-GB"/>
              </w:rPr>
              <w:t>Format</w:t>
            </w:r>
          </w:p>
        </w:tc>
        <w:tc>
          <w:tcPr>
            <w:tcW w:w="5298" w:type="dxa"/>
            <w:vAlign w:val="center"/>
            <w:hideMark/>
          </w:tcPr>
          <w:p w14:paraId="3085DF66" w14:textId="77777777" w:rsidR="0072335E" w:rsidRPr="0042504E" w:rsidRDefault="0072335E" w:rsidP="00B731AB">
            <w:pPr>
              <w:jc w:val="center"/>
              <w:rPr>
                <w:rFonts w:ascii="Garamond" w:hAnsi="Garamond"/>
                <w:color w:val="000000"/>
                <w:sz w:val="20"/>
                <w:szCs w:val="18"/>
                <w:lang w:val="en-GB"/>
              </w:rPr>
            </w:pPr>
            <w:r w:rsidRPr="0042504E">
              <w:rPr>
                <w:rFonts w:ascii="Garamond" w:hAnsi="Garamond"/>
                <w:color w:val="000000"/>
                <w:sz w:val="20"/>
                <w:szCs w:val="18"/>
                <w:lang w:val="en-GB"/>
              </w:rPr>
              <w:t>Numeric</w:t>
            </w:r>
          </w:p>
        </w:tc>
      </w:tr>
      <w:tr w:rsidR="0072335E" w:rsidRPr="0042504E" w14:paraId="4E208453" w14:textId="77777777" w:rsidTr="00CA2247">
        <w:trPr>
          <w:trHeight w:val="218"/>
        </w:trPr>
        <w:tc>
          <w:tcPr>
            <w:tcW w:w="1741" w:type="dxa"/>
            <w:vAlign w:val="center"/>
            <w:hideMark/>
          </w:tcPr>
          <w:p w14:paraId="6E080F55" w14:textId="77777777" w:rsidR="0072335E" w:rsidRPr="0042504E" w:rsidRDefault="0072335E" w:rsidP="00B731AB">
            <w:pPr>
              <w:jc w:val="left"/>
              <w:rPr>
                <w:rFonts w:ascii="Garamond" w:hAnsi="Garamond"/>
                <w:color w:val="000000"/>
                <w:sz w:val="20"/>
                <w:szCs w:val="18"/>
                <w:lang w:val="en-GB"/>
              </w:rPr>
            </w:pPr>
            <w:r w:rsidRPr="0042504E">
              <w:rPr>
                <w:rFonts w:ascii="Garamond" w:hAnsi="Garamond"/>
                <w:color w:val="000000"/>
                <w:sz w:val="20"/>
                <w:szCs w:val="18"/>
                <w:lang w:val="en-GB"/>
              </w:rPr>
              <w:t>Level of analysis</w:t>
            </w:r>
          </w:p>
        </w:tc>
        <w:tc>
          <w:tcPr>
            <w:tcW w:w="5298" w:type="dxa"/>
            <w:vAlign w:val="center"/>
            <w:hideMark/>
          </w:tcPr>
          <w:p w14:paraId="464131CE" w14:textId="77777777" w:rsidR="0072335E" w:rsidRPr="0042504E" w:rsidRDefault="0072335E" w:rsidP="00B731AB">
            <w:pPr>
              <w:jc w:val="center"/>
              <w:rPr>
                <w:rFonts w:ascii="Garamond" w:hAnsi="Garamond"/>
                <w:color w:val="000000"/>
                <w:sz w:val="20"/>
                <w:szCs w:val="18"/>
                <w:lang w:val="en-GB"/>
              </w:rPr>
            </w:pPr>
            <w:r w:rsidRPr="0042504E">
              <w:rPr>
                <w:rFonts w:ascii="Garamond" w:hAnsi="Garamond"/>
                <w:color w:val="000000"/>
                <w:sz w:val="20"/>
                <w:szCs w:val="18"/>
                <w:lang w:val="en-GB"/>
              </w:rPr>
              <w:t>Household</w:t>
            </w:r>
          </w:p>
        </w:tc>
      </w:tr>
      <w:tr w:rsidR="0072335E" w:rsidRPr="00D67900" w14:paraId="53785C54" w14:textId="77777777" w:rsidTr="00CA2247">
        <w:trPr>
          <w:trHeight w:val="658"/>
        </w:trPr>
        <w:tc>
          <w:tcPr>
            <w:tcW w:w="1741" w:type="dxa"/>
            <w:vAlign w:val="center"/>
            <w:hideMark/>
          </w:tcPr>
          <w:p w14:paraId="508151D9" w14:textId="77777777" w:rsidR="0072335E" w:rsidRPr="0042504E" w:rsidRDefault="0072335E" w:rsidP="00B731AB">
            <w:pPr>
              <w:jc w:val="left"/>
              <w:rPr>
                <w:rFonts w:ascii="Garamond" w:hAnsi="Garamond"/>
                <w:color w:val="000000"/>
                <w:sz w:val="20"/>
                <w:szCs w:val="18"/>
                <w:lang w:val="en-GB"/>
              </w:rPr>
            </w:pPr>
            <w:r w:rsidRPr="0042504E">
              <w:rPr>
                <w:rFonts w:ascii="Garamond" w:hAnsi="Garamond"/>
                <w:color w:val="000000"/>
                <w:sz w:val="20"/>
                <w:szCs w:val="18"/>
                <w:lang w:val="en-GB"/>
              </w:rPr>
              <w:t>Values</w:t>
            </w:r>
          </w:p>
        </w:tc>
        <w:tc>
          <w:tcPr>
            <w:tcW w:w="5298" w:type="dxa"/>
            <w:vAlign w:val="center"/>
            <w:hideMark/>
          </w:tcPr>
          <w:p w14:paraId="0C2DC8AD" w14:textId="77777777" w:rsidR="0072335E" w:rsidRPr="0042504E" w:rsidRDefault="0072335E" w:rsidP="00192301">
            <w:pPr>
              <w:jc w:val="center"/>
              <w:rPr>
                <w:rFonts w:ascii="Garamond" w:hAnsi="Garamond"/>
                <w:color w:val="000000"/>
                <w:sz w:val="20"/>
                <w:szCs w:val="18"/>
                <w:lang w:val="en-GB"/>
              </w:rPr>
            </w:pPr>
            <w:r w:rsidRPr="0042504E">
              <w:rPr>
                <w:rFonts w:ascii="Garamond" w:hAnsi="Garamond"/>
                <w:color w:val="000000"/>
                <w:sz w:val="20"/>
                <w:szCs w:val="18"/>
                <w:lang w:val="en-GB"/>
              </w:rPr>
              <w:t xml:space="preserve">Values: 1. Total informality, 2. Unpaid household work, affiliated to the health system, 3. Unpaid </w:t>
            </w:r>
            <w:r w:rsidR="00192301" w:rsidRPr="0042504E">
              <w:rPr>
                <w:rFonts w:ascii="Garamond" w:hAnsi="Garamond"/>
                <w:color w:val="000000"/>
                <w:sz w:val="20"/>
                <w:szCs w:val="18"/>
                <w:lang w:val="en-GB"/>
              </w:rPr>
              <w:t>students</w:t>
            </w:r>
            <w:r w:rsidRPr="0042504E">
              <w:rPr>
                <w:rFonts w:ascii="Garamond" w:hAnsi="Garamond"/>
                <w:color w:val="000000"/>
                <w:sz w:val="20"/>
                <w:szCs w:val="18"/>
                <w:lang w:val="en-GB"/>
              </w:rPr>
              <w:t xml:space="preserve">, 4. Unpaid people looking for a job, 5. Workers who contribute to health but not to pension, 6. Workers who contribute to pension and health, 0. Other </w:t>
            </w:r>
            <w:r w:rsidR="00192301" w:rsidRPr="0042504E">
              <w:rPr>
                <w:rFonts w:ascii="Garamond" w:hAnsi="Garamond"/>
                <w:color w:val="000000"/>
                <w:sz w:val="20"/>
                <w:szCs w:val="18"/>
                <w:lang w:val="en-GB"/>
              </w:rPr>
              <w:t>non-labour</w:t>
            </w:r>
            <w:r w:rsidRPr="0042504E">
              <w:rPr>
                <w:rFonts w:ascii="Garamond" w:hAnsi="Garamond"/>
                <w:color w:val="000000"/>
                <w:sz w:val="20"/>
                <w:szCs w:val="18"/>
                <w:lang w:val="en-GB"/>
              </w:rPr>
              <w:t xml:space="preserve"> activities.</w:t>
            </w:r>
          </w:p>
        </w:tc>
      </w:tr>
    </w:tbl>
    <w:p w14:paraId="3CDA6136" w14:textId="35E42B3E" w:rsidR="00C43169" w:rsidRDefault="00C43169" w:rsidP="008B7C58">
      <w:pPr>
        <w:spacing w:line="360" w:lineRule="auto"/>
        <w:rPr>
          <w:rFonts w:ascii="Garamond" w:hAnsi="Garamond"/>
          <w:sz w:val="18"/>
          <w:lang w:val="en-GB"/>
        </w:rPr>
      </w:pPr>
      <w:r w:rsidRPr="0042504E">
        <w:rPr>
          <w:rFonts w:ascii="Garamond" w:hAnsi="Garamond"/>
          <w:sz w:val="18"/>
          <w:lang w:val="en-GB"/>
        </w:rPr>
        <w:t>Source: Own elaboration</w:t>
      </w:r>
    </w:p>
    <w:p w14:paraId="14291B0C" w14:textId="77777777" w:rsidR="00071C29" w:rsidRPr="00071C29" w:rsidRDefault="00071C29" w:rsidP="008B7C58">
      <w:pPr>
        <w:spacing w:line="360" w:lineRule="auto"/>
        <w:rPr>
          <w:rFonts w:ascii="Garamond" w:hAnsi="Garamond"/>
          <w:sz w:val="18"/>
          <w:lang w:val="en-GB"/>
        </w:rPr>
      </w:pPr>
    </w:p>
    <w:p w14:paraId="20D03A99" w14:textId="77777777" w:rsidR="00042BCA" w:rsidRPr="0042504E" w:rsidRDefault="00192301" w:rsidP="00042BCA">
      <w:pPr>
        <w:pStyle w:val="Ttulo1"/>
        <w:numPr>
          <w:ilvl w:val="1"/>
          <w:numId w:val="15"/>
        </w:numPr>
        <w:rPr>
          <w:rFonts w:ascii="Garamond" w:hAnsi="Garamond"/>
          <w:lang w:val="en-GB"/>
        </w:rPr>
      </w:pPr>
      <w:r w:rsidRPr="0042504E">
        <w:rPr>
          <w:rFonts w:ascii="Garamond" w:hAnsi="Garamond"/>
          <w:lang w:val="en-GB"/>
        </w:rPr>
        <w:t>Childhood</w:t>
      </w:r>
    </w:p>
    <w:p w14:paraId="6F64BB39" w14:textId="77777777" w:rsidR="00042BCA" w:rsidRPr="0042504E" w:rsidRDefault="00042BCA" w:rsidP="008B7C58">
      <w:pPr>
        <w:spacing w:line="360" w:lineRule="auto"/>
        <w:rPr>
          <w:rFonts w:ascii="Garamond" w:hAnsi="Garamond"/>
          <w:lang w:val="en-GB"/>
        </w:rPr>
      </w:pPr>
    </w:p>
    <w:p w14:paraId="2B7D4B94" w14:textId="480C638E" w:rsidR="006049AE" w:rsidRPr="00071C29" w:rsidRDefault="004E5BA9" w:rsidP="00071C29">
      <w:pPr>
        <w:spacing w:line="360" w:lineRule="auto"/>
        <w:ind w:firstLine="709"/>
        <w:rPr>
          <w:rFonts w:ascii="Garamond" w:hAnsi="Garamond"/>
          <w:lang w:val="en-GB"/>
        </w:rPr>
      </w:pPr>
      <w:r w:rsidRPr="0042504E">
        <w:rPr>
          <w:rFonts w:ascii="Garamond" w:hAnsi="Garamond"/>
          <w:color w:val="000000"/>
          <w:lang w:val="en-GB"/>
        </w:rPr>
        <w:t xml:space="preserve">Access to a </w:t>
      </w:r>
      <w:r w:rsidR="00B655EC" w:rsidRPr="0042504E">
        <w:rPr>
          <w:rFonts w:ascii="Garamond" w:hAnsi="Garamond"/>
          <w:color w:val="000000"/>
          <w:lang w:val="en-GB"/>
        </w:rPr>
        <w:t>kinder garden</w:t>
      </w:r>
      <w:r w:rsidRPr="0042504E">
        <w:rPr>
          <w:rFonts w:ascii="Garamond" w:hAnsi="Garamond"/>
          <w:color w:val="000000"/>
          <w:lang w:val="en-GB"/>
        </w:rPr>
        <w:t xml:space="preserve"> is fundamental in early child development. </w:t>
      </w:r>
      <w:r w:rsidRPr="0042504E">
        <w:rPr>
          <w:rFonts w:ascii="Garamond" w:hAnsi="Garamond"/>
          <w:lang w:val="en-GB"/>
        </w:rPr>
        <w:t xml:space="preserve">In that </w:t>
      </w:r>
      <w:r w:rsidR="00B655EC" w:rsidRPr="0042504E">
        <w:rPr>
          <w:rFonts w:ascii="Garamond" w:hAnsi="Garamond"/>
          <w:lang w:val="en-GB"/>
        </w:rPr>
        <w:t>sense</w:t>
      </w:r>
      <w:r w:rsidRPr="0042504E">
        <w:rPr>
          <w:rFonts w:ascii="Garamond" w:hAnsi="Garamond"/>
          <w:lang w:val="en-GB"/>
        </w:rPr>
        <w:t xml:space="preserve">, </w:t>
      </w:r>
      <w:r w:rsidRPr="0042504E">
        <w:rPr>
          <w:rFonts w:ascii="Garamond" w:hAnsi="Garamond"/>
          <w:color w:val="000000"/>
          <w:lang w:val="en-GB"/>
        </w:rPr>
        <w:t xml:space="preserve">it was constructed a variable by household with children between 0 and 5 years, analysing if they have access to care services for early childhood. It is considered that a child under five years do not have access to care services for early childhood, if she don't attend to a community preschool or </w:t>
      </w:r>
      <w:r w:rsidR="00B655EC" w:rsidRPr="0042504E">
        <w:rPr>
          <w:rFonts w:ascii="Garamond" w:hAnsi="Garamond"/>
          <w:color w:val="000000"/>
          <w:lang w:val="en-GB"/>
        </w:rPr>
        <w:t>kinder garden</w:t>
      </w:r>
      <w:r w:rsidRPr="0042504E">
        <w:rPr>
          <w:rFonts w:ascii="Garamond" w:hAnsi="Garamond"/>
          <w:color w:val="000000"/>
          <w:lang w:val="en-GB"/>
        </w:rPr>
        <w:t xml:space="preserve"> (public or private). This variable is the </w:t>
      </w:r>
      <w:r w:rsidR="00B655EC" w:rsidRPr="0042504E">
        <w:rPr>
          <w:rFonts w:ascii="Garamond" w:hAnsi="Garamond"/>
          <w:color w:val="000000"/>
          <w:lang w:val="en-GB"/>
        </w:rPr>
        <w:t>percentage</w:t>
      </w:r>
      <w:r w:rsidRPr="0042504E">
        <w:rPr>
          <w:rFonts w:ascii="Garamond" w:hAnsi="Garamond"/>
          <w:color w:val="000000"/>
          <w:lang w:val="en-GB"/>
        </w:rPr>
        <w:t xml:space="preserve"> of early </w:t>
      </w:r>
      <w:r w:rsidR="006049AE" w:rsidRPr="0042504E">
        <w:rPr>
          <w:rFonts w:ascii="Garamond" w:hAnsi="Garamond"/>
          <w:color w:val="000000"/>
          <w:lang w:val="en-GB"/>
        </w:rPr>
        <w:t>Childs</w:t>
      </w:r>
      <w:r w:rsidRPr="0042504E">
        <w:rPr>
          <w:rFonts w:ascii="Garamond" w:hAnsi="Garamond"/>
          <w:color w:val="000000"/>
          <w:lang w:val="en-GB"/>
        </w:rPr>
        <w:t xml:space="preserve"> that don't have this care services.</w:t>
      </w:r>
    </w:p>
    <w:p w14:paraId="00C936F3" w14:textId="77777777" w:rsidR="006049AE" w:rsidRPr="0042504E" w:rsidRDefault="006049AE" w:rsidP="00AF3C9B">
      <w:pPr>
        <w:rPr>
          <w:lang w:val="en-GB"/>
        </w:rPr>
      </w:pPr>
    </w:p>
    <w:p w14:paraId="3A25F86D" w14:textId="74613CB5" w:rsidR="00042BCA" w:rsidRPr="00071C29" w:rsidRDefault="004168A2" w:rsidP="00071C29">
      <w:pPr>
        <w:pStyle w:val="Descripcin"/>
        <w:spacing w:before="0" w:after="0" w:line="360" w:lineRule="auto"/>
        <w:rPr>
          <w:rFonts w:ascii="Garamond" w:hAnsi="Garamond"/>
          <w:bCs w:val="0"/>
          <w:sz w:val="22"/>
          <w:lang w:val="en-GB"/>
        </w:rPr>
      </w:pPr>
      <w:r w:rsidRPr="00071C29">
        <w:rPr>
          <w:rFonts w:ascii="Garamond" w:hAnsi="Garamond"/>
          <w:bCs w:val="0"/>
          <w:sz w:val="22"/>
          <w:lang w:val="en-GB"/>
        </w:rPr>
        <w:lastRenderedPageBreak/>
        <w:t xml:space="preserve">Table </w:t>
      </w:r>
      <w:r w:rsidRPr="00071C29">
        <w:rPr>
          <w:rFonts w:ascii="Garamond" w:hAnsi="Garamond"/>
          <w:bCs w:val="0"/>
          <w:sz w:val="22"/>
          <w:lang w:val="en-GB"/>
        </w:rPr>
        <w:fldChar w:fldCharType="begin"/>
      </w:r>
      <w:r w:rsidRPr="00071C29">
        <w:rPr>
          <w:rFonts w:ascii="Garamond" w:hAnsi="Garamond"/>
          <w:bCs w:val="0"/>
          <w:sz w:val="22"/>
          <w:lang w:val="en-GB"/>
        </w:rPr>
        <w:instrText xml:space="preserve"> SEQ Table \* ALPHABETIC </w:instrText>
      </w:r>
      <w:r w:rsidRPr="00071C29">
        <w:rPr>
          <w:rFonts w:ascii="Garamond" w:hAnsi="Garamond"/>
          <w:bCs w:val="0"/>
          <w:sz w:val="22"/>
          <w:lang w:val="en-GB"/>
        </w:rPr>
        <w:fldChar w:fldCharType="separate"/>
      </w:r>
      <w:r w:rsidR="00287BC4" w:rsidRPr="00071C29">
        <w:rPr>
          <w:rFonts w:ascii="Garamond" w:hAnsi="Garamond"/>
          <w:bCs w:val="0"/>
          <w:noProof/>
          <w:sz w:val="22"/>
          <w:lang w:val="en-GB"/>
        </w:rPr>
        <w:t>I</w:t>
      </w:r>
      <w:r w:rsidRPr="00071C29">
        <w:rPr>
          <w:rFonts w:ascii="Garamond" w:hAnsi="Garamond"/>
          <w:bCs w:val="0"/>
          <w:sz w:val="22"/>
          <w:lang w:val="en-GB"/>
        </w:rPr>
        <w:fldChar w:fldCharType="end"/>
      </w:r>
      <w:r w:rsidR="00071C29" w:rsidRPr="00071C29">
        <w:rPr>
          <w:rFonts w:ascii="Garamond" w:hAnsi="Garamond"/>
          <w:bCs w:val="0"/>
          <w:sz w:val="22"/>
          <w:lang w:val="en-GB"/>
        </w:rPr>
        <w:t xml:space="preserve">. </w:t>
      </w:r>
      <w:r w:rsidR="00C56F69" w:rsidRPr="00071C29">
        <w:rPr>
          <w:rFonts w:ascii="Garamond" w:hAnsi="Garamond"/>
          <w:bCs w:val="0"/>
          <w:color w:val="000000"/>
          <w:szCs w:val="18"/>
          <w:lang w:val="en-GB"/>
        </w:rPr>
        <w:t xml:space="preserve">Access to </w:t>
      </w:r>
      <w:r w:rsidR="00071C29" w:rsidRPr="00071C29">
        <w:rPr>
          <w:rFonts w:ascii="Garamond" w:hAnsi="Garamond"/>
          <w:bCs w:val="0"/>
          <w:color w:val="000000"/>
          <w:szCs w:val="18"/>
          <w:lang w:val="en-GB"/>
        </w:rPr>
        <w:t>childcare</w:t>
      </w:r>
      <w:r w:rsidR="00C56F69" w:rsidRPr="00071C29">
        <w:rPr>
          <w:rFonts w:ascii="Garamond" w:hAnsi="Garamond"/>
          <w:bCs w:val="0"/>
          <w:szCs w:val="22"/>
          <w:lang w:val="en-GB"/>
        </w:rPr>
        <w:t xml:space="preserve"> </w:t>
      </w:r>
      <w:r w:rsidRPr="00071C29">
        <w:rPr>
          <w:rFonts w:ascii="Garamond" w:hAnsi="Garamond"/>
          <w:bCs w:val="0"/>
          <w:szCs w:val="22"/>
          <w:lang w:val="en-GB"/>
        </w:rPr>
        <w:t>variable structure</w:t>
      </w:r>
    </w:p>
    <w:tbl>
      <w:tblPr>
        <w:tblW w:w="7036" w:type="dxa"/>
        <w:tblInd w:w="55" w:type="dxa"/>
        <w:tblBorders>
          <w:top w:val="single" w:sz="4" w:space="0" w:color="auto"/>
          <w:left w:val="single" w:sz="4" w:space="0" w:color="FFFFFF" w:themeColor="background1"/>
          <w:bottom w:val="single" w:sz="4" w:space="0" w:color="auto"/>
          <w:right w:val="single" w:sz="4" w:space="0" w:color="FFFFFF" w:themeColor="background1"/>
          <w:insideH w:val="single" w:sz="4" w:space="0" w:color="auto"/>
          <w:insideV w:val="single" w:sz="4" w:space="0" w:color="FFFFFF" w:themeColor="background1"/>
        </w:tblBorders>
        <w:tblCellMar>
          <w:left w:w="70" w:type="dxa"/>
          <w:right w:w="70" w:type="dxa"/>
        </w:tblCellMar>
        <w:tblLook w:val="04A0" w:firstRow="1" w:lastRow="0" w:firstColumn="1" w:lastColumn="0" w:noHBand="0" w:noVBand="1"/>
      </w:tblPr>
      <w:tblGrid>
        <w:gridCol w:w="1740"/>
        <w:gridCol w:w="5296"/>
      </w:tblGrid>
      <w:tr w:rsidR="009D71F4" w:rsidRPr="0042504E" w14:paraId="0C7ED054" w14:textId="77777777" w:rsidTr="006049AE">
        <w:trPr>
          <w:trHeight w:val="188"/>
        </w:trPr>
        <w:tc>
          <w:tcPr>
            <w:tcW w:w="1740" w:type="dxa"/>
            <w:vAlign w:val="center"/>
          </w:tcPr>
          <w:p w14:paraId="5DB845B6" w14:textId="77777777" w:rsidR="009D71F4" w:rsidRPr="0042504E" w:rsidRDefault="009D71F4" w:rsidP="00B731AB">
            <w:pPr>
              <w:jc w:val="left"/>
              <w:rPr>
                <w:rFonts w:ascii="Garamond" w:hAnsi="Garamond"/>
                <w:color w:val="000000"/>
                <w:sz w:val="20"/>
                <w:szCs w:val="18"/>
                <w:lang w:val="en-GB"/>
              </w:rPr>
            </w:pPr>
            <w:r w:rsidRPr="0042504E">
              <w:rPr>
                <w:rFonts w:ascii="Garamond" w:hAnsi="Garamond"/>
                <w:color w:val="000000"/>
                <w:sz w:val="20"/>
                <w:szCs w:val="18"/>
                <w:lang w:val="en-GB"/>
              </w:rPr>
              <w:t>Dimension</w:t>
            </w:r>
          </w:p>
        </w:tc>
        <w:tc>
          <w:tcPr>
            <w:tcW w:w="5296" w:type="dxa"/>
            <w:vAlign w:val="center"/>
          </w:tcPr>
          <w:p w14:paraId="01574857"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Childhood</w:t>
            </w:r>
          </w:p>
        </w:tc>
      </w:tr>
      <w:tr w:rsidR="009D71F4" w:rsidRPr="0042504E" w14:paraId="74159107" w14:textId="77777777" w:rsidTr="006049AE">
        <w:trPr>
          <w:trHeight w:val="295"/>
        </w:trPr>
        <w:tc>
          <w:tcPr>
            <w:tcW w:w="1740" w:type="dxa"/>
            <w:vAlign w:val="center"/>
          </w:tcPr>
          <w:p w14:paraId="780AEC1F" w14:textId="77777777" w:rsidR="009D71F4" w:rsidRPr="0042504E" w:rsidRDefault="009D71F4" w:rsidP="00B731AB">
            <w:pPr>
              <w:jc w:val="left"/>
              <w:rPr>
                <w:rFonts w:ascii="Garamond" w:hAnsi="Garamond"/>
                <w:color w:val="000000"/>
                <w:sz w:val="20"/>
                <w:szCs w:val="18"/>
                <w:lang w:val="en-GB"/>
              </w:rPr>
            </w:pPr>
            <w:r w:rsidRPr="0042504E">
              <w:rPr>
                <w:rFonts w:ascii="Garamond" w:hAnsi="Garamond"/>
                <w:color w:val="000000"/>
                <w:sz w:val="20"/>
                <w:szCs w:val="18"/>
                <w:lang w:val="en-GB"/>
              </w:rPr>
              <w:t>Variable</w:t>
            </w:r>
          </w:p>
        </w:tc>
        <w:tc>
          <w:tcPr>
            <w:tcW w:w="5296" w:type="dxa"/>
            <w:vAlign w:val="center"/>
          </w:tcPr>
          <w:p w14:paraId="56116326"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Access to child care</w:t>
            </w:r>
          </w:p>
        </w:tc>
      </w:tr>
      <w:tr w:rsidR="009D71F4" w:rsidRPr="00D67900" w14:paraId="4BE4D7D4" w14:textId="77777777" w:rsidTr="006049AE">
        <w:trPr>
          <w:trHeight w:val="45"/>
        </w:trPr>
        <w:tc>
          <w:tcPr>
            <w:tcW w:w="1740" w:type="dxa"/>
            <w:vAlign w:val="center"/>
          </w:tcPr>
          <w:p w14:paraId="7A69ACC8" w14:textId="77777777" w:rsidR="009D71F4" w:rsidRPr="0042504E" w:rsidRDefault="00B655EC" w:rsidP="00B731AB">
            <w:pPr>
              <w:jc w:val="left"/>
              <w:rPr>
                <w:rFonts w:ascii="Garamond" w:hAnsi="Garamond"/>
                <w:color w:val="000000"/>
                <w:sz w:val="20"/>
                <w:szCs w:val="18"/>
                <w:lang w:val="en-GB"/>
              </w:rPr>
            </w:pPr>
            <w:r w:rsidRPr="0042504E">
              <w:rPr>
                <w:rFonts w:ascii="Garamond" w:hAnsi="Garamond"/>
                <w:color w:val="000000"/>
                <w:sz w:val="20"/>
                <w:szCs w:val="18"/>
                <w:lang w:val="en-GB"/>
              </w:rPr>
              <w:t>Measurement</w:t>
            </w:r>
          </w:p>
        </w:tc>
        <w:tc>
          <w:tcPr>
            <w:tcW w:w="5296" w:type="dxa"/>
            <w:vAlign w:val="center"/>
          </w:tcPr>
          <w:p w14:paraId="43165C6F"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Access to child caring services</w:t>
            </w:r>
          </w:p>
        </w:tc>
      </w:tr>
      <w:tr w:rsidR="009D71F4" w:rsidRPr="00D67900" w14:paraId="2AA84838" w14:textId="77777777" w:rsidTr="006049AE">
        <w:trPr>
          <w:trHeight w:val="176"/>
        </w:trPr>
        <w:tc>
          <w:tcPr>
            <w:tcW w:w="1740" w:type="dxa"/>
            <w:vAlign w:val="center"/>
            <w:hideMark/>
          </w:tcPr>
          <w:p w14:paraId="2538C120" w14:textId="77777777" w:rsidR="009D71F4" w:rsidRPr="0042504E" w:rsidRDefault="009D71F4" w:rsidP="00B731AB">
            <w:pPr>
              <w:jc w:val="left"/>
              <w:rPr>
                <w:rFonts w:ascii="Garamond" w:hAnsi="Garamond"/>
                <w:color w:val="000000"/>
                <w:sz w:val="20"/>
                <w:szCs w:val="18"/>
                <w:lang w:val="en-GB"/>
              </w:rPr>
            </w:pPr>
            <w:r w:rsidRPr="0042504E">
              <w:rPr>
                <w:rFonts w:ascii="Garamond" w:hAnsi="Garamond"/>
                <w:color w:val="000000"/>
                <w:sz w:val="20"/>
                <w:szCs w:val="18"/>
                <w:lang w:val="en-GB"/>
              </w:rPr>
              <w:t>Question in survey</w:t>
            </w:r>
          </w:p>
        </w:tc>
        <w:tc>
          <w:tcPr>
            <w:tcW w:w="5296" w:type="dxa"/>
            <w:vAlign w:val="center"/>
            <w:hideMark/>
          </w:tcPr>
          <w:p w14:paraId="0D55ABB0"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1. Along the week, where or with whom remains the child most of the time?</w:t>
            </w:r>
            <w:r w:rsidRPr="0042504E">
              <w:rPr>
                <w:rFonts w:ascii="Garamond" w:hAnsi="Garamond"/>
                <w:color w:val="000000"/>
                <w:sz w:val="20"/>
                <w:szCs w:val="18"/>
                <w:lang w:val="en-GB"/>
              </w:rPr>
              <w:br/>
              <w:t xml:space="preserve">a. Attends a community </w:t>
            </w:r>
            <w:r w:rsidR="00B655EC" w:rsidRPr="0042504E">
              <w:rPr>
                <w:rFonts w:ascii="Garamond" w:hAnsi="Garamond"/>
                <w:color w:val="000000"/>
                <w:sz w:val="20"/>
                <w:szCs w:val="18"/>
                <w:lang w:val="en-GB"/>
              </w:rPr>
              <w:t>preschool</w:t>
            </w:r>
            <w:r w:rsidRPr="0042504E">
              <w:rPr>
                <w:rFonts w:ascii="Garamond" w:hAnsi="Garamond"/>
                <w:color w:val="000000"/>
                <w:sz w:val="20"/>
                <w:szCs w:val="18"/>
                <w:lang w:val="en-GB"/>
              </w:rPr>
              <w:t xml:space="preserve"> or a </w:t>
            </w:r>
            <w:r w:rsidR="00B655EC" w:rsidRPr="0042504E">
              <w:rPr>
                <w:rFonts w:ascii="Garamond" w:hAnsi="Garamond"/>
                <w:color w:val="000000"/>
                <w:sz w:val="20"/>
                <w:szCs w:val="18"/>
                <w:lang w:val="en-GB"/>
              </w:rPr>
              <w:t>kinder garden</w:t>
            </w:r>
            <w:r w:rsidRPr="0042504E">
              <w:rPr>
                <w:rFonts w:ascii="Garamond" w:hAnsi="Garamond"/>
                <w:color w:val="000000"/>
                <w:sz w:val="20"/>
                <w:szCs w:val="18"/>
                <w:lang w:val="en-GB"/>
              </w:rPr>
              <w:t>, b. In home with her father and mother, c. At work with her mother and father, d. At home with a nanny, e. The care of a relative over 18 years, f. The care of a relative under 18 years, g. At home alone, h. Other.</w:t>
            </w:r>
          </w:p>
        </w:tc>
      </w:tr>
      <w:tr w:rsidR="009D71F4" w:rsidRPr="0042504E" w14:paraId="57F632AD" w14:textId="77777777" w:rsidTr="006049AE">
        <w:trPr>
          <w:trHeight w:val="106"/>
        </w:trPr>
        <w:tc>
          <w:tcPr>
            <w:tcW w:w="1740" w:type="dxa"/>
            <w:vAlign w:val="center"/>
            <w:hideMark/>
          </w:tcPr>
          <w:p w14:paraId="14E7588C" w14:textId="77777777" w:rsidR="009D71F4" w:rsidRPr="0042504E" w:rsidRDefault="009D71F4" w:rsidP="00B731AB">
            <w:pPr>
              <w:jc w:val="left"/>
              <w:rPr>
                <w:rFonts w:ascii="Garamond" w:hAnsi="Garamond"/>
                <w:color w:val="000000"/>
                <w:sz w:val="20"/>
                <w:szCs w:val="18"/>
                <w:lang w:val="en-GB"/>
              </w:rPr>
            </w:pPr>
            <w:r w:rsidRPr="0042504E">
              <w:rPr>
                <w:rFonts w:ascii="Garamond" w:hAnsi="Garamond"/>
                <w:color w:val="000000"/>
                <w:sz w:val="20"/>
                <w:szCs w:val="18"/>
                <w:lang w:val="en-GB"/>
              </w:rPr>
              <w:t>Type</w:t>
            </w:r>
          </w:p>
        </w:tc>
        <w:tc>
          <w:tcPr>
            <w:tcW w:w="5296" w:type="dxa"/>
            <w:vAlign w:val="center"/>
            <w:hideMark/>
          </w:tcPr>
          <w:p w14:paraId="0A3CC249"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Continuous</w:t>
            </w:r>
          </w:p>
        </w:tc>
      </w:tr>
      <w:tr w:rsidR="009D71F4" w:rsidRPr="0042504E" w14:paraId="10DE818C" w14:textId="77777777" w:rsidTr="006049AE">
        <w:trPr>
          <w:trHeight w:val="106"/>
        </w:trPr>
        <w:tc>
          <w:tcPr>
            <w:tcW w:w="1740" w:type="dxa"/>
            <w:vAlign w:val="center"/>
            <w:hideMark/>
          </w:tcPr>
          <w:p w14:paraId="1B02ED9E" w14:textId="77777777" w:rsidR="009D71F4" w:rsidRPr="0042504E" w:rsidRDefault="009D71F4" w:rsidP="00B731AB">
            <w:pPr>
              <w:jc w:val="left"/>
              <w:rPr>
                <w:rFonts w:ascii="Garamond" w:hAnsi="Garamond"/>
                <w:color w:val="000000"/>
                <w:sz w:val="20"/>
                <w:szCs w:val="18"/>
                <w:lang w:val="en-GB"/>
              </w:rPr>
            </w:pPr>
            <w:r w:rsidRPr="0042504E">
              <w:rPr>
                <w:rFonts w:ascii="Garamond" w:hAnsi="Garamond"/>
                <w:color w:val="000000"/>
                <w:sz w:val="20"/>
                <w:szCs w:val="18"/>
                <w:lang w:val="en-GB"/>
              </w:rPr>
              <w:t>Format</w:t>
            </w:r>
          </w:p>
        </w:tc>
        <w:tc>
          <w:tcPr>
            <w:tcW w:w="5296" w:type="dxa"/>
            <w:vAlign w:val="center"/>
            <w:hideMark/>
          </w:tcPr>
          <w:p w14:paraId="5A6286E9"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Numeric</w:t>
            </w:r>
          </w:p>
        </w:tc>
      </w:tr>
      <w:tr w:rsidR="009D71F4" w:rsidRPr="0042504E" w14:paraId="371550C7" w14:textId="77777777" w:rsidTr="006049AE">
        <w:trPr>
          <w:trHeight w:val="156"/>
        </w:trPr>
        <w:tc>
          <w:tcPr>
            <w:tcW w:w="1740" w:type="dxa"/>
            <w:vAlign w:val="center"/>
            <w:hideMark/>
          </w:tcPr>
          <w:p w14:paraId="431C96B9" w14:textId="77777777" w:rsidR="009D71F4" w:rsidRPr="0042504E" w:rsidRDefault="009D71F4" w:rsidP="00B731AB">
            <w:pPr>
              <w:jc w:val="left"/>
              <w:rPr>
                <w:rFonts w:ascii="Garamond" w:hAnsi="Garamond"/>
                <w:color w:val="000000"/>
                <w:sz w:val="20"/>
                <w:szCs w:val="18"/>
                <w:lang w:val="en-GB"/>
              </w:rPr>
            </w:pPr>
            <w:r w:rsidRPr="0042504E">
              <w:rPr>
                <w:rFonts w:ascii="Garamond" w:hAnsi="Garamond"/>
                <w:color w:val="000000"/>
                <w:sz w:val="20"/>
                <w:szCs w:val="18"/>
                <w:lang w:val="en-GB"/>
              </w:rPr>
              <w:t>Level of analysis</w:t>
            </w:r>
          </w:p>
        </w:tc>
        <w:tc>
          <w:tcPr>
            <w:tcW w:w="5296" w:type="dxa"/>
            <w:vAlign w:val="center"/>
            <w:hideMark/>
          </w:tcPr>
          <w:p w14:paraId="3ACF2042"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Household</w:t>
            </w:r>
          </w:p>
        </w:tc>
      </w:tr>
      <w:tr w:rsidR="009D71F4" w:rsidRPr="00D67900" w14:paraId="7C47D566" w14:textId="77777777" w:rsidTr="006049AE">
        <w:trPr>
          <w:trHeight w:val="473"/>
        </w:trPr>
        <w:tc>
          <w:tcPr>
            <w:tcW w:w="1740" w:type="dxa"/>
            <w:vAlign w:val="center"/>
            <w:hideMark/>
          </w:tcPr>
          <w:p w14:paraId="47C8C31A" w14:textId="77777777" w:rsidR="009D71F4" w:rsidRPr="0042504E" w:rsidRDefault="009D71F4" w:rsidP="00B731AB">
            <w:pPr>
              <w:jc w:val="left"/>
              <w:rPr>
                <w:rFonts w:ascii="Garamond" w:hAnsi="Garamond"/>
                <w:color w:val="000000"/>
                <w:sz w:val="20"/>
                <w:szCs w:val="18"/>
                <w:lang w:val="en-GB"/>
              </w:rPr>
            </w:pPr>
            <w:r w:rsidRPr="0042504E">
              <w:rPr>
                <w:rFonts w:ascii="Garamond" w:hAnsi="Garamond"/>
                <w:color w:val="000000"/>
                <w:sz w:val="20"/>
                <w:szCs w:val="18"/>
                <w:lang w:val="en-GB"/>
              </w:rPr>
              <w:t>Values</w:t>
            </w:r>
          </w:p>
        </w:tc>
        <w:tc>
          <w:tcPr>
            <w:tcW w:w="5296" w:type="dxa"/>
            <w:vAlign w:val="center"/>
            <w:hideMark/>
          </w:tcPr>
          <w:p w14:paraId="7BF189FE" w14:textId="77777777" w:rsidR="009D71F4" w:rsidRPr="0042504E" w:rsidRDefault="009D71F4" w:rsidP="00B731AB">
            <w:pPr>
              <w:jc w:val="center"/>
              <w:rPr>
                <w:rFonts w:ascii="Garamond" w:hAnsi="Garamond"/>
                <w:color w:val="000000"/>
                <w:sz w:val="20"/>
                <w:szCs w:val="18"/>
                <w:lang w:val="en-GB"/>
              </w:rPr>
            </w:pPr>
            <w:r w:rsidRPr="0042504E">
              <w:rPr>
                <w:rFonts w:ascii="Garamond" w:hAnsi="Garamond"/>
                <w:color w:val="000000"/>
                <w:sz w:val="20"/>
                <w:szCs w:val="18"/>
                <w:lang w:val="en-GB"/>
              </w:rPr>
              <w:t xml:space="preserve">Values: 1. The care of a relative over 18 years, 2. At home with a nanny, 3. a. At work with her mother and father, 4. In home with her father and mother, 5. Attends a community </w:t>
            </w:r>
            <w:r w:rsidR="00B655EC" w:rsidRPr="0042504E">
              <w:rPr>
                <w:rFonts w:ascii="Garamond" w:hAnsi="Garamond"/>
                <w:color w:val="000000"/>
                <w:sz w:val="20"/>
                <w:szCs w:val="18"/>
                <w:lang w:val="en-GB"/>
              </w:rPr>
              <w:t>preschool</w:t>
            </w:r>
            <w:r w:rsidRPr="0042504E">
              <w:rPr>
                <w:rFonts w:ascii="Garamond" w:hAnsi="Garamond"/>
                <w:color w:val="000000"/>
                <w:sz w:val="20"/>
                <w:szCs w:val="18"/>
                <w:lang w:val="en-GB"/>
              </w:rPr>
              <w:t xml:space="preserve"> or a </w:t>
            </w:r>
            <w:r w:rsidR="00B655EC" w:rsidRPr="0042504E">
              <w:rPr>
                <w:rFonts w:ascii="Garamond" w:hAnsi="Garamond"/>
                <w:color w:val="000000"/>
                <w:sz w:val="20"/>
                <w:szCs w:val="18"/>
                <w:lang w:val="en-GB"/>
              </w:rPr>
              <w:t>kinder garden</w:t>
            </w:r>
          </w:p>
        </w:tc>
      </w:tr>
    </w:tbl>
    <w:p w14:paraId="2C95D1D9" w14:textId="5A0049A4" w:rsidR="009D71F4" w:rsidRDefault="00C43169" w:rsidP="008B7C58">
      <w:pPr>
        <w:spacing w:line="360" w:lineRule="auto"/>
        <w:rPr>
          <w:rFonts w:ascii="Garamond" w:hAnsi="Garamond"/>
          <w:sz w:val="18"/>
          <w:lang w:val="en-GB"/>
        </w:rPr>
      </w:pPr>
      <w:r w:rsidRPr="0042504E">
        <w:rPr>
          <w:rFonts w:ascii="Garamond" w:hAnsi="Garamond"/>
          <w:sz w:val="18"/>
          <w:lang w:val="en-GB"/>
        </w:rPr>
        <w:t>Source: Own elaboration</w:t>
      </w:r>
    </w:p>
    <w:p w14:paraId="6D02C2E7" w14:textId="5494AB27" w:rsidR="00DE5E47" w:rsidRPr="00071C29" w:rsidRDefault="00DE5E47" w:rsidP="00DE5E47">
      <w:pPr>
        <w:jc w:val="left"/>
        <w:rPr>
          <w:rFonts w:ascii="Garamond" w:hAnsi="Garamond"/>
          <w:sz w:val="18"/>
          <w:lang w:val="en-GB"/>
        </w:rPr>
      </w:pPr>
      <w:r>
        <w:rPr>
          <w:rFonts w:ascii="Garamond" w:hAnsi="Garamond"/>
          <w:sz w:val="18"/>
          <w:lang w:val="en-GB"/>
        </w:rPr>
        <w:br w:type="page"/>
      </w:r>
    </w:p>
    <w:p w14:paraId="10E3968E" w14:textId="77777777" w:rsidR="00C34754" w:rsidRPr="0042504E" w:rsidRDefault="00AA6736" w:rsidP="00AA6736">
      <w:pPr>
        <w:pStyle w:val="Ttulo1"/>
        <w:numPr>
          <w:ilvl w:val="0"/>
          <w:numId w:val="15"/>
        </w:numPr>
        <w:rPr>
          <w:rFonts w:ascii="Garamond" w:hAnsi="Garamond"/>
          <w:lang w:val="en-GB"/>
        </w:rPr>
      </w:pPr>
      <w:bookmarkStart w:id="13" w:name="_Toc375305846"/>
      <w:r w:rsidRPr="0042504E">
        <w:rPr>
          <w:rFonts w:ascii="Garamond" w:hAnsi="Garamond"/>
          <w:lang w:val="en-GB"/>
        </w:rPr>
        <w:lastRenderedPageBreak/>
        <w:t>RESULTS</w:t>
      </w:r>
      <w:bookmarkEnd w:id="13"/>
    </w:p>
    <w:p w14:paraId="06138521" w14:textId="77777777" w:rsidR="00C34754" w:rsidRPr="0042504E" w:rsidRDefault="00C34754" w:rsidP="006049AE">
      <w:pPr>
        <w:spacing w:line="360" w:lineRule="auto"/>
        <w:rPr>
          <w:rFonts w:ascii="Garamond" w:hAnsi="Garamond"/>
          <w:lang w:val="en-GB"/>
        </w:rPr>
      </w:pPr>
    </w:p>
    <w:p w14:paraId="35E6F7AA" w14:textId="5D792B04" w:rsidR="00613F49" w:rsidRPr="0042504E" w:rsidRDefault="00071C29" w:rsidP="00391980">
      <w:pPr>
        <w:spacing w:line="360" w:lineRule="auto"/>
        <w:ind w:firstLine="709"/>
        <w:rPr>
          <w:rFonts w:ascii="Garamond" w:hAnsi="Garamond"/>
          <w:lang w:val="en-GB"/>
        </w:rPr>
      </w:pPr>
      <w:r w:rsidRPr="00F42A03">
        <w:rPr>
          <w:rFonts w:ascii="Garamond" w:hAnsi="Garamond"/>
          <w:lang w:val="en-GB"/>
        </w:rPr>
        <w:t>T</w:t>
      </w:r>
      <w:r w:rsidR="00613F49" w:rsidRPr="00F42A03">
        <w:rPr>
          <w:rFonts w:ascii="Garamond" w:hAnsi="Garamond"/>
          <w:lang w:val="en-GB"/>
        </w:rPr>
        <w:t>he calculus uses the previously described two stages process of Decancq</w:t>
      </w:r>
      <w:r w:rsidR="00613F49" w:rsidRPr="0042504E">
        <w:rPr>
          <w:rFonts w:ascii="Garamond" w:hAnsi="Garamond"/>
          <w:lang w:val="en-GB"/>
        </w:rPr>
        <w:t xml:space="preserve"> and Lugo. Within this calculation, the well-being measure uses equal positive dimension weights (</w:t>
      </w:r>
      <m:oMath>
        <m:sSub>
          <m:sSubPr>
            <m:ctrlPr>
              <w:rPr>
                <w:rFonts w:ascii="Cambria Math" w:hAnsi="Cambria Math"/>
                <w:sz w:val="20"/>
                <w:lang w:val="en-GB"/>
              </w:rPr>
            </m:ctrlPr>
          </m:sSubPr>
          <m:e>
            <m:r>
              <m:rPr>
                <m:sty m:val="p"/>
              </m:rPr>
              <w:rPr>
                <w:rFonts w:ascii="Cambria Math" w:hAnsi="Cambria Math"/>
                <w:sz w:val="20"/>
                <w:lang w:val="en-GB"/>
              </w:rPr>
              <m:t>w</m:t>
            </m:r>
          </m:e>
          <m:sub>
            <m:r>
              <m:rPr>
                <m:sty m:val="p"/>
              </m:rPr>
              <w:rPr>
                <w:rFonts w:ascii="Cambria Math" w:hAnsi="Cambria Math"/>
                <w:sz w:val="20"/>
                <w:lang w:val="en-GB"/>
              </w:rPr>
              <m:t>j</m:t>
            </m:r>
          </m:sub>
        </m:sSub>
        <m:r>
          <m:rPr>
            <m:sty m:val="p"/>
          </m:rPr>
          <w:rPr>
            <w:rFonts w:ascii="Cambria Math" w:hAnsi="Cambria Math"/>
            <w:sz w:val="20"/>
            <w:lang w:val="en-GB"/>
          </w:rPr>
          <m:t xml:space="preserve">=1/4) </m:t>
        </m:r>
      </m:oMath>
      <w:r w:rsidR="00613F49" w:rsidRPr="0042504E">
        <w:rPr>
          <w:rFonts w:ascii="Garamond" w:hAnsi="Garamond"/>
          <w:lang w:val="en-GB"/>
        </w:rPr>
        <w:t>summing up to 1 and therefore reflecting the equally distributed importance of the different dimensions.</w:t>
      </w:r>
    </w:p>
    <w:p w14:paraId="78B802D4" w14:textId="77777777" w:rsidR="00613F49" w:rsidRPr="0042504E" w:rsidRDefault="00613F49" w:rsidP="00B67954">
      <w:pPr>
        <w:spacing w:line="360" w:lineRule="auto"/>
        <w:ind w:firstLine="709"/>
        <w:rPr>
          <w:rFonts w:ascii="Garamond" w:hAnsi="Garamond"/>
          <w:lang w:val="en-GB"/>
        </w:rPr>
      </w:pPr>
      <w:r w:rsidRPr="0042504E">
        <w:rPr>
          <w:rFonts w:ascii="Garamond" w:hAnsi="Garamond"/>
          <w:lang w:val="en-GB"/>
        </w:rPr>
        <w:t>The result shows the evolution of the Gini index for Colombia</w:t>
      </w:r>
      <w:r w:rsidR="00B67954" w:rsidRPr="0042504E">
        <w:rPr>
          <w:rFonts w:ascii="Garamond" w:hAnsi="Garamond"/>
          <w:lang w:val="en-GB"/>
        </w:rPr>
        <w:t xml:space="preserve"> I</w:t>
      </w:r>
      <m:oMath>
        <m:d>
          <m:dPr>
            <m:ctrlPr>
              <w:rPr>
                <w:rFonts w:ascii="Cambria Math" w:hAnsi="Cambria Math"/>
                <w:sz w:val="20"/>
                <w:lang w:val="en-GB"/>
              </w:rPr>
            </m:ctrlPr>
          </m:dPr>
          <m:e>
            <m:r>
              <m:rPr>
                <m:sty m:val="p"/>
              </m:rPr>
              <w:rPr>
                <w:rFonts w:ascii="Cambria Math" w:hAnsi="Cambria Math"/>
                <w:sz w:val="20"/>
                <w:lang w:val="en-GB"/>
              </w:rPr>
              <m:t>X</m:t>
            </m:r>
          </m:e>
        </m:d>
        <m:r>
          <w:rPr>
            <w:rFonts w:ascii="Cambria Math" w:hAnsi="Cambria Math"/>
            <w:sz w:val="20"/>
            <w:lang w:val="en-GB"/>
          </w:rPr>
          <m:t xml:space="preserve"> </m:t>
        </m:r>
      </m:oMath>
      <w:r w:rsidRPr="0042504E">
        <w:rPr>
          <w:rFonts w:ascii="Garamond" w:hAnsi="Garamond"/>
          <w:lang w:val="en-GB"/>
        </w:rPr>
        <w:t xml:space="preserve">depending on </w:t>
      </w:r>
      <m:oMath>
        <m:r>
          <m:rPr>
            <m:sty m:val="p"/>
          </m:rPr>
          <w:rPr>
            <w:rFonts w:ascii="Cambria Math" w:hAnsi="Cambria Math"/>
            <w:sz w:val="20"/>
            <w:lang w:val="en-GB"/>
          </w:rPr>
          <m:t>β,</m:t>
        </m:r>
      </m:oMath>
      <w:r w:rsidRPr="0042504E">
        <w:rPr>
          <w:rFonts w:ascii="Garamond" w:hAnsi="Garamond"/>
          <w:lang w:val="en-GB"/>
        </w:rPr>
        <w:t xml:space="preserve"> the respective elasticity of substitutability between the dimensions, </w:t>
      </w:r>
      <w:r w:rsidR="00B67954" w:rsidRPr="0042504E">
        <w:rPr>
          <w:rFonts w:ascii="Garamond" w:hAnsi="Garamond"/>
          <w:lang w:val="en-GB"/>
        </w:rPr>
        <w:t xml:space="preserve">and </w:t>
      </w:r>
      <m:oMath>
        <m:r>
          <m:rPr>
            <m:sty m:val="p"/>
          </m:rPr>
          <w:rPr>
            <w:rFonts w:ascii="Cambria Math" w:hAnsi="Cambria Math"/>
            <w:sz w:val="20"/>
            <w:lang w:val="en-GB"/>
          </w:rPr>
          <m:t>δ</m:t>
        </m:r>
      </m:oMath>
      <w:r w:rsidR="00B67954" w:rsidRPr="0042504E">
        <w:rPr>
          <w:rFonts w:ascii="Garamond" w:hAnsi="Garamond"/>
          <w:lang w:val="en-GB"/>
        </w:rPr>
        <w:t xml:space="preserve"> the bottom sensitivity. </w:t>
      </w:r>
      <w:r w:rsidRPr="0042504E">
        <w:rPr>
          <w:rFonts w:ascii="Garamond" w:hAnsi="Garamond"/>
          <w:lang w:val="en-GB"/>
        </w:rPr>
        <w:t xml:space="preserve">Decanq and Lugo recommend to </w:t>
      </w:r>
      <w:r w:rsidR="00B655EC" w:rsidRPr="0042504E">
        <w:rPr>
          <w:rFonts w:ascii="Garamond" w:hAnsi="Garamond"/>
          <w:lang w:val="en-GB"/>
        </w:rPr>
        <w:t>select β=0,</w:t>
      </w:r>
      <w:r w:rsidR="00B67954" w:rsidRPr="0042504E">
        <w:rPr>
          <w:rFonts w:ascii="Garamond" w:hAnsi="Garamond"/>
          <w:lang w:val="en-GB"/>
        </w:rPr>
        <w:t xml:space="preserve"> i.e. a Cobb-Douglas wellbeing function. </w:t>
      </w:r>
      <w:r w:rsidRPr="0042504E">
        <w:rPr>
          <w:rFonts w:ascii="Garamond" w:hAnsi="Garamond"/>
          <w:lang w:val="en-GB"/>
        </w:rPr>
        <w:t xml:space="preserve"> It is useful, in order to consider a unitary elasticity of substitution, </w:t>
      </w:r>
      <w:r w:rsidR="00391980" w:rsidRPr="0042504E">
        <w:rPr>
          <w:rFonts w:ascii="Garamond" w:hAnsi="Garamond"/>
          <w:lang w:val="en-GB"/>
        </w:rPr>
        <w:t xml:space="preserve">and for </w:t>
      </w:r>
      <w:r w:rsidRPr="0042504E">
        <w:rPr>
          <w:rFonts w:ascii="Garamond" w:hAnsi="Garamond"/>
          <w:lang w:val="en-GB"/>
        </w:rPr>
        <w:t xml:space="preserve">satisfaction of </w:t>
      </w:r>
      <w:r w:rsidR="00391980" w:rsidRPr="0042504E">
        <w:rPr>
          <w:rFonts w:ascii="Garamond" w:hAnsi="Garamond"/>
          <w:lang w:val="en-GB"/>
        </w:rPr>
        <w:t>strong ratio-scale invariance</w:t>
      </w:r>
      <w:r w:rsidRPr="0042504E">
        <w:rPr>
          <w:rFonts w:ascii="Garamond" w:hAnsi="Garamond"/>
          <w:lang w:val="en-GB"/>
        </w:rPr>
        <w:t xml:space="preserve">. </w:t>
      </w:r>
      <w:r w:rsidR="00391980" w:rsidRPr="0042504E">
        <w:rPr>
          <w:rFonts w:ascii="Garamond" w:hAnsi="Garamond"/>
          <w:lang w:val="en-GB"/>
        </w:rPr>
        <w:t xml:space="preserve">It </w:t>
      </w:r>
      <w:r w:rsidRPr="0042504E">
        <w:rPr>
          <w:rFonts w:ascii="Garamond" w:hAnsi="Garamond"/>
          <w:lang w:val="en-GB"/>
        </w:rPr>
        <w:t xml:space="preserve">guaranty first, that curves don’t cross each other, </w:t>
      </w:r>
      <w:r w:rsidR="00391980" w:rsidRPr="0042504E">
        <w:rPr>
          <w:rFonts w:ascii="Garamond" w:hAnsi="Garamond"/>
          <w:lang w:val="en-GB"/>
        </w:rPr>
        <w:t xml:space="preserve">and </w:t>
      </w:r>
      <w:r w:rsidRPr="0042504E">
        <w:rPr>
          <w:rFonts w:ascii="Garamond" w:hAnsi="Garamond"/>
          <w:lang w:val="en-GB"/>
        </w:rPr>
        <w:t xml:space="preserve">second, wellbeing order do not change by rescaling (Decanq and Lugo, 2009) and third, conserve one characteristic of homogeneous functions: implicit interchanges between variables just depend on quotient of these variables, not on their absolute levels. </w:t>
      </w:r>
    </w:p>
    <w:p w14:paraId="4117073E" w14:textId="6919A0F0" w:rsidR="006049AE" w:rsidRDefault="00FB4262" w:rsidP="00071C29">
      <w:pPr>
        <w:spacing w:line="360" w:lineRule="auto"/>
        <w:ind w:firstLine="709"/>
        <w:rPr>
          <w:rFonts w:ascii="Garamond" w:hAnsi="Garamond"/>
          <w:lang w:val="en-GB"/>
        </w:rPr>
      </w:pPr>
      <w:r w:rsidRPr="0042504E">
        <w:rPr>
          <w:rFonts w:ascii="Garamond" w:hAnsi="Garamond"/>
          <w:lang w:val="en-GB"/>
        </w:rPr>
        <w:t>Literature recommend to use</w:t>
      </w:r>
      <w:r w:rsidR="00B655EC" w:rsidRPr="0042504E">
        <w:rPr>
          <w:rFonts w:ascii="Garamond" w:hAnsi="Garamond"/>
          <w:lang w:val="en-GB"/>
        </w:rPr>
        <w:t xml:space="preserve"> δ=2</w:t>
      </w:r>
      <w:r w:rsidRPr="0042504E">
        <w:rPr>
          <w:rFonts w:ascii="Garamond" w:hAnsi="Garamond"/>
          <w:sz w:val="20"/>
          <w:lang w:val="en-GB"/>
        </w:rPr>
        <w:t xml:space="preserve">, </w:t>
      </w:r>
      <w:r w:rsidRPr="0042504E">
        <w:rPr>
          <w:rFonts w:ascii="Garamond" w:hAnsi="Garamond"/>
          <w:lang w:val="en-GB"/>
        </w:rPr>
        <w:t xml:space="preserve">being that </w:t>
      </w:r>
      <w:r w:rsidR="00613F49" w:rsidRPr="0042504E">
        <w:rPr>
          <w:rFonts w:ascii="Garamond" w:hAnsi="Garamond"/>
          <w:lang w:val="en-GB"/>
        </w:rPr>
        <w:t xml:space="preserve">multidimensional calculation </w:t>
      </w:r>
      <w:r w:rsidRPr="0042504E">
        <w:rPr>
          <w:rFonts w:ascii="Garamond" w:hAnsi="Garamond"/>
          <w:lang w:val="en-GB"/>
        </w:rPr>
        <w:t xml:space="preserve">can be comparable with </w:t>
      </w:r>
      <w:r w:rsidR="00613F49" w:rsidRPr="0042504E">
        <w:rPr>
          <w:rFonts w:ascii="Garamond" w:hAnsi="Garamond"/>
          <w:lang w:val="en-GB"/>
        </w:rPr>
        <w:t>the standard Gini index</w:t>
      </w:r>
      <w:r w:rsidRPr="0042504E">
        <w:rPr>
          <w:rFonts w:ascii="Garamond" w:hAnsi="Garamond"/>
          <w:lang w:val="en-GB"/>
        </w:rPr>
        <w:t xml:space="preserve">. </w:t>
      </w:r>
      <w:r w:rsidR="00613F49" w:rsidRPr="0042504E">
        <w:rPr>
          <w:rFonts w:ascii="Garamond" w:hAnsi="Garamond"/>
          <w:lang w:val="en-GB"/>
        </w:rPr>
        <w:t xml:space="preserve"> </w:t>
      </w:r>
      <w:r w:rsidRPr="0042504E">
        <w:rPr>
          <w:rFonts w:ascii="Garamond" w:hAnsi="Garamond"/>
          <w:lang w:val="en-GB"/>
        </w:rPr>
        <w:t>In that case I(X) is flat in 0.25 since 2010 and is</w:t>
      </w:r>
      <w:r w:rsidR="005B26B2" w:rsidRPr="0042504E">
        <w:rPr>
          <w:rFonts w:ascii="Garamond" w:hAnsi="Garamond"/>
          <w:lang w:val="en-GB"/>
        </w:rPr>
        <w:t xml:space="preserve"> less that the </w:t>
      </w:r>
      <w:r w:rsidRPr="0042504E">
        <w:rPr>
          <w:rFonts w:ascii="Garamond" w:hAnsi="Garamond"/>
          <w:lang w:val="en-GB"/>
        </w:rPr>
        <w:t>half of the Income Gini index</w:t>
      </w:r>
      <w:r w:rsidR="005B26B2" w:rsidRPr="0042504E">
        <w:rPr>
          <w:rFonts w:ascii="Garamond" w:hAnsi="Garamond"/>
          <w:lang w:val="en-GB"/>
        </w:rPr>
        <w:t xml:space="preserve"> 0.538. Even if it’s used the extreme case when delta is equal to five, where </w:t>
      </w:r>
      <w:r w:rsidR="005B26B2" w:rsidRPr="0042504E">
        <w:rPr>
          <w:rFonts w:ascii="Garamond" w:hAnsi="Garamond"/>
          <w:szCs w:val="22"/>
          <w:lang w:val="en-GB"/>
        </w:rPr>
        <w:t>the more weight is given to the bottom of the distribution, t</w:t>
      </w:r>
      <w:r w:rsidR="005B26B2" w:rsidRPr="0042504E">
        <w:rPr>
          <w:rFonts w:ascii="Garamond" w:hAnsi="Garamond"/>
          <w:lang w:val="en-GB"/>
        </w:rPr>
        <w:t xml:space="preserve">he multidimensional index lies in 0.39. This demonstrates that inequality in Colombia is </w:t>
      </w:r>
      <w:r w:rsidR="00B655EC" w:rsidRPr="0042504E">
        <w:rPr>
          <w:rFonts w:ascii="Garamond" w:hAnsi="Garamond"/>
          <w:lang w:val="en-GB"/>
        </w:rPr>
        <w:t>more</w:t>
      </w:r>
      <w:r w:rsidR="005B26B2" w:rsidRPr="0042504E">
        <w:rPr>
          <w:rFonts w:ascii="Garamond" w:hAnsi="Garamond"/>
          <w:lang w:val="en-GB"/>
        </w:rPr>
        <w:t xml:space="preserve"> a matter of the </w:t>
      </w:r>
      <w:r w:rsidR="00B655EC" w:rsidRPr="0042504E">
        <w:rPr>
          <w:rFonts w:ascii="Garamond" w:hAnsi="Garamond"/>
          <w:lang w:val="en-GB"/>
        </w:rPr>
        <w:t>labour</w:t>
      </w:r>
      <w:r w:rsidR="005B26B2" w:rsidRPr="0042504E">
        <w:rPr>
          <w:rFonts w:ascii="Garamond" w:hAnsi="Garamond"/>
          <w:lang w:val="en-GB"/>
        </w:rPr>
        <w:t xml:space="preserve"> market and wages than a matter of non-income capabilities. </w:t>
      </w:r>
    </w:p>
    <w:p w14:paraId="0F35FB5E" w14:textId="1136B7EC" w:rsidR="00F42A03" w:rsidRDefault="00F42A03">
      <w:pPr>
        <w:jc w:val="left"/>
        <w:rPr>
          <w:rFonts w:ascii="Garamond" w:hAnsi="Garamond"/>
          <w:lang w:val="en-GB"/>
        </w:rPr>
      </w:pPr>
      <w:r>
        <w:rPr>
          <w:rFonts w:ascii="Garamond" w:hAnsi="Garamond"/>
          <w:lang w:val="en-GB"/>
        </w:rPr>
        <w:br w:type="page"/>
      </w:r>
    </w:p>
    <w:p w14:paraId="7B3A9BB8" w14:textId="77777777" w:rsidR="00071C29" w:rsidRPr="0042504E" w:rsidRDefault="00071C29" w:rsidP="00071C29">
      <w:pPr>
        <w:spacing w:line="360" w:lineRule="auto"/>
        <w:ind w:firstLine="709"/>
        <w:rPr>
          <w:rFonts w:ascii="Garamond" w:hAnsi="Garamond"/>
          <w:lang w:val="en-GB"/>
        </w:rPr>
      </w:pPr>
    </w:p>
    <w:p w14:paraId="11BA1D92" w14:textId="4D3961C3" w:rsidR="006049AE" w:rsidRPr="00071C29" w:rsidRDefault="006049AE" w:rsidP="00071C29">
      <w:pPr>
        <w:pStyle w:val="Descripcin"/>
        <w:spacing w:before="0" w:after="0" w:line="360" w:lineRule="auto"/>
        <w:rPr>
          <w:rFonts w:ascii="Garamond" w:hAnsi="Garamond"/>
          <w:bCs w:val="0"/>
          <w:sz w:val="22"/>
          <w:szCs w:val="22"/>
          <w:lang w:val="en-GB"/>
        </w:rPr>
      </w:pPr>
      <w:r w:rsidRPr="00071C29">
        <w:rPr>
          <w:rFonts w:ascii="Garamond" w:hAnsi="Garamond"/>
          <w:bCs w:val="0"/>
          <w:sz w:val="22"/>
          <w:szCs w:val="22"/>
          <w:lang w:val="en-GB"/>
        </w:rPr>
        <w:t>Graph 11</w:t>
      </w:r>
      <w:r w:rsidR="00071C29" w:rsidRPr="00071C29">
        <w:rPr>
          <w:rFonts w:ascii="Garamond" w:hAnsi="Garamond"/>
          <w:bCs w:val="0"/>
          <w:sz w:val="22"/>
          <w:szCs w:val="22"/>
          <w:lang w:val="en-GB"/>
        </w:rPr>
        <w:t xml:space="preserve">. </w:t>
      </w:r>
      <w:r w:rsidR="004E156C" w:rsidRPr="00071C29">
        <w:rPr>
          <w:rFonts w:ascii="Garamond" w:hAnsi="Garamond"/>
          <w:bCs w:val="0"/>
          <w:sz w:val="22"/>
          <w:szCs w:val="22"/>
          <w:lang w:val="en-GB"/>
        </w:rPr>
        <w:t xml:space="preserve">Multidimensional </w:t>
      </w:r>
      <w:r w:rsidRPr="00071C29">
        <w:rPr>
          <w:rFonts w:ascii="Garamond" w:hAnsi="Garamond"/>
          <w:bCs w:val="0"/>
          <w:sz w:val="22"/>
          <w:szCs w:val="22"/>
          <w:lang w:val="en-GB"/>
        </w:rPr>
        <w:t xml:space="preserve">Inequality </w:t>
      </w:r>
      <w:r w:rsidR="004E156C" w:rsidRPr="00071C29">
        <w:rPr>
          <w:rFonts w:ascii="Garamond" w:hAnsi="Garamond"/>
          <w:bCs w:val="0"/>
          <w:sz w:val="22"/>
          <w:szCs w:val="22"/>
          <w:lang w:val="en-GB"/>
        </w:rPr>
        <w:t xml:space="preserve">Gini </w:t>
      </w:r>
      <w:r w:rsidRPr="00071C29">
        <w:rPr>
          <w:rFonts w:ascii="Garamond" w:hAnsi="Garamond"/>
          <w:bCs w:val="0"/>
          <w:sz w:val="22"/>
          <w:szCs w:val="22"/>
          <w:lang w:val="en-GB"/>
        </w:rPr>
        <w:t xml:space="preserve">indices for </w:t>
      </w:r>
      <w:r w:rsidR="004E156C" w:rsidRPr="00071C29">
        <w:rPr>
          <w:rFonts w:ascii="Garamond" w:hAnsi="Garamond"/>
          <w:bCs w:val="0"/>
          <w:color w:val="000000"/>
          <w:sz w:val="22"/>
          <w:szCs w:val="22"/>
          <w:lang w:val="en-GB"/>
        </w:rPr>
        <w:t xml:space="preserve">delta 2 </w:t>
      </w:r>
      <w:r w:rsidR="00131DC9" w:rsidRPr="00071C29">
        <w:rPr>
          <w:rFonts w:ascii="Garamond" w:hAnsi="Garamond"/>
          <w:bCs w:val="0"/>
          <w:color w:val="000000"/>
          <w:sz w:val="22"/>
          <w:szCs w:val="22"/>
          <w:lang w:val="en-GB"/>
        </w:rPr>
        <w:t>–</w:t>
      </w:r>
      <w:r w:rsidR="004E156C" w:rsidRPr="00071C29">
        <w:rPr>
          <w:rFonts w:ascii="Garamond" w:hAnsi="Garamond"/>
          <w:bCs w:val="0"/>
          <w:color w:val="000000"/>
          <w:sz w:val="22"/>
          <w:szCs w:val="22"/>
          <w:lang w:val="en-GB"/>
        </w:rPr>
        <w:t xml:space="preserve"> 5</w:t>
      </w:r>
      <w:r w:rsidR="00131DC9" w:rsidRPr="00071C29">
        <w:rPr>
          <w:rFonts w:ascii="Garamond" w:hAnsi="Garamond"/>
          <w:bCs w:val="0"/>
          <w:color w:val="000000"/>
          <w:sz w:val="22"/>
          <w:szCs w:val="22"/>
          <w:lang w:val="en-GB"/>
        </w:rPr>
        <w:t xml:space="preserve"> and Income Inequality Traditional Gini Index</w:t>
      </w:r>
    </w:p>
    <w:p w14:paraId="2C0D1C8B" w14:textId="4ADD5812" w:rsidR="00FD5FC6" w:rsidRPr="0042504E" w:rsidRDefault="00F42A03" w:rsidP="008B7C58">
      <w:pPr>
        <w:spacing w:line="360" w:lineRule="auto"/>
        <w:rPr>
          <w:rFonts w:ascii="Garamond" w:hAnsi="Garamond"/>
          <w:highlight w:val="cyan"/>
          <w:lang w:val="en-GB"/>
        </w:rPr>
      </w:pPr>
      <w:r>
        <w:rPr>
          <w:noProof/>
        </w:rPr>
        <w:drawing>
          <wp:inline distT="0" distB="0" distL="0" distR="0" wp14:anchorId="2888935E" wp14:editId="20435D25">
            <wp:extent cx="4424680" cy="2905125"/>
            <wp:effectExtent l="0" t="0" r="0" b="3175"/>
            <wp:docPr id="95800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00164" name=""/>
                    <pic:cNvPicPr/>
                  </pic:nvPicPr>
                  <pic:blipFill>
                    <a:blip r:embed="rId17"/>
                    <a:stretch>
                      <a:fillRect/>
                    </a:stretch>
                  </pic:blipFill>
                  <pic:spPr>
                    <a:xfrm>
                      <a:off x="0" y="0"/>
                      <a:ext cx="4424680" cy="2905125"/>
                    </a:xfrm>
                    <a:prstGeom prst="rect">
                      <a:avLst/>
                    </a:prstGeom>
                  </pic:spPr>
                </pic:pic>
              </a:graphicData>
            </a:graphic>
          </wp:inline>
        </w:drawing>
      </w:r>
    </w:p>
    <w:p w14:paraId="5A3E93AA" w14:textId="1E403BE3" w:rsidR="00131DC9" w:rsidRPr="00071C29" w:rsidRDefault="00A518DD" w:rsidP="008B7C58">
      <w:pPr>
        <w:spacing w:line="360" w:lineRule="auto"/>
        <w:rPr>
          <w:rFonts w:ascii="Garamond" w:hAnsi="Garamond"/>
          <w:sz w:val="18"/>
        </w:rPr>
      </w:pPr>
      <w:proofErr w:type="spellStart"/>
      <w:r w:rsidRPr="008D4512">
        <w:rPr>
          <w:rFonts w:ascii="Garamond" w:hAnsi="Garamond"/>
          <w:sz w:val="18"/>
        </w:rPr>
        <w:t>Source</w:t>
      </w:r>
      <w:proofErr w:type="spellEnd"/>
      <w:r w:rsidRPr="008D4512">
        <w:rPr>
          <w:rFonts w:ascii="Garamond" w:hAnsi="Garamond"/>
          <w:sz w:val="18"/>
        </w:rPr>
        <w:t xml:space="preserve">: </w:t>
      </w:r>
      <w:proofErr w:type="spellStart"/>
      <w:r w:rsidRPr="008D4512">
        <w:rPr>
          <w:rFonts w:ascii="Garamond" w:hAnsi="Garamond"/>
          <w:sz w:val="18"/>
        </w:rPr>
        <w:t>Own</w:t>
      </w:r>
      <w:proofErr w:type="spellEnd"/>
      <w:r w:rsidRPr="008D4512">
        <w:rPr>
          <w:rFonts w:ascii="Garamond" w:hAnsi="Garamond"/>
          <w:sz w:val="18"/>
        </w:rPr>
        <w:t xml:space="preserve"> </w:t>
      </w:r>
      <w:proofErr w:type="spellStart"/>
      <w:r w:rsidRPr="008D4512">
        <w:rPr>
          <w:rFonts w:ascii="Garamond" w:hAnsi="Garamond"/>
          <w:sz w:val="18"/>
        </w:rPr>
        <w:t>elaboration</w:t>
      </w:r>
      <w:proofErr w:type="spellEnd"/>
      <w:r w:rsidRPr="008D4512">
        <w:rPr>
          <w:rFonts w:ascii="Garamond" w:hAnsi="Garamond"/>
          <w:sz w:val="18"/>
        </w:rPr>
        <w:t xml:space="preserve">, </w:t>
      </w:r>
      <w:proofErr w:type="spellStart"/>
      <w:r w:rsidRPr="008D4512">
        <w:rPr>
          <w:rFonts w:ascii="Garamond" w:hAnsi="Garamond"/>
          <w:sz w:val="18"/>
        </w:rPr>
        <w:t>using</w:t>
      </w:r>
      <w:proofErr w:type="spellEnd"/>
      <w:r w:rsidRPr="008D4512">
        <w:rPr>
          <w:rFonts w:ascii="Garamond" w:hAnsi="Garamond"/>
          <w:sz w:val="18"/>
        </w:rPr>
        <w:t xml:space="preserve"> Gran Encuesta Integrada de Hogares</w:t>
      </w:r>
    </w:p>
    <w:p w14:paraId="2DB3D26D" w14:textId="77777777" w:rsidR="00CA3C14" w:rsidRPr="0042504E" w:rsidRDefault="00CA3C14" w:rsidP="00CA3C14">
      <w:pPr>
        <w:spacing w:line="360" w:lineRule="auto"/>
        <w:ind w:firstLine="709"/>
        <w:rPr>
          <w:rFonts w:ascii="Garamond" w:hAnsi="Garamond"/>
          <w:lang w:val="en-GB"/>
        </w:rPr>
      </w:pPr>
      <w:r w:rsidRPr="0042504E">
        <w:rPr>
          <w:rFonts w:ascii="Garamond" w:hAnsi="Garamond"/>
          <w:lang w:val="en-GB"/>
        </w:rPr>
        <w:t xml:space="preserve">In the same way, computing the change in I(X) and the change in the </w:t>
      </w:r>
      <w:r w:rsidR="00B655EC" w:rsidRPr="0042504E">
        <w:rPr>
          <w:rFonts w:ascii="Garamond" w:hAnsi="Garamond"/>
          <w:lang w:val="en-GB"/>
        </w:rPr>
        <w:t>traditional</w:t>
      </w:r>
      <w:r w:rsidRPr="0042504E">
        <w:rPr>
          <w:rFonts w:ascii="Garamond" w:hAnsi="Garamond"/>
          <w:lang w:val="en-GB"/>
        </w:rPr>
        <w:t xml:space="preserve"> Gini index for just income, it shows that:</w:t>
      </w:r>
    </w:p>
    <w:p w14:paraId="669C6820" w14:textId="77777777" w:rsidR="00CA3C14" w:rsidRPr="0042504E" w:rsidRDefault="00CA3C14" w:rsidP="00CA3C14">
      <w:pPr>
        <w:pStyle w:val="Prrafodelista"/>
        <w:numPr>
          <w:ilvl w:val="0"/>
          <w:numId w:val="41"/>
        </w:numPr>
        <w:spacing w:line="360" w:lineRule="auto"/>
        <w:rPr>
          <w:rFonts w:ascii="Garamond" w:hAnsi="Garamond"/>
          <w:lang w:val="en-GB"/>
        </w:rPr>
      </w:pPr>
      <w:r w:rsidRPr="0042504E">
        <w:rPr>
          <w:rFonts w:ascii="Garamond" w:hAnsi="Garamond"/>
          <w:lang w:val="en-GB"/>
        </w:rPr>
        <w:t xml:space="preserve">When </w:t>
      </w:r>
      <w:r w:rsidR="00DB72E7" w:rsidRPr="0042504E">
        <w:rPr>
          <w:rFonts w:ascii="Garamond" w:hAnsi="Garamond"/>
          <w:lang w:val="en-GB"/>
        </w:rPr>
        <w:t xml:space="preserve">delta </w:t>
      </w:r>
      <w:r w:rsidRPr="0042504E">
        <w:rPr>
          <w:rFonts w:ascii="Garamond" w:hAnsi="Garamond"/>
          <w:lang w:val="en-GB"/>
        </w:rPr>
        <w:t>is equal to two, the measure has a small grow</w:t>
      </w:r>
      <w:r w:rsidR="00DB72E7" w:rsidRPr="0042504E">
        <w:rPr>
          <w:rFonts w:ascii="Garamond" w:hAnsi="Garamond"/>
          <w:lang w:val="en-GB"/>
        </w:rPr>
        <w:t>th</w:t>
      </w:r>
      <w:r w:rsidRPr="0042504E">
        <w:rPr>
          <w:rFonts w:ascii="Garamond" w:hAnsi="Garamond"/>
          <w:lang w:val="en-GB"/>
        </w:rPr>
        <w:t xml:space="preserve">. This positive change </w:t>
      </w:r>
      <w:r w:rsidR="008F3DDC">
        <w:rPr>
          <w:rFonts w:ascii="Garamond" w:hAnsi="Garamond"/>
          <w:lang w:val="en-GB"/>
        </w:rPr>
        <w:t xml:space="preserve">shows the same result than the current </w:t>
      </w:r>
      <w:proofErr w:type="spellStart"/>
      <w:r w:rsidR="008F3DDC">
        <w:rPr>
          <w:rFonts w:ascii="Garamond" w:hAnsi="Garamond"/>
          <w:lang w:val="en-GB"/>
        </w:rPr>
        <w:t>gini</w:t>
      </w:r>
      <w:proofErr w:type="spellEnd"/>
      <w:r w:rsidR="008F3DDC">
        <w:rPr>
          <w:rFonts w:ascii="Garamond" w:hAnsi="Garamond"/>
          <w:lang w:val="en-GB"/>
        </w:rPr>
        <w:t xml:space="preserve"> income coefficient.</w:t>
      </w:r>
    </w:p>
    <w:p w14:paraId="19538D3C" w14:textId="77777777" w:rsidR="00DB72E7" w:rsidRPr="0042504E" w:rsidRDefault="00DB72E7" w:rsidP="00DB72E7">
      <w:pPr>
        <w:pStyle w:val="Prrafodelista"/>
        <w:numPr>
          <w:ilvl w:val="0"/>
          <w:numId w:val="41"/>
        </w:numPr>
        <w:spacing w:line="360" w:lineRule="auto"/>
        <w:jc w:val="both"/>
        <w:rPr>
          <w:rFonts w:ascii="Garamond" w:hAnsi="Garamond"/>
          <w:lang w:val="en-GB"/>
        </w:rPr>
      </w:pPr>
      <w:r w:rsidRPr="0042504E">
        <w:rPr>
          <w:rFonts w:ascii="Garamond" w:hAnsi="Garamond"/>
          <w:lang w:val="en-GB"/>
        </w:rPr>
        <w:t>When delta is equal to three, four and five, the measure decreases in the whole period</w:t>
      </w:r>
      <w:r w:rsidR="001F1902">
        <w:rPr>
          <w:rFonts w:ascii="Garamond" w:hAnsi="Garamond"/>
          <w:lang w:val="en-GB"/>
        </w:rPr>
        <w:t xml:space="preserve"> on average a</w:t>
      </w:r>
      <w:r w:rsidR="008F3DDC">
        <w:rPr>
          <w:rFonts w:ascii="Garamond" w:hAnsi="Garamond"/>
          <w:lang w:val="en-GB"/>
        </w:rPr>
        <w:t>t</w:t>
      </w:r>
      <w:r w:rsidR="001F1902">
        <w:rPr>
          <w:rFonts w:ascii="Garamond" w:hAnsi="Garamond"/>
          <w:lang w:val="en-GB"/>
        </w:rPr>
        <w:t xml:space="preserve"> 4%</w:t>
      </w:r>
      <w:r w:rsidRPr="0042504E">
        <w:rPr>
          <w:rFonts w:ascii="Garamond" w:hAnsi="Garamond"/>
          <w:lang w:val="en-GB"/>
        </w:rPr>
        <w:t xml:space="preserve">. </w:t>
      </w:r>
      <w:r w:rsidR="006B2FB8">
        <w:rPr>
          <w:rFonts w:ascii="Garamond" w:hAnsi="Garamond"/>
          <w:lang w:val="en-GB"/>
        </w:rPr>
        <w:t>However, i</w:t>
      </w:r>
      <w:r w:rsidRPr="0042504E">
        <w:rPr>
          <w:rFonts w:ascii="Garamond" w:hAnsi="Garamond"/>
          <w:lang w:val="en-GB"/>
        </w:rPr>
        <w:t xml:space="preserve">t is not a constant behaviour. </w:t>
      </w:r>
    </w:p>
    <w:p w14:paraId="355E0912" w14:textId="77777777" w:rsidR="00DB72E7" w:rsidRPr="0042504E" w:rsidRDefault="008F3DDC" w:rsidP="00DB72E7">
      <w:pPr>
        <w:pStyle w:val="Prrafodelista"/>
        <w:numPr>
          <w:ilvl w:val="0"/>
          <w:numId w:val="41"/>
        </w:numPr>
        <w:spacing w:line="360" w:lineRule="auto"/>
        <w:jc w:val="both"/>
        <w:rPr>
          <w:rFonts w:ascii="Garamond" w:hAnsi="Garamond"/>
          <w:lang w:val="en-GB"/>
        </w:rPr>
      </w:pPr>
      <w:r>
        <w:rPr>
          <w:rFonts w:ascii="Garamond" w:hAnsi="Garamond"/>
          <w:lang w:val="en-GB"/>
        </w:rPr>
        <w:t>However, the level of</w:t>
      </w:r>
      <w:r w:rsidR="00DB72E7" w:rsidRPr="0042504E">
        <w:rPr>
          <w:rFonts w:ascii="Garamond" w:hAnsi="Garamond"/>
          <w:lang w:val="en-GB"/>
        </w:rPr>
        <w:t xml:space="preserve"> </w:t>
      </w:r>
      <w:r>
        <w:rPr>
          <w:rFonts w:ascii="Garamond" w:hAnsi="Garamond"/>
          <w:lang w:val="en-GB"/>
        </w:rPr>
        <w:t xml:space="preserve">multidimensional </w:t>
      </w:r>
      <w:r w:rsidR="00DB72E7" w:rsidRPr="0042504E">
        <w:rPr>
          <w:rFonts w:ascii="Garamond" w:hAnsi="Garamond"/>
          <w:lang w:val="en-GB"/>
        </w:rPr>
        <w:t>inequality analysed is lower</w:t>
      </w:r>
      <w:r>
        <w:rPr>
          <w:rFonts w:ascii="Garamond" w:hAnsi="Garamond"/>
          <w:lang w:val="en-GB"/>
        </w:rPr>
        <w:t xml:space="preserve"> than the Gini calculations for income, evaluating its dynamics</w:t>
      </w:r>
      <w:r w:rsidR="00DB72E7" w:rsidRPr="0042504E">
        <w:rPr>
          <w:rFonts w:ascii="Garamond" w:hAnsi="Garamond"/>
          <w:lang w:val="en-GB"/>
        </w:rPr>
        <w:t xml:space="preserve">, the multidimensional measure </w:t>
      </w:r>
      <w:r w:rsidR="00B655EC" w:rsidRPr="0042504E">
        <w:rPr>
          <w:rFonts w:ascii="Garamond" w:hAnsi="Garamond"/>
          <w:lang w:val="en-GB"/>
        </w:rPr>
        <w:t>decreases</w:t>
      </w:r>
      <w:r w:rsidR="00DB72E7" w:rsidRPr="0042504E">
        <w:rPr>
          <w:rFonts w:ascii="Garamond" w:hAnsi="Garamond"/>
          <w:lang w:val="en-GB"/>
        </w:rPr>
        <w:t xml:space="preserve"> at a greatest rate, no matter the level of delta, when is higher than 2.</w:t>
      </w:r>
    </w:p>
    <w:p w14:paraId="45CD2CE6" w14:textId="53FFF6F6" w:rsidR="004E156C" w:rsidRPr="00071C29" w:rsidRDefault="00F962F9" w:rsidP="00071C29">
      <w:pPr>
        <w:pStyle w:val="Descripcin"/>
        <w:spacing w:before="0" w:after="0" w:line="360" w:lineRule="auto"/>
        <w:rPr>
          <w:rFonts w:ascii="Garamond" w:hAnsi="Garamond"/>
          <w:bCs w:val="0"/>
          <w:sz w:val="22"/>
          <w:lang w:val="en-GB"/>
        </w:rPr>
      </w:pPr>
      <w:r w:rsidRPr="00071C29">
        <w:rPr>
          <w:rFonts w:ascii="Garamond" w:hAnsi="Garamond"/>
          <w:bCs w:val="0"/>
          <w:sz w:val="22"/>
          <w:lang w:val="en-GB"/>
        </w:rPr>
        <w:lastRenderedPageBreak/>
        <w:t>G</w:t>
      </w:r>
      <w:r w:rsidR="006049AE" w:rsidRPr="00071C29">
        <w:rPr>
          <w:rFonts w:ascii="Garamond" w:hAnsi="Garamond"/>
          <w:bCs w:val="0"/>
          <w:sz w:val="22"/>
          <w:lang w:val="en-GB"/>
        </w:rPr>
        <w:t>raph 12</w:t>
      </w:r>
      <w:r w:rsidR="00071C29" w:rsidRPr="00071C29">
        <w:rPr>
          <w:rFonts w:ascii="Garamond" w:hAnsi="Garamond"/>
          <w:bCs w:val="0"/>
          <w:sz w:val="22"/>
          <w:lang w:val="en-GB"/>
        </w:rPr>
        <w:t xml:space="preserve">. </w:t>
      </w:r>
      <w:r w:rsidR="004E156C" w:rsidRPr="00071C29">
        <w:rPr>
          <w:rFonts w:ascii="Garamond" w:hAnsi="Garamond"/>
          <w:bCs w:val="0"/>
          <w:lang w:val="en-GB"/>
        </w:rPr>
        <w:t xml:space="preserve">Changes in Multidimensional Inequality Gini indices for </w:t>
      </w:r>
      <w:r w:rsidR="004E156C" w:rsidRPr="00071C29">
        <w:rPr>
          <w:rFonts w:ascii="Garamond" w:hAnsi="Garamond"/>
          <w:bCs w:val="0"/>
          <w:color w:val="000000"/>
          <w:szCs w:val="18"/>
          <w:lang w:val="en-GB"/>
        </w:rPr>
        <w:t xml:space="preserve">delta 2 </w:t>
      </w:r>
      <w:r w:rsidR="00131DC9" w:rsidRPr="00071C29">
        <w:rPr>
          <w:rFonts w:ascii="Garamond" w:hAnsi="Garamond"/>
          <w:bCs w:val="0"/>
          <w:color w:val="000000"/>
          <w:szCs w:val="18"/>
          <w:lang w:val="en-GB"/>
        </w:rPr>
        <w:t>–</w:t>
      </w:r>
      <w:r w:rsidR="004E156C" w:rsidRPr="00071C29">
        <w:rPr>
          <w:rFonts w:ascii="Garamond" w:hAnsi="Garamond"/>
          <w:bCs w:val="0"/>
          <w:color w:val="000000"/>
          <w:szCs w:val="18"/>
          <w:lang w:val="en-GB"/>
        </w:rPr>
        <w:t xml:space="preserve"> 5</w:t>
      </w:r>
      <w:r w:rsidR="00131DC9" w:rsidRPr="00071C29">
        <w:rPr>
          <w:rFonts w:ascii="Garamond" w:hAnsi="Garamond"/>
          <w:bCs w:val="0"/>
          <w:color w:val="000000"/>
          <w:szCs w:val="18"/>
          <w:lang w:val="en-GB"/>
        </w:rPr>
        <w:t xml:space="preserve"> and Income Inequality Traditional Gini Index</w:t>
      </w:r>
    </w:p>
    <w:p w14:paraId="6B40424D" w14:textId="68094AC8" w:rsidR="00A518DD" w:rsidRPr="008D4512" w:rsidRDefault="00F42A03" w:rsidP="00A518DD">
      <w:pPr>
        <w:spacing w:line="360" w:lineRule="auto"/>
        <w:rPr>
          <w:rFonts w:ascii="Garamond" w:hAnsi="Garamond"/>
          <w:sz w:val="18"/>
        </w:rPr>
      </w:pPr>
      <w:r>
        <w:rPr>
          <w:noProof/>
        </w:rPr>
        <w:drawing>
          <wp:inline distT="0" distB="0" distL="0" distR="0" wp14:anchorId="4786D9A9" wp14:editId="5E08130F">
            <wp:extent cx="4424680" cy="2917190"/>
            <wp:effectExtent l="0" t="0" r="0" b="3810"/>
            <wp:docPr id="13715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940" name=""/>
                    <pic:cNvPicPr/>
                  </pic:nvPicPr>
                  <pic:blipFill>
                    <a:blip r:embed="rId18"/>
                    <a:stretch>
                      <a:fillRect/>
                    </a:stretch>
                  </pic:blipFill>
                  <pic:spPr>
                    <a:xfrm>
                      <a:off x="0" y="0"/>
                      <a:ext cx="4424680" cy="2917190"/>
                    </a:xfrm>
                    <a:prstGeom prst="rect">
                      <a:avLst/>
                    </a:prstGeom>
                  </pic:spPr>
                </pic:pic>
              </a:graphicData>
            </a:graphic>
          </wp:inline>
        </w:drawing>
      </w:r>
      <w:proofErr w:type="spellStart"/>
      <w:r w:rsidR="00A518DD" w:rsidRPr="008D4512">
        <w:rPr>
          <w:rFonts w:ascii="Garamond" w:hAnsi="Garamond"/>
          <w:sz w:val="18"/>
        </w:rPr>
        <w:t>Source</w:t>
      </w:r>
      <w:proofErr w:type="spellEnd"/>
      <w:r w:rsidR="00A518DD" w:rsidRPr="008D4512">
        <w:rPr>
          <w:rFonts w:ascii="Garamond" w:hAnsi="Garamond"/>
          <w:sz w:val="18"/>
        </w:rPr>
        <w:t xml:space="preserve">: </w:t>
      </w:r>
      <w:proofErr w:type="spellStart"/>
      <w:r w:rsidR="00A518DD" w:rsidRPr="008D4512">
        <w:rPr>
          <w:rFonts w:ascii="Garamond" w:hAnsi="Garamond"/>
          <w:sz w:val="18"/>
        </w:rPr>
        <w:t>Own</w:t>
      </w:r>
      <w:proofErr w:type="spellEnd"/>
      <w:r w:rsidR="00A518DD" w:rsidRPr="008D4512">
        <w:rPr>
          <w:rFonts w:ascii="Garamond" w:hAnsi="Garamond"/>
          <w:sz w:val="18"/>
        </w:rPr>
        <w:t xml:space="preserve"> </w:t>
      </w:r>
      <w:proofErr w:type="spellStart"/>
      <w:r w:rsidR="00A518DD" w:rsidRPr="008D4512">
        <w:rPr>
          <w:rFonts w:ascii="Garamond" w:hAnsi="Garamond"/>
          <w:sz w:val="18"/>
        </w:rPr>
        <w:t>elaboration</w:t>
      </w:r>
      <w:proofErr w:type="spellEnd"/>
      <w:r w:rsidR="00A518DD" w:rsidRPr="008D4512">
        <w:rPr>
          <w:rFonts w:ascii="Garamond" w:hAnsi="Garamond"/>
          <w:sz w:val="18"/>
        </w:rPr>
        <w:t xml:space="preserve">, </w:t>
      </w:r>
      <w:proofErr w:type="spellStart"/>
      <w:r w:rsidR="00A518DD" w:rsidRPr="008D4512">
        <w:rPr>
          <w:rFonts w:ascii="Garamond" w:hAnsi="Garamond"/>
          <w:sz w:val="18"/>
        </w:rPr>
        <w:t>using</w:t>
      </w:r>
      <w:proofErr w:type="spellEnd"/>
      <w:r w:rsidR="00A518DD" w:rsidRPr="008D4512">
        <w:rPr>
          <w:rFonts w:ascii="Garamond" w:hAnsi="Garamond"/>
          <w:sz w:val="18"/>
        </w:rPr>
        <w:t xml:space="preserve"> Gran Encuesta Integrada de Hogares</w:t>
      </w:r>
    </w:p>
    <w:p w14:paraId="49064890" w14:textId="77777777" w:rsidR="00F962F9" w:rsidRPr="008D4512" w:rsidRDefault="00F962F9" w:rsidP="00F42A03">
      <w:pPr>
        <w:spacing w:line="360" w:lineRule="auto"/>
        <w:rPr>
          <w:rFonts w:ascii="Garamond" w:hAnsi="Garamond"/>
          <w:highlight w:val="cyan"/>
        </w:rPr>
      </w:pPr>
    </w:p>
    <w:p w14:paraId="111A9E8C" w14:textId="77777777" w:rsidR="00F00653" w:rsidRPr="0042504E" w:rsidRDefault="00F00653" w:rsidP="00F962F9">
      <w:pPr>
        <w:spacing w:line="360" w:lineRule="auto"/>
        <w:ind w:firstLine="709"/>
        <w:rPr>
          <w:rFonts w:ascii="Garamond" w:hAnsi="Garamond"/>
          <w:lang w:val="en-GB"/>
        </w:rPr>
      </w:pPr>
      <w:r w:rsidRPr="0042504E">
        <w:rPr>
          <w:rFonts w:ascii="Garamond" w:hAnsi="Garamond"/>
          <w:lang w:val="en-GB"/>
        </w:rPr>
        <w:t xml:space="preserve">It is important </w:t>
      </w:r>
      <w:r w:rsidR="00B655EC" w:rsidRPr="0042504E">
        <w:rPr>
          <w:rFonts w:ascii="Garamond" w:hAnsi="Garamond"/>
          <w:lang w:val="en-GB"/>
        </w:rPr>
        <w:t>to</w:t>
      </w:r>
      <w:r w:rsidRPr="0042504E">
        <w:rPr>
          <w:rFonts w:ascii="Garamond" w:hAnsi="Garamond"/>
          <w:lang w:val="en-GB"/>
        </w:rPr>
        <w:t xml:space="preserve"> have in mind that Colombian government has spent many </w:t>
      </w:r>
      <w:r w:rsidR="00B655EC" w:rsidRPr="0042504E">
        <w:rPr>
          <w:rFonts w:ascii="Garamond" w:hAnsi="Garamond"/>
          <w:lang w:val="en-GB"/>
        </w:rPr>
        <w:t>resources</w:t>
      </w:r>
      <w:r w:rsidRPr="0042504E">
        <w:rPr>
          <w:rFonts w:ascii="Garamond" w:hAnsi="Garamond"/>
          <w:lang w:val="en-GB"/>
        </w:rPr>
        <w:t xml:space="preserve"> in poverty and extreme poverty alleviation</w:t>
      </w:r>
      <w:r w:rsidR="00AE5663" w:rsidRPr="0042504E">
        <w:rPr>
          <w:rFonts w:ascii="Garamond" w:hAnsi="Garamond"/>
          <w:lang w:val="en-GB"/>
        </w:rPr>
        <w:t xml:space="preserve"> in the last years</w:t>
      </w:r>
      <w:r w:rsidRPr="0042504E">
        <w:rPr>
          <w:rFonts w:ascii="Garamond" w:hAnsi="Garamond"/>
          <w:lang w:val="en-GB"/>
        </w:rPr>
        <w:t xml:space="preserve">. In fact, </w:t>
      </w:r>
      <w:r w:rsidR="00C10572" w:rsidRPr="0042504E">
        <w:rPr>
          <w:rFonts w:ascii="Garamond" w:hAnsi="Garamond"/>
          <w:lang w:val="en-GB"/>
        </w:rPr>
        <w:t>proof</w:t>
      </w:r>
      <w:r w:rsidR="00AE5663" w:rsidRPr="0042504E">
        <w:rPr>
          <w:rFonts w:ascii="Garamond" w:hAnsi="Garamond"/>
          <w:lang w:val="en-GB"/>
        </w:rPr>
        <w:t xml:space="preserve"> of that affirmation is that between 2010 and 2014 </w:t>
      </w:r>
      <w:r w:rsidR="00B655EC" w:rsidRPr="0042504E">
        <w:rPr>
          <w:rFonts w:ascii="Garamond" w:hAnsi="Garamond"/>
          <w:lang w:val="en-GB"/>
        </w:rPr>
        <w:t>poverty</w:t>
      </w:r>
      <w:r w:rsidR="00AE5663" w:rsidRPr="0042504E">
        <w:rPr>
          <w:rFonts w:ascii="Garamond" w:hAnsi="Garamond"/>
          <w:lang w:val="en-GB"/>
        </w:rPr>
        <w:t xml:space="preserve"> has been reduced by 23% and extreme poverty by 34%. Current data describe that poverty is in 28% and extreme poverty in 8%. I the same way, the Multidimensional Poverty Index (MPI) drops at high rates. In the same perio</w:t>
      </w:r>
      <w:r w:rsidR="007E0FE8" w:rsidRPr="0042504E">
        <w:rPr>
          <w:rFonts w:ascii="Garamond" w:hAnsi="Garamond"/>
          <w:lang w:val="en-GB"/>
        </w:rPr>
        <w:t>d</w:t>
      </w:r>
      <w:r w:rsidR="00AE5663" w:rsidRPr="0042504E">
        <w:rPr>
          <w:rFonts w:ascii="Garamond" w:hAnsi="Garamond"/>
          <w:lang w:val="en-GB"/>
        </w:rPr>
        <w:t xml:space="preserve"> it reduce</w:t>
      </w:r>
      <w:r w:rsidR="007E0FE8" w:rsidRPr="0042504E">
        <w:rPr>
          <w:rFonts w:ascii="Garamond" w:hAnsi="Garamond"/>
          <w:lang w:val="en-GB"/>
        </w:rPr>
        <w:t>d</w:t>
      </w:r>
      <w:r w:rsidR="00AE5663" w:rsidRPr="0042504E">
        <w:rPr>
          <w:rFonts w:ascii="Garamond" w:hAnsi="Garamond"/>
          <w:lang w:val="en-GB"/>
        </w:rPr>
        <w:t xml:space="preserve"> by 28%.</w:t>
      </w:r>
    </w:p>
    <w:p w14:paraId="4541195B" w14:textId="77777777" w:rsidR="007E0FE8" w:rsidRPr="0042504E" w:rsidRDefault="007E0FE8" w:rsidP="00F962F9">
      <w:pPr>
        <w:spacing w:line="360" w:lineRule="auto"/>
        <w:ind w:firstLine="709"/>
        <w:rPr>
          <w:rFonts w:ascii="Garamond" w:hAnsi="Garamond"/>
          <w:lang w:val="en-GB"/>
        </w:rPr>
      </w:pPr>
      <w:r w:rsidRPr="0042504E">
        <w:rPr>
          <w:rFonts w:ascii="Garamond" w:hAnsi="Garamond"/>
          <w:lang w:val="en-GB"/>
        </w:rPr>
        <w:t>In order to correct income inequalities in Colombia, i</w:t>
      </w:r>
      <w:r w:rsidR="00F962F9" w:rsidRPr="0042504E">
        <w:rPr>
          <w:rFonts w:ascii="Garamond" w:hAnsi="Garamond"/>
          <w:lang w:val="en-GB"/>
        </w:rPr>
        <w:t xml:space="preserve">s </w:t>
      </w:r>
      <w:r w:rsidRPr="0042504E">
        <w:rPr>
          <w:rFonts w:ascii="Garamond" w:hAnsi="Garamond"/>
          <w:lang w:val="en-GB"/>
        </w:rPr>
        <w:t xml:space="preserve">important to </w:t>
      </w:r>
      <w:r w:rsidR="00F962F9" w:rsidRPr="0042504E">
        <w:rPr>
          <w:rFonts w:ascii="Garamond" w:hAnsi="Garamond"/>
          <w:lang w:val="en-GB"/>
        </w:rPr>
        <w:t xml:space="preserve">correct </w:t>
      </w:r>
      <w:r w:rsidRPr="0042504E">
        <w:rPr>
          <w:rFonts w:ascii="Garamond" w:hAnsi="Garamond"/>
          <w:lang w:val="en-GB"/>
        </w:rPr>
        <w:t xml:space="preserve">other </w:t>
      </w:r>
      <w:r w:rsidR="00F962F9" w:rsidRPr="0042504E">
        <w:rPr>
          <w:rFonts w:ascii="Garamond" w:hAnsi="Garamond"/>
          <w:lang w:val="en-GB"/>
        </w:rPr>
        <w:t xml:space="preserve">inequalities on the capabilities </w:t>
      </w:r>
      <w:r w:rsidRPr="0042504E">
        <w:rPr>
          <w:rFonts w:ascii="Garamond" w:hAnsi="Garamond"/>
          <w:lang w:val="en-GB"/>
        </w:rPr>
        <w:t xml:space="preserve">set of </w:t>
      </w:r>
      <w:r w:rsidR="00F962F9" w:rsidRPr="0042504E">
        <w:rPr>
          <w:rFonts w:ascii="Garamond" w:hAnsi="Garamond"/>
          <w:lang w:val="en-GB"/>
        </w:rPr>
        <w:t xml:space="preserve">distribution. </w:t>
      </w:r>
      <w:r w:rsidR="00B655EC" w:rsidRPr="0042504E">
        <w:rPr>
          <w:rFonts w:ascii="Garamond" w:hAnsi="Garamond"/>
          <w:lang w:val="en-GB"/>
        </w:rPr>
        <w:t>Certainly</w:t>
      </w:r>
      <w:r w:rsidRPr="0042504E">
        <w:rPr>
          <w:rFonts w:ascii="Garamond" w:hAnsi="Garamond"/>
          <w:lang w:val="en-GB"/>
        </w:rPr>
        <w:t xml:space="preserve">, income dispersion is caused, among others, by the high unemployment rate, a pervasive informal sector, a wide wage dispersion, a lack of education in some sectors of the society, a deficient </w:t>
      </w:r>
      <w:r w:rsidR="00B655EC" w:rsidRPr="0042504E">
        <w:rPr>
          <w:rFonts w:ascii="Garamond" w:hAnsi="Garamond"/>
          <w:lang w:val="en-GB"/>
        </w:rPr>
        <w:t>access</w:t>
      </w:r>
      <w:r w:rsidRPr="0042504E">
        <w:rPr>
          <w:rFonts w:ascii="Garamond" w:hAnsi="Garamond"/>
          <w:lang w:val="en-GB"/>
        </w:rPr>
        <w:t xml:space="preserve"> to health insurance and attendance, and to a</w:t>
      </w:r>
      <w:r w:rsidR="00EC561C" w:rsidRPr="0042504E">
        <w:rPr>
          <w:rFonts w:ascii="Garamond" w:hAnsi="Garamond"/>
          <w:lang w:val="en-GB"/>
        </w:rPr>
        <w:t xml:space="preserve"> poor attendance for Childhood.</w:t>
      </w:r>
    </w:p>
    <w:p w14:paraId="6D76903F" w14:textId="7EBB9E5D" w:rsidR="00F962F9" w:rsidRPr="0042504E" w:rsidRDefault="00071C29" w:rsidP="00F962F9">
      <w:pPr>
        <w:spacing w:line="360" w:lineRule="auto"/>
        <w:ind w:firstLine="709"/>
        <w:rPr>
          <w:rFonts w:ascii="Garamond" w:hAnsi="Garamond"/>
          <w:lang w:val="en-GB"/>
        </w:rPr>
      </w:pPr>
      <w:r>
        <w:rPr>
          <w:rFonts w:ascii="Garamond" w:hAnsi="Garamond"/>
          <w:lang w:val="en-GB"/>
        </w:rPr>
        <w:lastRenderedPageBreak/>
        <w:t>T</w:t>
      </w:r>
      <w:r w:rsidR="00EC561C" w:rsidRPr="0042504E">
        <w:rPr>
          <w:rFonts w:ascii="Garamond" w:hAnsi="Garamond"/>
          <w:lang w:val="en-GB"/>
        </w:rPr>
        <w:t xml:space="preserve">hese results </w:t>
      </w:r>
      <w:r>
        <w:rPr>
          <w:rFonts w:ascii="Garamond" w:hAnsi="Garamond"/>
          <w:lang w:val="en-GB"/>
        </w:rPr>
        <w:t xml:space="preserve">show </w:t>
      </w:r>
      <w:r w:rsidR="00EC561C" w:rsidRPr="0042504E">
        <w:rPr>
          <w:rFonts w:ascii="Garamond" w:hAnsi="Garamond"/>
          <w:lang w:val="en-GB"/>
        </w:rPr>
        <w:t xml:space="preserve">that social investment is important and change people’s life, but don’t have an </w:t>
      </w:r>
      <w:r w:rsidR="00B655EC" w:rsidRPr="0042504E">
        <w:rPr>
          <w:rFonts w:ascii="Garamond" w:hAnsi="Garamond"/>
          <w:lang w:val="en-GB"/>
        </w:rPr>
        <w:t>immediate</w:t>
      </w:r>
      <w:r w:rsidR="00EC561C" w:rsidRPr="0042504E">
        <w:rPr>
          <w:rFonts w:ascii="Garamond" w:hAnsi="Garamond"/>
          <w:lang w:val="en-GB"/>
        </w:rPr>
        <w:t xml:space="preserve"> effect in income distribution. Then, is important to enhance </w:t>
      </w:r>
      <w:r w:rsidR="00F962F9" w:rsidRPr="0042504E">
        <w:rPr>
          <w:rFonts w:ascii="Garamond" w:hAnsi="Garamond"/>
          <w:lang w:val="en-GB"/>
        </w:rPr>
        <w:t xml:space="preserve">policies </w:t>
      </w:r>
      <w:r w:rsidR="00EC561C" w:rsidRPr="0042504E">
        <w:rPr>
          <w:rFonts w:ascii="Garamond" w:hAnsi="Garamond"/>
          <w:lang w:val="en-GB"/>
        </w:rPr>
        <w:t xml:space="preserve">that </w:t>
      </w:r>
      <w:r w:rsidR="00F962F9" w:rsidRPr="0042504E">
        <w:rPr>
          <w:rFonts w:ascii="Garamond" w:hAnsi="Garamond"/>
          <w:lang w:val="en-GB"/>
        </w:rPr>
        <w:t>develop labour market</w:t>
      </w:r>
      <w:r w:rsidR="00EC561C" w:rsidRPr="0042504E">
        <w:rPr>
          <w:rFonts w:ascii="Garamond" w:hAnsi="Garamond"/>
          <w:lang w:val="en-GB"/>
        </w:rPr>
        <w:t>s</w:t>
      </w:r>
      <w:r w:rsidR="00F962F9" w:rsidRPr="0042504E">
        <w:rPr>
          <w:rFonts w:ascii="Garamond" w:hAnsi="Garamond"/>
          <w:lang w:val="en-GB"/>
        </w:rPr>
        <w:t xml:space="preserve"> by improving labour supply and productivity</w:t>
      </w:r>
      <w:r w:rsidR="00EC561C" w:rsidRPr="0042504E">
        <w:rPr>
          <w:rFonts w:ascii="Garamond" w:hAnsi="Garamond"/>
          <w:lang w:val="en-GB"/>
        </w:rPr>
        <w:t xml:space="preserve">. Perhaps its relationship is not that </w:t>
      </w:r>
      <w:r w:rsidR="0031307A" w:rsidRPr="0042504E">
        <w:rPr>
          <w:rFonts w:ascii="Garamond" w:hAnsi="Garamond"/>
          <w:lang w:val="en-GB"/>
        </w:rPr>
        <w:t>narrow</w:t>
      </w:r>
      <w:r w:rsidR="00EC561C" w:rsidRPr="0042504E">
        <w:rPr>
          <w:rFonts w:ascii="Garamond" w:hAnsi="Garamond"/>
          <w:lang w:val="en-GB"/>
        </w:rPr>
        <w:t xml:space="preserve"> as one can imagine</w:t>
      </w:r>
      <w:r w:rsidR="00C10572" w:rsidRPr="0042504E">
        <w:rPr>
          <w:rFonts w:ascii="Garamond" w:hAnsi="Garamond"/>
          <w:lang w:val="en-GB"/>
        </w:rPr>
        <w:t>. I</w:t>
      </w:r>
      <w:r w:rsidR="00EC561C" w:rsidRPr="0042504E">
        <w:rPr>
          <w:rFonts w:ascii="Garamond" w:hAnsi="Garamond"/>
          <w:lang w:val="en-GB"/>
        </w:rPr>
        <w:t>n terms of social mobility</w:t>
      </w:r>
      <w:r w:rsidR="00C10572" w:rsidRPr="0042504E">
        <w:rPr>
          <w:rFonts w:ascii="Garamond" w:hAnsi="Garamond"/>
          <w:lang w:val="en-GB"/>
        </w:rPr>
        <w:t>,</w:t>
      </w:r>
      <w:r w:rsidR="00EC561C" w:rsidRPr="0042504E">
        <w:rPr>
          <w:rFonts w:ascii="Garamond" w:hAnsi="Garamond"/>
          <w:lang w:val="en-GB"/>
        </w:rPr>
        <w:t xml:space="preserve"> Colombia needs urgently </w:t>
      </w:r>
      <w:r w:rsidR="00B655EC" w:rsidRPr="0042504E">
        <w:rPr>
          <w:rFonts w:ascii="Garamond" w:hAnsi="Garamond"/>
          <w:lang w:val="en-GB"/>
        </w:rPr>
        <w:t xml:space="preserve">better-off labour </w:t>
      </w:r>
      <w:r w:rsidR="00C10572" w:rsidRPr="0042504E">
        <w:rPr>
          <w:rFonts w:ascii="Garamond" w:hAnsi="Garamond"/>
          <w:lang w:val="en-GB"/>
        </w:rPr>
        <w:t>policies</w:t>
      </w:r>
      <w:r w:rsidR="00EC561C" w:rsidRPr="0042504E">
        <w:rPr>
          <w:rFonts w:ascii="Garamond" w:hAnsi="Garamond"/>
          <w:lang w:val="en-GB"/>
        </w:rPr>
        <w:t>.</w:t>
      </w:r>
    </w:p>
    <w:p w14:paraId="7888B912" w14:textId="77777777" w:rsidR="00231F18" w:rsidRPr="0042504E" w:rsidRDefault="00AB4027" w:rsidP="008B7C58">
      <w:pPr>
        <w:pStyle w:val="Ttulo1"/>
        <w:numPr>
          <w:ilvl w:val="0"/>
          <w:numId w:val="15"/>
        </w:numPr>
        <w:rPr>
          <w:rFonts w:ascii="Garamond" w:hAnsi="Garamond"/>
          <w:lang w:val="en-GB"/>
        </w:rPr>
      </w:pPr>
      <w:bookmarkStart w:id="14" w:name="_Toc375305848"/>
      <w:r w:rsidRPr="0042504E">
        <w:rPr>
          <w:rFonts w:ascii="Garamond" w:hAnsi="Garamond"/>
          <w:lang w:val="en-GB"/>
        </w:rPr>
        <w:t>CONCLU</w:t>
      </w:r>
      <w:bookmarkEnd w:id="14"/>
      <w:r w:rsidRPr="0042504E">
        <w:rPr>
          <w:rFonts w:ascii="Garamond" w:hAnsi="Garamond"/>
          <w:lang w:val="en-GB"/>
        </w:rPr>
        <w:t>DING REMARKS</w:t>
      </w:r>
    </w:p>
    <w:p w14:paraId="3030CEDE" w14:textId="77777777" w:rsidR="00231F18" w:rsidRPr="0042504E" w:rsidRDefault="00231F18" w:rsidP="008B7C58">
      <w:pPr>
        <w:spacing w:line="360" w:lineRule="auto"/>
        <w:rPr>
          <w:rFonts w:ascii="Garamond" w:hAnsi="Garamond"/>
          <w:lang w:val="en-GB"/>
        </w:rPr>
      </w:pPr>
    </w:p>
    <w:p w14:paraId="5B7CE0B4" w14:textId="77777777" w:rsidR="00907FC2" w:rsidRPr="0042504E" w:rsidRDefault="00EC561C" w:rsidP="00EC561C">
      <w:pPr>
        <w:spacing w:line="360" w:lineRule="auto"/>
        <w:ind w:firstLine="709"/>
        <w:rPr>
          <w:rFonts w:ascii="Garamond" w:hAnsi="Garamond"/>
          <w:lang w:val="en-GB"/>
        </w:rPr>
      </w:pPr>
      <w:r w:rsidRPr="0042504E">
        <w:rPr>
          <w:rFonts w:ascii="Garamond" w:hAnsi="Garamond"/>
          <w:lang w:val="en-GB"/>
        </w:rPr>
        <w:t>Inequalities in capabilities in Colombia are lower than income inequalities. It suggests that education (</w:t>
      </w:r>
      <w:r w:rsidRPr="0042504E">
        <w:rPr>
          <w:rFonts w:ascii="Garamond" w:hAnsi="Garamond"/>
          <w:bCs/>
          <w:lang w:val="en-GB"/>
        </w:rPr>
        <w:t>years of education), health (</w:t>
      </w:r>
      <w:r w:rsidRPr="0042504E">
        <w:rPr>
          <w:rFonts w:ascii="Garamond" w:hAnsi="Garamond"/>
          <w:color w:val="000000"/>
          <w:szCs w:val="18"/>
          <w:lang w:val="en-GB"/>
        </w:rPr>
        <w:t xml:space="preserve">Access to health care with opportunity), occupation (formal occupation) and Childcare (Access to child care) are important in Colombia, as much as to invest at higher rates every year. However, changes in </w:t>
      </w:r>
      <w:r w:rsidRPr="0042504E">
        <w:rPr>
          <w:rFonts w:ascii="Garamond" w:hAnsi="Garamond"/>
          <w:lang w:val="en-GB"/>
        </w:rPr>
        <w:t xml:space="preserve">that capability inequalities, don’t translates in income inequality reductions. Poverty and extreme poverty in one dimensional and multidimensional indices has been reducing year by year, as well as the multidimensional inequality Gini index, but </w:t>
      </w:r>
      <w:r w:rsidR="00907FC2" w:rsidRPr="0042504E">
        <w:rPr>
          <w:rFonts w:ascii="Garamond" w:hAnsi="Garamond"/>
          <w:lang w:val="en-GB"/>
        </w:rPr>
        <w:t>that’s not the case of the income inequality.</w:t>
      </w:r>
    </w:p>
    <w:p w14:paraId="60C55339" w14:textId="77777777" w:rsidR="00231F18" w:rsidRPr="0042504E" w:rsidRDefault="00231F18" w:rsidP="00EC52C3">
      <w:pPr>
        <w:spacing w:line="360" w:lineRule="auto"/>
        <w:ind w:firstLine="709"/>
        <w:rPr>
          <w:rFonts w:ascii="Garamond" w:hAnsi="Garamond"/>
          <w:lang w:val="en-GB"/>
        </w:rPr>
      </w:pPr>
      <w:r w:rsidRPr="0042504E">
        <w:rPr>
          <w:rFonts w:ascii="Garamond" w:hAnsi="Garamond"/>
          <w:lang w:val="en-GB"/>
        </w:rPr>
        <w:t xml:space="preserve">Attached on the capability approach and the diversity of human needs this paper shows that inequality is not just a matter of income but wellbeing depends on the capability to achieve several valuable capabilities as long and healthy life and knowledge. Persons who face multiple deprivations are normally worse off than persons with only few of them are. </w:t>
      </w:r>
    </w:p>
    <w:p w14:paraId="0D1698E3" w14:textId="77777777" w:rsidR="00231F18" w:rsidRPr="0042504E" w:rsidRDefault="00231F18" w:rsidP="008B7C58">
      <w:pPr>
        <w:spacing w:line="360" w:lineRule="auto"/>
        <w:ind w:firstLine="709"/>
        <w:rPr>
          <w:rFonts w:ascii="Garamond" w:hAnsi="Garamond"/>
          <w:lang w:val="en-GB"/>
        </w:rPr>
      </w:pPr>
      <w:r w:rsidRPr="0042504E">
        <w:rPr>
          <w:rFonts w:ascii="Garamond" w:hAnsi="Garamond"/>
          <w:lang w:val="en-GB"/>
        </w:rPr>
        <w:t xml:space="preserve">Using a </w:t>
      </w:r>
      <w:r w:rsidR="00070412" w:rsidRPr="0042504E">
        <w:rPr>
          <w:rFonts w:ascii="Garamond" w:hAnsi="Garamond"/>
          <w:lang w:val="en-GB"/>
        </w:rPr>
        <w:t>C</w:t>
      </w:r>
      <w:r w:rsidRPr="0042504E">
        <w:rPr>
          <w:rFonts w:ascii="Garamond" w:hAnsi="Garamond"/>
          <w:lang w:val="en-GB"/>
        </w:rPr>
        <w:t xml:space="preserve">obb-Douglas function, the multidimensional calculation obtains the standard Gini index of 0.1572 when </w:t>
      </w:r>
      <m:oMath>
        <m:r>
          <m:rPr>
            <m:sty m:val="p"/>
          </m:rPr>
          <w:rPr>
            <w:rFonts w:ascii="Cambria Math" w:hAnsi="Cambria Math"/>
            <w:sz w:val="20"/>
            <w:lang w:val="en-GB"/>
          </w:rPr>
          <m:t>δ=2</m:t>
        </m:r>
      </m:oMath>
      <w:r w:rsidRPr="0042504E">
        <w:rPr>
          <w:rFonts w:ascii="Garamond" w:hAnsi="Garamond"/>
          <w:lang w:val="en-GB"/>
        </w:rPr>
        <w:t xml:space="preserve"> and of 0.</w:t>
      </w:r>
      <w:r w:rsidR="00EC52C3" w:rsidRPr="0042504E">
        <w:rPr>
          <w:rFonts w:ascii="Garamond" w:hAnsi="Garamond"/>
          <w:lang w:val="en-GB"/>
        </w:rPr>
        <w:t>25</w:t>
      </w:r>
      <w:r w:rsidRPr="0042504E">
        <w:rPr>
          <w:rFonts w:ascii="Garamond" w:hAnsi="Garamond"/>
          <w:lang w:val="en-GB"/>
        </w:rPr>
        <w:t xml:space="preserve"> with </w:t>
      </w:r>
      <m:oMath>
        <m:r>
          <m:rPr>
            <m:sty m:val="p"/>
          </m:rPr>
          <w:rPr>
            <w:rFonts w:ascii="Cambria Math" w:hAnsi="Cambria Math"/>
            <w:sz w:val="20"/>
            <w:lang w:val="en-GB"/>
          </w:rPr>
          <m:t>δ</m:t>
        </m:r>
      </m:oMath>
      <w:r w:rsidRPr="0042504E">
        <w:rPr>
          <w:rFonts w:ascii="Garamond" w:hAnsi="Garamond"/>
          <w:lang w:val="en-GB"/>
        </w:rPr>
        <w:t xml:space="preserve"> =</w:t>
      </w:r>
      <w:r w:rsidR="00EC52C3" w:rsidRPr="0042504E">
        <w:rPr>
          <w:rFonts w:ascii="Garamond" w:hAnsi="Garamond"/>
          <w:lang w:val="en-GB"/>
        </w:rPr>
        <w:t xml:space="preserve">3 it was 0.30, </w:t>
      </w:r>
      <m:oMath>
        <m:r>
          <m:rPr>
            <m:sty m:val="p"/>
          </m:rPr>
          <w:rPr>
            <w:rFonts w:ascii="Cambria Math" w:hAnsi="Cambria Math"/>
            <w:sz w:val="20"/>
            <w:lang w:val="en-GB"/>
          </w:rPr>
          <m:t>δ</m:t>
        </m:r>
      </m:oMath>
      <w:r w:rsidR="00EC52C3" w:rsidRPr="0042504E">
        <w:rPr>
          <w:rFonts w:ascii="Garamond" w:hAnsi="Garamond"/>
          <w:lang w:val="en-GB"/>
        </w:rPr>
        <w:t xml:space="preserve"> =4 it was 0.3</w:t>
      </w:r>
      <w:r w:rsidR="00F26E1B" w:rsidRPr="0042504E">
        <w:rPr>
          <w:rFonts w:ascii="Garamond" w:hAnsi="Garamond"/>
          <w:lang w:val="en-GB"/>
        </w:rPr>
        <w:t>5</w:t>
      </w:r>
      <w:r w:rsidR="00EC52C3" w:rsidRPr="0042504E">
        <w:rPr>
          <w:rFonts w:ascii="Garamond" w:hAnsi="Garamond"/>
          <w:lang w:val="en-GB"/>
        </w:rPr>
        <w:t xml:space="preserve"> and with </w:t>
      </w:r>
      <m:oMath>
        <m:r>
          <m:rPr>
            <m:sty m:val="p"/>
          </m:rPr>
          <w:rPr>
            <w:rFonts w:ascii="Cambria Math" w:hAnsi="Cambria Math"/>
            <w:sz w:val="20"/>
            <w:lang w:val="en-GB"/>
          </w:rPr>
          <m:t>δ</m:t>
        </m:r>
      </m:oMath>
      <w:r w:rsidR="00EC52C3" w:rsidRPr="0042504E">
        <w:rPr>
          <w:rFonts w:ascii="Garamond" w:hAnsi="Garamond"/>
          <w:lang w:val="en-GB"/>
        </w:rPr>
        <w:t xml:space="preserve"> =5 </w:t>
      </w:r>
      <w:r w:rsidR="00F26E1B" w:rsidRPr="0042504E">
        <w:rPr>
          <w:rFonts w:ascii="Garamond" w:hAnsi="Garamond"/>
          <w:lang w:val="en-GB"/>
        </w:rPr>
        <w:t>0.39</w:t>
      </w:r>
      <w:r w:rsidRPr="0042504E">
        <w:rPr>
          <w:rFonts w:ascii="Garamond" w:hAnsi="Garamond"/>
          <w:lang w:val="en-GB"/>
        </w:rPr>
        <w:t xml:space="preserve">. In </w:t>
      </w:r>
      <w:r w:rsidR="00F26E1B" w:rsidRPr="0042504E">
        <w:rPr>
          <w:rFonts w:ascii="Garamond" w:hAnsi="Garamond"/>
          <w:lang w:val="en-GB"/>
        </w:rPr>
        <w:t xml:space="preserve">all </w:t>
      </w:r>
      <w:r w:rsidRPr="0042504E">
        <w:rPr>
          <w:rFonts w:ascii="Garamond" w:hAnsi="Garamond"/>
          <w:lang w:val="en-GB"/>
        </w:rPr>
        <w:t xml:space="preserve">cases, the results are significantly </w:t>
      </w:r>
      <w:r w:rsidR="00461C25" w:rsidRPr="0042504E">
        <w:rPr>
          <w:rFonts w:ascii="Garamond" w:hAnsi="Garamond"/>
          <w:lang w:val="en-GB"/>
        </w:rPr>
        <w:t xml:space="preserve">lower </w:t>
      </w:r>
      <w:r w:rsidRPr="0042504E">
        <w:rPr>
          <w:rFonts w:ascii="Garamond" w:hAnsi="Garamond"/>
          <w:lang w:val="en-GB"/>
        </w:rPr>
        <w:t xml:space="preserve">than the one-dimensional and traditional Gini index of 0.539. </w:t>
      </w:r>
    </w:p>
    <w:p w14:paraId="36F3F483" w14:textId="77777777" w:rsidR="008F3DDC" w:rsidRPr="0042504E" w:rsidRDefault="00461C25" w:rsidP="008F3DDC">
      <w:pPr>
        <w:spacing w:line="360" w:lineRule="auto"/>
        <w:ind w:firstLine="709"/>
        <w:rPr>
          <w:rFonts w:ascii="Garamond" w:hAnsi="Garamond"/>
          <w:lang w:val="en-GB"/>
        </w:rPr>
      </w:pPr>
      <w:r w:rsidRPr="0042504E">
        <w:rPr>
          <w:rFonts w:ascii="Garamond" w:hAnsi="Garamond"/>
          <w:lang w:val="en-GB"/>
        </w:rPr>
        <w:t xml:space="preserve">Comparing </w:t>
      </w:r>
      <w:r w:rsidR="00C17737" w:rsidRPr="0042504E">
        <w:rPr>
          <w:rFonts w:ascii="Garamond" w:hAnsi="Garamond"/>
          <w:lang w:val="en-GB"/>
        </w:rPr>
        <w:t xml:space="preserve">changes in </w:t>
      </w:r>
      <w:r w:rsidRPr="0042504E">
        <w:rPr>
          <w:rFonts w:ascii="Garamond" w:hAnsi="Garamond"/>
          <w:lang w:val="en-GB"/>
        </w:rPr>
        <w:t>income inequality</w:t>
      </w:r>
      <w:r w:rsidR="00C17737" w:rsidRPr="0042504E">
        <w:rPr>
          <w:rFonts w:ascii="Garamond" w:hAnsi="Garamond"/>
          <w:lang w:val="en-GB"/>
        </w:rPr>
        <w:t xml:space="preserve"> and</w:t>
      </w:r>
      <w:r w:rsidRPr="0042504E">
        <w:rPr>
          <w:rFonts w:ascii="Garamond" w:hAnsi="Garamond"/>
          <w:lang w:val="en-GB"/>
        </w:rPr>
        <w:t xml:space="preserve"> inequality in the </w:t>
      </w:r>
      <w:r w:rsidR="00C17737" w:rsidRPr="0042504E">
        <w:rPr>
          <w:rFonts w:ascii="Garamond" w:hAnsi="Garamond"/>
          <w:lang w:val="en-GB"/>
        </w:rPr>
        <w:t xml:space="preserve">set of </w:t>
      </w:r>
      <w:r w:rsidRPr="0042504E">
        <w:rPr>
          <w:rFonts w:ascii="Garamond" w:hAnsi="Garamond"/>
          <w:lang w:val="en-GB"/>
        </w:rPr>
        <w:t>capabilities</w:t>
      </w:r>
      <w:r w:rsidR="00C17737" w:rsidRPr="0042504E">
        <w:rPr>
          <w:rFonts w:ascii="Garamond" w:hAnsi="Garamond"/>
          <w:lang w:val="en-GB"/>
        </w:rPr>
        <w:t>,</w:t>
      </w:r>
      <w:r w:rsidRPr="0042504E">
        <w:rPr>
          <w:rFonts w:ascii="Garamond" w:hAnsi="Garamond"/>
          <w:lang w:val="en-GB"/>
        </w:rPr>
        <w:t xml:space="preserve"> </w:t>
      </w:r>
      <w:r w:rsidR="00C17737" w:rsidRPr="0042504E">
        <w:rPr>
          <w:rFonts w:ascii="Garamond" w:hAnsi="Garamond"/>
          <w:lang w:val="en-GB"/>
        </w:rPr>
        <w:t>t</w:t>
      </w:r>
      <w:r w:rsidRPr="0042504E">
        <w:rPr>
          <w:rFonts w:ascii="Garamond" w:hAnsi="Garamond"/>
          <w:lang w:val="en-GB"/>
        </w:rPr>
        <w:t xml:space="preserve">he multidimensional measure </w:t>
      </w:r>
      <w:r w:rsidR="00B655EC" w:rsidRPr="0042504E">
        <w:rPr>
          <w:rFonts w:ascii="Garamond" w:hAnsi="Garamond"/>
          <w:lang w:val="en-GB"/>
        </w:rPr>
        <w:t>decreases</w:t>
      </w:r>
      <w:r w:rsidRPr="0042504E">
        <w:rPr>
          <w:rFonts w:ascii="Garamond" w:hAnsi="Garamond"/>
          <w:lang w:val="en-GB"/>
        </w:rPr>
        <w:t xml:space="preserve"> at a </w:t>
      </w:r>
      <w:r w:rsidR="00C17737" w:rsidRPr="0042504E">
        <w:rPr>
          <w:rFonts w:ascii="Garamond" w:hAnsi="Garamond"/>
          <w:lang w:val="en-GB"/>
        </w:rPr>
        <w:t xml:space="preserve">highest </w:t>
      </w:r>
      <w:r w:rsidRPr="0042504E">
        <w:rPr>
          <w:rFonts w:ascii="Garamond" w:hAnsi="Garamond"/>
          <w:lang w:val="en-GB"/>
        </w:rPr>
        <w:t>rate, no matter the level of delta, when is higher than 2.</w:t>
      </w:r>
      <w:r w:rsidR="00567380" w:rsidRPr="0042504E">
        <w:rPr>
          <w:rFonts w:ascii="Garamond" w:hAnsi="Garamond"/>
          <w:lang w:val="en-GB"/>
        </w:rPr>
        <w:t xml:space="preserve"> Always superior in decreasing than income inequality changes.</w:t>
      </w:r>
      <w:r w:rsidR="008F3DDC">
        <w:rPr>
          <w:rFonts w:ascii="Garamond" w:hAnsi="Garamond"/>
          <w:lang w:val="en-GB"/>
        </w:rPr>
        <w:t xml:space="preserve"> </w:t>
      </w:r>
      <w:r w:rsidR="008F3DDC" w:rsidRPr="008F3DDC">
        <w:rPr>
          <w:rFonts w:ascii="Garamond" w:hAnsi="Garamond"/>
          <w:lang w:val="en-GB"/>
        </w:rPr>
        <w:t xml:space="preserve">When delta is </w:t>
      </w:r>
      <w:r w:rsidR="008F3DDC">
        <w:rPr>
          <w:rFonts w:ascii="Garamond" w:hAnsi="Garamond"/>
          <w:lang w:val="en-GB"/>
        </w:rPr>
        <w:t>greater than</w:t>
      </w:r>
      <w:r w:rsidR="008F3DDC" w:rsidRPr="008F3DDC">
        <w:rPr>
          <w:rFonts w:ascii="Garamond" w:hAnsi="Garamond"/>
          <w:lang w:val="en-GB"/>
        </w:rPr>
        <w:t xml:space="preserve"> three, the measure decreases </w:t>
      </w:r>
      <w:r w:rsidR="008F3DDC">
        <w:rPr>
          <w:rFonts w:ascii="Garamond" w:hAnsi="Garamond"/>
          <w:lang w:val="en-GB"/>
        </w:rPr>
        <w:t xml:space="preserve">in the </w:t>
      </w:r>
      <w:r w:rsidR="008F3DDC" w:rsidRPr="008F3DDC">
        <w:rPr>
          <w:rFonts w:ascii="Garamond" w:hAnsi="Garamond"/>
          <w:lang w:val="en-GB"/>
        </w:rPr>
        <w:lastRenderedPageBreak/>
        <w:t xml:space="preserve">period </w:t>
      </w:r>
      <w:r w:rsidR="008F3DDC">
        <w:rPr>
          <w:rFonts w:ascii="Garamond" w:hAnsi="Garamond"/>
          <w:lang w:val="en-GB"/>
        </w:rPr>
        <w:t xml:space="preserve">2012 – 2014 </w:t>
      </w:r>
      <w:r w:rsidR="008F3DDC" w:rsidRPr="008F3DDC">
        <w:rPr>
          <w:rFonts w:ascii="Garamond" w:hAnsi="Garamond"/>
          <w:lang w:val="en-GB"/>
        </w:rPr>
        <w:t xml:space="preserve">on average </w:t>
      </w:r>
      <w:r w:rsidR="008F3DDC">
        <w:rPr>
          <w:rFonts w:ascii="Garamond" w:hAnsi="Garamond"/>
          <w:lang w:val="en-GB"/>
        </w:rPr>
        <w:t>at</w:t>
      </w:r>
      <w:r w:rsidR="008F3DDC" w:rsidRPr="008F3DDC">
        <w:rPr>
          <w:rFonts w:ascii="Garamond" w:hAnsi="Garamond"/>
          <w:lang w:val="en-GB"/>
        </w:rPr>
        <w:t xml:space="preserve"> 4%</w:t>
      </w:r>
      <w:r w:rsidR="008F3DDC">
        <w:rPr>
          <w:rFonts w:ascii="Garamond" w:hAnsi="Garamond"/>
          <w:lang w:val="en-GB"/>
        </w:rPr>
        <w:t>, in a non-</w:t>
      </w:r>
      <w:proofErr w:type="spellStart"/>
      <w:r w:rsidR="008F3DDC">
        <w:rPr>
          <w:rFonts w:ascii="Garamond" w:hAnsi="Garamond"/>
          <w:lang w:val="en-GB"/>
        </w:rPr>
        <w:t>continous</w:t>
      </w:r>
      <w:proofErr w:type="spellEnd"/>
      <w:r w:rsidR="008F3DDC">
        <w:rPr>
          <w:rFonts w:ascii="Garamond" w:hAnsi="Garamond"/>
          <w:lang w:val="en-GB"/>
        </w:rPr>
        <w:t xml:space="preserve"> path</w:t>
      </w:r>
      <w:r w:rsidR="008F3DDC" w:rsidRPr="008F3DDC">
        <w:rPr>
          <w:rFonts w:ascii="Garamond" w:hAnsi="Garamond"/>
          <w:lang w:val="en-GB"/>
        </w:rPr>
        <w:t xml:space="preserve">. </w:t>
      </w:r>
      <w:r w:rsidR="008F3DDC">
        <w:rPr>
          <w:rFonts w:ascii="Garamond" w:hAnsi="Garamond"/>
          <w:lang w:val="en-GB"/>
        </w:rPr>
        <w:t>C</w:t>
      </w:r>
      <w:r w:rsidR="008F3DDC" w:rsidRPr="0042504E">
        <w:rPr>
          <w:rFonts w:ascii="Garamond" w:hAnsi="Garamond"/>
          <w:lang w:val="en-GB"/>
        </w:rPr>
        <w:t xml:space="preserve">omparing with income inequality, </w:t>
      </w:r>
      <w:r w:rsidR="008F3DDC">
        <w:rPr>
          <w:rFonts w:ascii="Garamond" w:hAnsi="Garamond"/>
          <w:lang w:val="en-GB"/>
        </w:rPr>
        <w:t xml:space="preserve">the later shows </w:t>
      </w:r>
      <w:r w:rsidR="008F3DDC" w:rsidRPr="0042504E">
        <w:rPr>
          <w:rFonts w:ascii="Garamond" w:hAnsi="Garamond"/>
          <w:lang w:val="en-GB"/>
        </w:rPr>
        <w:t>lower</w:t>
      </w:r>
      <w:r w:rsidR="008F3DDC">
        <w:rPr>
          <w:rFonts w:ascii="Garamond" w:hAnsi="Garamond"/>
          <w:lang w:val="en-GB"/>
        </w:rPr>
        <w:t xml:space="preserve"> decreases</w:t>
      </w:r>
      <w:r w:rsidR="008F3DDC" w:rsidRPr="0042504E">
        <w:rPr>
          <w:rFonts w:ascii="Garamond" w:hAnsi="Garamond"/>
          <w:lang w:val="en-GB"/>
        </w:rPr>
        <w:t>. But also, the multidimensional measure decreases at a greatest rate, no matter the level of delta, when is higher than 2.</w:t>
      </w:r>
    </w:p>
    <w:p w14:paraId="47F81A55" w14:textId="77777777" w:rsidR="008F3DDC" w:rsidRPr="0042504E" w:rsidRDefault="008F3DDC" w:rsidP="008B7C58">
      <w:pPr>
        <w:spacing w:line="360" w:lineRule="auto"/>
        <w:ind w:firstLine="709"/>
        <w:rPr>
          <w:rFonts w:ascii="Garamond" w:hAnsi="Garamond"/>
          <w:highlight w:val="cyan"/>
          <w:lang w:val="en-GB"/>
        </w:rPr>
      </w:pPr>
    </w:p>
    <w:p w14:paraId="1417196E" w14:textId="77777777" w:rsidR="00C34754" w:rsidRPr="0042504E" w:rsidRDefault="00567380" w:rsidP="008B7C58">
      <w:pPr>
        <w:pStyle w:val="Ttulo1"/>
        <w:numPr>
          <w:ilvl w:val="0"/>
          <w:numId w:val="0"/>
        </w:numPr>
        <w:rPr>
          <w:rFonts w:ascii="Garamond" w:hAnsi="Garamond"/>
          <w:lang w:val="en-GB"/>
        </w:rPr>
      </w:pPr>
      <w:r w:rsidRPr="0042504E">
        <w:rPr>
          <w:rFonts w:ascii="Garamond" w:hAnsi="Garamond"/>
          <w:lang w:val="en-GB"/>
        </w:rPr>
        <w:t>R</w:t>
      </w:r>
      <w:r w:rsidR="00AB4027" w:rsidRPr="0042504E">
        <w:rPr>
          <w:rFonts w:ascii="Garamond" w:hAnsi="Garamond"/>
          <w:lang w:val="en-GB"/>
        </w:rPr>
        <w:t>EFERENCES</w:t>
      </w:r>
    </w:p>
    <w:p w14:paraId="55374FAD" w14:textId="77777777" w:rsidR="00C34754" w:rsidRPr="0042504E" w:rsidRDefault="00C34754" w:rsidP="008B7C58">
      <w:pPr>
        <w:spacing w:line="360" w:lineRule="auto"/>
        <w:rPr>
          <w:rFonts w:ascii="Garamond" w:hAnsi="Garamond"/>
          <w:lang w:val="en-GB"/>
        </w:rPr>
      </w:pPr>
    </w:p>
    <w:p w14:paraId="45F87AF6" w14:textId="77777777" w:rsidR="00C34754" w:rsidRPr="0042504E" w:rsidRDefault="00191949" w:rsidP="008B7C58">
      <w:pPr>
        <w:numPr>
          <w:ilvl w:val="0"/>
          <w:numId w:val="5"/>
        </w:numPr>
        <w:spacing w:line="360" w:lineRule="auto"/>
        <w:rPr>
          <w:rFonts w:ascii="Garamond" w:hAnsi="Garamond"/>
          <w:lang w:val="en-GB"/>
        </w:rPr>
      </w:pPr>
      <w:r w:rsidRPr="0042504E">
        <w:rPr>
          <w:rFonts w:ascii="Garamond" w:hAnsi="Garamond"/>
          <w:lang w:val="en-GB"/>
        </w:rPr>
        <w:t>Atkinson, A., Bourguignon, F. [1982]</w:t>
      </w:r>
      <w:r w:rsidR="00C34754" w:rsidRPr="0042504E">
        <w:rPr>
          <w:rFonts w:ascii="Garamond" w:hAnsi="Garamond"/>
          <w:lang w:val="en-GB"/>
        </w:rPr>
        <w:t xml:space="preserve">. The comparison of multi-dimensional distributions of economic status. Review of Economic Studies XLIX, </w:t>
      </w:r>
      <w:r w:rsidRPr="0042504E">
        <w:rPr>
          <w:rFonts w:ascii="Garamond" w:hAnsi="Garamond"/>
          <w:lang w:val="en-GB"/>
        </w:rPr>
        <w:t>1982,</w:t>
      </w:r>
      <w:r w:rsidR="002578E9" w:rsidRPr="0042504E">
        <w:rPr>
          <w:rFonts w:ascii="Garamond" w:hAnsi="Garamond"/>
          <w:lang w:val="en-GB"/>
        </w:rPr>
        <w:t xml:space="preserve"> </w:t>
      </w:r>
      <w:r w:rsidR="00C34754" w:rsidRPr="0042504E">
        <w:rPr>
          <w:rFonts w:ascii="Garamond" w:hAnsi="Garamond"/>
          <w:lang w:val="en-GB"/>
        </w:rPr>
        <w:t>183-201.</w:t>
      </w:r>
    </w:p>
    <w:p w14:paraId="44C01034" w14:textId="45C1119C" w:rsidR="00C34754" w:rsidRPr="0042504E" w:rsidRDefault="00C34754" w:rsidP="008B7C58">
      <w:pPr>
        <w:numPr>
          <w:ilvl w:val="0"/>
          <w:numId w:val="5"/>
        </w:numPr>
        <w:spacing w:line="360" w:lineRule="auto"/>
        <w:rPr>
          <w:rFonts w:ascii="Garamond" w:hAnsi="Garamond"/>
          <w:lang w:val="en-GB"/>
        </w:rPr>
      </w:pPr>
      <w:proofErr w:type="spellStart"/>
      <w:r w:rsidRPr="0042504E">
        <w:rPr>
          <w:rFonts w:ascii="Garamond" w:hAnsi="Garamond"/>
          <w:lang w:val="en-GB"/>
        </w:rPr>
        <w:t>Decancq</w:t>
      </w:r>
      <w:proofErr w:type="spellEnd"/>
      <w:r w:rsidRPr="0042504E">
        <w:rPr>
          <w:rFonts w:ascii="Garamond" w:hAnsi="Garamond"/>
          <w:lang w:val="en-GB"/>
        </w:rPr>
        <w:t>, K., Lugo, M., (2008). Measuring Inequality of Well-Being: A proposal based o</w:t>
      </w:r>
      <w:r w:rsidR="00E457F5" w:rsidRPr="0042504E">
        <w:rPr>
          <w:rFonts w:ascii="Garamond" w:hAnsi="Garamond"/>
          <w:lang w:val="en-GB"/>
        </w:rPr>
        <w:t xml:space="preserve">n a Multidimensional Gini Index, </w:t>
      </w:r>
      <w:r w:rsidR="006D2998">
        <w:rPr>
          <w:rFonts w:ascii="Garamond" w:hAnsi="Garamond"/>
          <w:lang w:val="en-GB"/>
        </w:rPr>
        <w:t xml:space="preserve">Working paper series, </w:t>
      </w:r>
      <w:r w:rsidR="006D2998" w:rsidRPr="006D2998">
        <w:rPr>
          <w:rFonts w:ascii="Garamond" w:hAnsi="Garamond"/>
          <w:lang w:val="en-GB"/>
        </w:rPr>
        <w:t>ECINEQ WP 2009</w:t>
      </w:r>
      <w:r w:rsidR="006D2998">
        <w:rPr>
          <w:rFonts w:ascii="Garamond" w:hAnsi="Garamond"/>
          <w:lang w:val="en-GB"/>
        </w:rPr>
        <w:t xml:space="preserve"> -</w:t>
      </w:r>
      <w:r w:rsidR="006D2998" w:rsidRPr="006D2998">
        <w:rPr>
          <w:rFonts w:ascii="Garamond" w:hAnsi="Garamond"/>
          <w:lang w:val="en-GB"/>
        </w:rPr>
        <w:t xml:space="preserve"> 124</w:t>
      </w:r>
      <w:r w:rsidRPr="0042504E">
        <w:rPr>
          <w:rFonts w:ascii="Garamond" w:hAnsi="Garamond"/>
          <w:lang w:val="en-GB"/>
        </w:rPr>
        <w:t>.</w:t>
      </w:r>
    </w:p>
    <w:p w14:paraId="173A6F7D" w14:textId="77777777" w:rsidR="00C34754" w:rsidRPr="0042504E" w:rsidRDefault="00191949" w:rsidP="008B7C58">
      <w:pPr>
        <w:numPr>
          <w:ilvl w:val="0"/>
          <w:numId w:val="5"/>
        </w:numPr>
        <w:spacing w:line="360" w:lineRule="auto"/>
        <w:rPr>
          <w:rFonts w:ascii="Garamond" w:hAnsi="Garamond"/>
          <w:lang w:val="en-GB"/>
        </w:rPr>
      </w:pPr>
      <w:r w:rsidRPr="0042504E">
        <w:rPr>
          <w:rFonts w:ascii="Garamond" w:hAnsi="Garamond"/>
          <w:lang w:val="en-GB"/>
        </w:rPr>
        <w:t>Kolm, S., [1977]</w:t>
      </w:r>
      <w:r w:rsidR="00C34754" w:rsidRPr="0042504E">
        <w:rPr>
          <w:rFonts w:ascii="Garamond" w:hAnsi="Garamond"/>
          <w:lang w:val="en-GB"/>
        </w:rPr>
        <w:t>. Multidimensional Egalitarianism. The Quarterly Journal</w:t>
      </w:r>
      <w:r w:rsidRPr="0042504E">
        <w:rPr>
          <w:rFonts w:ascii="Garamond" w:hAnsi="Garamond"/>
          <w:lang w:val="en-GB"/>
        </w:rPr>
        <w:t xml:space="preserve"> of Economics, Vol. 91, No. 1, Feb. 1977</w:t>
      </w:r>
      <w:r w:rsidR="00C34754" w:rsidRPr="0042504E">
        <w:rPr>
          <w:rFonts w:ascii="Garamond" w:hAnsi="Garamond"/>
          <w:lang w:val="en-GB"/>
        </w:rPr>
        <w:t>, pp. 1-13.Published by Oxford University Press.</w:t>
      </w:r>
    </w:p>
    <w:p w14:paraId="7C376B38" w14:textId="3508839F" w:rsidR="0041084A" w:rsidRDefault="0041084A" w:rsidP="008B7C58">
      <w:pPr>
        <w:numPr>
          <w:ilvl w:val="0"/>
          <w:numId w:val="5"/>
        </w:numPr>
        <w:spacing w:line="360" w:lineRule="auto"/>
        <w:rPr>
          <w:rFonts w:ascii="Garamond" w:hAnsi="Garamond"/>
          <w:lang w:val="en-GB"/>
        </w:rPr>
      </w:pPr>
      <w:r>
        <w:rPr>
          <w:rFonts w:ascii="Garamond" w:hAnsi="Garamond"/>
          <w:lang w:val="en-GB"/>
        </w:rPr>
        <w:t xml:space="preserve">Lasso, F and C. Vargas, </w:t>
      </w:r>
      <w:r w:rsidRPr="0041084A">
        <w:rPr>
          <w:rFonts w:ascii="Garamond" w:hAnsi="Garamond"/>
          <w:lang w:val="en-GB"/>
        </w:rPr>
        <w:t>Distribution, Inequality and Poverty in Colombia: An Assessment of the Contribution of the Minimum Wage</w:t>
      </w:r>
      <w:r>
        <w:rPr>
          <w:rFonts w:ascii="Garamond" w:hAnsi="Garamond"/>
          <w:lang w:val="en-GB"/>
        </w:rPr>
        <w:t xml:space="preserve">, </w:t>
      </w:r>
      <w:proofErr w:type="spellStart"/>
      <w:r>
        <w:rPr>
          <w:rFonts w:ascii="Garamond" w:hAnsi="Garamond"/>
          <w:lang w:val="en-GB"/>
        </w:rPr>
        <w:t>Borradores</w:t>
      </w:r>
      <w:proofErr w:type="spellEnd"/>
      <w:r>
        <w:rPr>
          <w:rFonts w:ascii="Garamond" w:hAnsi="Garamond"/>
          <w:lang w:val="en-GB"/>
        </w:rPr>
        <w:t xml:space="preserve"> de Economía, Banco de la R</w:t>
      </w:r>
      <w:r w:rsidR="00B72646">
        <w:rPr>
          <w:rFonts w:ascii="Garamond" w:hAnsi="Garamond"/>
          <w:lang w:val="en-GB"/>
        </w:rPr>
        <w:t>e</w:t>
      </w:r>
      <w:r>
        <w:rPr>
          <w:rFonts w:ascii="Garamond" w:hAnsi="Garamond"/>
          <w:lang w:val="en-GB"/>
        </w:rPr>
        <w:t>públi</w:t>
      </w:r>
      <w:r w:rsidR="007C5EA4">
        <w:rPr>
          <w:rFonts w:ascii="Garamond" w:hAnsi="Garamond"/>
          <w:lang w:val="en-GB"/>
        </w:rPr>
        <w:t>c</w:t>
      </w:r>
      <w:r>
        <w:rPr>
          <w:rFonts w:ascii="Garamond" w:hAnsi="Garamond"/>
          <w:lang w:val="en-GB"/>
        </w:rPr>
        <w:t xml:space="preserve">a, </w:t>
      </w:r>
      <w:r w:rsidR="004B3D14">
        <w:rPr>
          <w:rFonts w:ascii="Garamond" w:hAnsi="Garamond"/>
          <w:lang w:val="en-GB"/>
        </w:rPr>
        <w:t xml:space="preserve">No. 1279, </w:t>
      </w:r>
      <w:r>
        <w:rPr>
          <w:rFonts w:ascii="Garamond" w:hAnsi="Garamond"/>
          <w:lang w:val="en-GB"/>
        </w:rPr>
        <w:t>Bogotá, 2024.</w:t>
      </w:r>
    </w:p>
    <w:p w14:paraId="37D3C4A9" w14:textId="56C26F5F" w:rsidR="00C34754" w:rsidRPr="0042504E" w:rsidRDefault="00C34754" w:rsidP="008B7C58">
      <w:pPr>
        <w:numPr>
          <w:ilvl w:val="0"/>
          <w:numId w:val="5"/>
        </w:numPr>
        <w:spacing w:line="360" w:lineRule="auto"/>
        <w:rPr>
          <w:rFonts w:ascii="Garamond" w:hAnsi="Garamond"/>
          <w:lang w:val="en-GB"/>
        </w:rPr>
      </w:pPr>
      <w:r w:rsidRPr="0042504E">
        <w:rPr>
          <w:rFonts w:ascii="Garamond" w:hAnsi="Garamond"/>
          <w:lang w:val="en-GB"/>
        </w:rPr>
        <w:t>List, C. Multidimensional Inequality Measurement: A Proposal. NUFFIELD COLLEGE WORKING PAPER IN ECONOMICS</w:t>
      </w:r>
      <w:r w:rsidR="00191949" w:rsidRPr="0042504E">
        <w:rPr>
          <w:rFonts w:ascii="Garamond" w:hAnsi="Garamond"/>
          <w:lang w:val="en-GB"/>
        </w:rPr>
        <w:t xml:space="preserve">, 1999. </w:t>
      </w:r>
    </w:p>
    <w:p w14:paraId="522C4E5A" w14:textId="77777777" w:rsidR="00C34754" w:rsidRPr="0042504E" w:rsidRDefault="00771176" w:rsidP="008B7C58">
      <w:pPr>
        <w:numPr>
          <w:ilvl w:val="0"/>
          <w:numId w:val="5"/>
        </w:numPr>
        <w:spacing w:line="360" w:lineRule="auto"/>
        <w:rPr>
          <w:rFonts w:ascii="Garamond" w:hAnsi="Garamond"/>
          <w:lang w:val="en-GB"/>
        </w:rPr>
      </w:pPr>
      <w:r w:rsidRPr="0042504E">
        <w:rPr>
          <w:rFonts w:ascii="Garamond" w:hAnsi="Garamond"/>
          <w:lang w:val="en-GB"/>
        </w:rPr>
        <w:t xml:space="preserve">Lugo, M. </w:t>
      </w:r>
      <w:r w:rsidR="00C34754" w:rsidRPr="0042504E">
        <w:rPr>
          <w:rFonts w:ascii="Garamond" w:hAnsi="Garamond"/>
          <w:lang w:val="en-GB"/>
        </w:rPr>
        <w:t>Comparing Multidimensional Indices of Inequality: Methods and Application. Society of the Study of Economic Inequality ECINEQ 2005-14</w:t>
      </w:r>
      <w:r w:rsidRPr="0042504E">
        <w:rPr>
          <w:rFonts w:ascii="Garamond" w:hAnsi="Garamond"/>
          <w:lang w:val="en-GB"/>
        </w:rPr>
        <w:t>, 2005</w:t>
      </w:r>
      <w:r w:rsidR="00C34754" w:rsidRPr="0042504E">
        <w:rPr>
          <w:rFonts w:ascii="Garamond" w:hAnsi="Garamond"/>
          <w:lang w:val="en-GB"/>
        </w:rPr>
        <w:t xml:space="preserve">. </w:t>
      </w:r>
    </w:p>
    <w:p w14:paraId="08C6AD10" w14:textId="77777777" w:rsidR="00C34754" w:rsidRPr="0042504E" w:rsidRDefault="00C34754" w:rsidP="008B7C58">
      <w:pPr>
        <w:numPr>
          <w:ilvl w:val="0"/>
          <w:numId w:val="5"/>
        </w:numPr>
        <w:spacing w:line="360" w:lineRule="auto"/>
        <w:rPr>
          <w:rFonts w:ascii="Garamond" w:hAnsi="Garamond"/>
          <w:lang w:val="en-GB"/>
        </w:rPr>
      </w:pPr>
      <w:r w:rsidRPr="0042504E">
        <w:rPr>
          <w:rFonts w:ascii="Garamond" w:hAnsi="Garamond"/>
          <w:lang w:val="en-GB"/>
        </w:rPr>
        <w:t>Rawls, J. A theory of Justice. Cambridge Massachusetts: Harvard University Press</w:t>
      </w:r>
      <w:r w:rsidR="00771176" w:rsidRPr="0042504E">
        <w:rPr>
          <w:rFonts w:ascii="Garamond" w:hAnsi="Garamond"/>
          <w:lang w:val="en-GB"/>
        </w:rPr>
        <w:t>, 1971.</w:t>
      </w:r>
    </w:p>
    <w:p w14:paraId="48E9F489" w14:textId="77777777" w:rsidR="00C34754" w:rsidRPr="0042504E" w:rsidRDefault="00C34754" w:rsidP="008B7C58">
      <w:pPr>
        <w:numPr>
          <w:ilvl w:val="0"/>
          <w:numId w:val="5"/>
        </w:numPr>
        <w:spacing w:line="360" w:lineRule="auto"/>
        <w:rPr>
          <w:rFonts w:ascii="Garamond" w:hAnsi="Garamond"/>
          <w:lang w:val="en-GB"/>
        </w:rPr>
      </w:pPr>
      <w:r w:rsidRPr="0042504E">
        <w:rPr>
          <w:rFonts w:ascii="Garamond" w:hAnsi="Garamond"/>
          <w:lang w:val="en-GB"/>
        </w:rPr>
        <w:t>Sen, A. K. On economic inequa</w:t>
      </w:r>
      <w:r w:rsidR="00771176" w:rsidRPr="0042504E">
        <w:rPr>
          <w:rFonts w:ascii="Garamond" w:hAnsi="Garamond"/>
          <w:lang w:val="en-GB"/>
        </w:rPr>
        <w:t>lity, Clarendon Press, Oxford, 1973.</w:t>
      </w:r>
    </w:p>
    <w:p w14:paraId="52570EAD" w14:textId="77777777" w:rsidR="00C34754" w:rsidRPr="0042504E" w:rsidRDefault="00C34754" w:rsidP="008B7C58">
      <w:pPr>
        <w:numPr>
          <w:ilvl w:val="0"/>
          <w:numId w:val="5"/>
        </w:numPr>
        <w:spacing w:line="360" w:lineRule="auto"/>
        <w:rPr>
          <w:rFonts w:ascii="Garamond" w:hAnsi="Garamond"/>
          <w:lang w:val="en-GB"/>
        </w:rPr>
      </w:pPr>
      <w:r w:rsidRPr="0042504E">
        <w:rPr>
          <w:rFonts w:ascii="Garamond" w:hAnsi="Garamond"/>
          <w:lang w:val="en-GB"/>
        </w:rPr>
        <w:lastRenderedPageBreak/>
        <w:t>Weymark, J. The normative approach to the measurement of multidimensional inequality. Working Paper No. 03-W14R</w:t>
      </w:r>
      <w:r w:rsidR="00771176" w:rsidRPr="0042504E">
        <w:rPr>
          <w:rFonts w:ascii="Garamond" w:hAnsi="Garamond"/>
          <w:lang w:val="en-GB"/>
        </w:rPr>
        <w:t>, 2004</w:t>
      </w:r>
      <w:r w:rsidRPr="0042504E">
        <w:rPr>
          <w:rFonts w:ascii="Garamond" w:hAnsi="Garamond"/>
          <w:lang w:val="en-GB"/>
        </w:rPr>
        <w:t>.</w:t>
      </w:r>
    </w:p>
    <w:p w14:paraId="70DAD3B1" w14:textId="77777777" w:rsidR="00414777" w:rsidRPr="0042504E" w:rsidRDefault="00414777" w:rsidP="008B7C58">
      <w:pPr>
        <w:spacing w:after="120" w:line="360" w:lineRule="auto"/>
        <w:rPr>
          <w:rFonts w:ascii="Garamond" w:hAnsi="Garamond"/>
          <w:i/>
          <w:lang w:val="en-GB"/>
        </w:rPr>
      </w:pPr>
    </w:p>
    <w:sectPr w:rsidR="00414777" w:rsidRPr="0042504E" w:rsidSect="00DD6A2B">
      <w:headerReference w:type="default" r:id="rId19"/>
      <w:footerReference w:type="default" r:id="rId20"/>
      <w:pgSz w:w="12242" w:h="15842" w:code="1"/>
      <w:pgMar w:top="2353" w:right="2637" w:bottom="2353" w:left="2637"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SCAR MAURICIO GOMEZ MIRANDA" w:date="2025-07-17T08:28:00Z" w:initials="OG">
    <w:p w14:paraId="1BD6E286" w14:textId="77777777" w:rsidR="004F6F14" w:rsidRDefault="004F6F14" w:rsidP="004F6F14">
      <w:pPr>
        <w:pStyle w:val="Textocomentario"/>
      </w:pPr>
      <w:r>
        <w:rPr>
          <w:rStyle w:val="Refdecomentario"/>
        </w:rPr>
        <w:annotationRef/>
      </w:r>
      <w:r>
        <w:rPr>
          <w:lang w:val="es-CO"/>
        </w:rPr>
        <w:t>Faltan más citas</w:t>
      </w:r>
    </w:p>
  </w:comment>
  <w:comment w:id="1" w:author="OSCAR MAURICIO GOMEZ MIRANDA" w:date="2025-07-17T08:22:00Z" w:initials="OG">
    <w:p w14:paraId="213040AD" w14:textId="70B3819A" w:rsidR="00D67900" w:rsidRDefault="00D67900" w:rsidP="00D67900">
      <w:pPr>
        <w:pStyle w:val="Textocomentario"/>
      </w:pPr>
      <w:r>
        <w:rPr>
          <w:rStyle w:val="Refdecomentario"/>
        </w:rPr>
        <w:annotationRef/>
      </w:r>
      <w:r>
        <w:rPr>
          <w:lang w:val="es-CO"/>
        </w:rPr>
        <w:t>UN poco confusa la infroducción</w:t>
      </w:r>
    </w:p>
  </w:comment>
  <w:comment w:id="2" w:author="OSCAR MAURICIO GOMEZ MIRANDA" w:date="2025-07-17T08:22:00Z" w:initials="OG">
    <w:p w14:paraId="330D4650" w14:textId="76A2EE56" w:rsidR="00D67900" w:rsidRDefault="00D67900" w:rsidP="00D67900">
      <w:pPr>
        <w:pStyle w:val="Textocomentario"/>
      </w:pPr>
      <w:r>
        <w:rPr>
          <w:rStyle w:val="Refdecomentario"/>
        </w:rPr>
        <w:annotationRef/>
      </w:r>
      <w:r>
        <w:rPr>
          <w:lang w:val="es-CO"/>
        </w:rPr>
        <w:t>Que es el coeficiente Gin?</w:t>
      </w:r>
    </w:p>
  </w:comment>
  <w:comment w:id="3" w:author="OSCAR MAURICIO GOMEZ MIRANDA" w:date="2025-07-17T08:24:00Z" w:initials="OG">
    <w:p w14:paraId="6E81D85A" w14:textId="77777777" w:rsidR="00D67900" w:rsidRDefault="00D67900" w:rsidP="00D67900">
      <w:pPr>
        <w:pStyle w:val="Textocomentario"/>
      </w:pPr>
      <w:r>
        <w:rPr>
          <w:rStyle w:val="Refdecomentario"/>
        </w:rPr>
        <w:annotationRef/>
      </w:r>
      <w:r>
        <w:rPr>
          <w:lang w:val="es-CO"/>
        </w:rPr>
        <w:t>Como se puede justificar esto?</w:t>
      </w:r>
    </w:p>
  </w:comment>
  <w:comment w:id="4" w:author="OSCAR MAURICIO GOMEZ MIRANDA" w:date="2025-07-17T08:25:00Z" w:initials="OG">
    <w:p w14:paraId="3C489BB8" w14:textId="77777777" w:rsidR="00D67900" w:rsidRDefault="00D67900" w:rsidP="00D67900">
      <w:pPr>
        <w:pStyle w:val="Textocomentario"/>
      </w:pPr>
      <w:r>
        <w:rPr>
          <w:rStyle w:val="Refdecomentario"/>
        </w:rPr>
        <w:annotationRef/>
      </w:r>
      <w:r>
        <w:rPr>
          <w:lang w:val="es-CO"/>
        </w:rPr>
        <w:t xml:space="preserve">Se podría analizar hasta 2024 que es el mismo periodo de estudio del trabajo? </w:t>
      </w:r>
    </w:p>
  </w:comment>
  <w:comment w:id="5" w:author="OSCAR MAURICIO GOMEZ MIRANDA" w:date="2025-07-17T08:26:00Z" w:initials="OG">
    <w:p w14:paraId="013F2873" w14:textId="77777777" w:rsidR="00D67900" w:rsidRDefault="00D67900" w:rsidP="00D67900">
      <w:pPr>
        <w:pStyle w:val="Textocomentario"/>
      </w:pPr>
      <w:r>
        <w:rPr>
          <w:rStyle w:val="Refdecomentario"/>
        </w:rPr>
        <w:annotationRef/>
      </w:r>
      <w:r>
        <w:rPr>
          <w:lang w:val="es-CO"/>
        </w:rPr>
        <w:t>Meterle pixeles</w:t>
      </w:r>
    </w:p>
  </w:comment>
  <w:comment w:id="6" w:author="OSCAR MAURICIO GOMEZ MIRANDA" w:date="2025-07-17T08:30:00Z" w:initials="OG">
    <w:p w14:paraId="45E08BDA" w14:textId="77777777" w:rsidR="000F2565" w:rsidRDefault="000F2565" w:rsidP="000F2565">
      <w:pPr>
        <w:pStyle w:val="Textocomentario"/>
      </w:pPr>
      <w:r>
        <w:rPr>
          <w:rStyle w:val="Refdecomentario"/>
        </w:rPr>
        <w:annotationRef/>
      </w:r>
      <w:r>
        <w:rPr>
          <w:lang w:val="es-CO"/>
        </w:rPr>
        <w:t>Falta profundizar en un estado del arte</w:t>
      </w:r>
    </w:p>
  </w:comment>
  <w:comment w:id="7" w:author="OSCAR MAURICIO GOMEZ MIRANDA" w:date="2025-07-17T08:31:00Z" w:initials="OG">
    <w:p w14:paraId="6066E5BF" w14:textId="77777777" w:rsidR="00840EE0" w:rsidRDefault="00840EE0" w:rsidP="00840EE0">
      <w:pPr>
        <w:pStyle w:val="Textocomentario"/>
      </w:pPr>
      <w:r>
        <w:rPr>
          <w:rStyle w:val="Refdecomentario"/>
        </w:rPr>
        <w:annotationRef/>
      </w:r>
      <w:r>
        <w:rPr>
          <w:lang w:val="es-CO"/>
        </w:rPr>
        <w:t>Por qué estas 4?</w:t>
      </w:r>
    </w:p>
  </w:comment>
  <w:comment w:id="8" w:author="OSCAR MAURICIO GOMEZ MIRANDA" w:date="2025-07-17T08:42:00Z" w:initials="OG">
    <w:p w14:paraId="752A8180" w14:textId="77777777" w:rsidR="00624B7B" w:rsidRDefault="00624B7B" w:rsidP="00624B7B">
      <w:pPr>
        <w:pStyle w:val="Textocomentario"/>
      </w:pPr>
      <w:r>
        <w:rPr>
          <w:rStyle w:val="Refdecomentario"/>
        </w:rPr>
        <w:annotationRef/>
      </w:r>
      <w:r>
        <w:rPr>
          <w:lang w:val="es-CO"/>
        </w:rPr>
        <w:t>Se tienen autores seminales pero falta revisar literatura reciente.</w:t>
      </w:r>
    </w:p>
  </w:comment>
  <w:comment w:id="9" w:author="OSCAR MAURICIO GOMEZ MIRANDA" w:date="2025-07-17T08:40:00Z" w:initials="OG">
    <w:p w14:paraId="0215E8EA" w14:textId="71B84711" w:rsidR="00BF29A3" w:rsidRDefault="00BF29A3" w:rsidP="00BF29A3">
      <w:pPr>
        <w:pStyle w:val="Textocomentario"/>
      </w:pPr>
      <w:r>
        <w:rPr>
          <w:rStyle w:val="Refdecomentario"/>
        </w:rPr>
        <w:annotationRef/>
      </w:r>
      <w:r>
        <w:rPr>
          <w:lang w:val="es-CO"/>
        </w:rPr>
        <w:t>Hablar un poco de la elección de la encuesta. NO queda claro que tipo de estudio es.</w:t>
      </w:r>
    </w:p>
  </w:comment>
  <w:comment w:id="10" w:author="OSCAR MAURICIO GOMEZ MIRANDA" w:date="2025-07-17T08:41:00Z" w:initials="OG">
    <w:p w14:paraId="40FA5B03" w14:textId="77777777" w:rsidR="00BF29A3" w:rsidRDefault="00BF29A3" w:rsidP="00BF29A3">
      <w:pPr>
        <w:pStyle w:val="Textocomentario"/>
      </w:pPr>
      <w:r>
        <w:rPr>
          <w:rStyle w:val="Refdecomentario"/>
        </w:rPr>
        <w:annotationRef/>
      </w:r>
      <w:r>
        <w:rPr>
          <w:lang w:val="es-CO"/>
        </w:rPr>
        <w:t>cita</w:t>
      </w:r>
    </w:p>
  </w:comment>
  <w:comment w:id="11" w:author="OSCAR MAURICIO GOMEZ MIRANDA" w:date="2025-07-17T08:34:00Z" w:initials="OG">
    <w:p w14:paraId="03C12BEE" w14:textId="447A21D7" w:rsidR="0082383A" w:rsidRDefault="0082383A" w:rsidP="0082383A">
      <w:pPr>
        <w:pStyle w:val="Textocomentario"/>
      </w:pPr>
      <w:r>
        <w:rPr>
          <w:rStyle w:val="Refdecomentario"/>
        </w:rPr>
        <w:annotationRef/>
      </w:r>
      <w:r>
        <w:rPr>
          <w:lang w:val="es-CO"/>
        </w:rPr>
        <w:t xml:space="preserve">Profundizar un poco más en estas 4 variables </w:t>
      </w:r>
    </w:p>
  </w:comment>
  <w:comment w:id="12" w:author="OSCAR MAURICIO GOMEZ MIRANDA" w:date="2025-07-17T08:32:00Z" w:initials="OG">
    <w:p w14:paraId="72F5D076" w14:textId="33858500" w:rsidR="002B39CF" w:rsidRDefault="002B39CF" w:rsidP="002B39CF">
      <w:pPr>
        <w:pStyle w:val="Textocomentario"/>
      </w:pPr>
      <w:r>
        <w:rPr>
          <w:rStyle w:val="Refdecomentario"/>
        </w:rPr>
        <w:annotationRef/>
      </w:r>
      <w:r>
        <w:rPr>
          <w:lang w:val="es-CO"/>
        </w:rPr>
        <w:t>Por qué ese periodo de tiempo?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D6E286" w15:done="0"/>
  <w15:commentEx w15:paraId="213040AD" w15:done="0"/>
  <w15:commentEx w15:paraId="330D4650" w15:done="0"/>
  <w15:commentEx w15:paraId="6E81D85A" w15:done="0"/>
  <w15:commentEx w15:paraId="3C489BB8" w15:done="0"/>
  <w15:commentEx w15:paraId="013F2873" w15:done="0"/>
  <w15:commentEx w15:paraId="45E08BDA" w15:done="0"/>
  <w15:commentEx w15:paraId="6066E5BF" w15:done="0"/>
  <w15:commentEx w15:paraId="752A8180" w15:done="0"/>
  <w15:commentEx w15:paraId="0215E8EA" w15:done="0"/>
  <w15:commentEx w15:paraId="40FA5B03" w15:done="0"/>
  <w15:commentEx w15:paraId="03C12BEE" w15:done="0"/>
  <w15:commentEx w15:paraId="72F5D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39A3DD" w16cex:dateUtc="2025-07-17T13:28:00Z"/>
  <w16cex:commentExtensible w16cex:durableId="4C035289" w16cex:dateUtc="2025-07-17T13:22:00Z"/>
  <w16cex:commentExtensible w16cex:durableId="5B101B53" w16cex:dateUtc="2025-07-17T13:22:00Z"/>
  <w16cex:commentExtensible w16cex:durableId="22902333" w16cex:dateUtc="2025-07-17T13:24:00Z"/>
  <w16cex:commentExtensible w16cex:durableId="16040BE6" w16cex:dateUtc="2025-07-17T13:25:00Z"/>
  <w16cex:commentExtensible w16cex:durableId="07E72E8B" w16cex:dateUtc="2025-07-17T13:26:00Z"/>
  <w16cex:commentExtensible w16cex:durableId="5F451343" w16cex:dateUtc="2025-07-17T13:30:00Z"/>
  <w16cex:commentExtensible w16cex:durableId="764E23C3" w16cex:dateUtc="2025-07-17T13:31:00Z"/>
  <w16cex:commentExtensible w16cex:durableId="176033F6" w16cex:dateUtc="2025-07-17T13:42:00Z"/>
  <w16cex:commentExtensible w16cex:durableId="0C8B8731" w16cex:dateUtc="2025-07-17T13:40:00Z"/>
  <w16cex:commentExtensible w16cex:durableId="55AC6F6B" w16cex:dateUtc="2025-07-17T13:41:00Z"/>
  <w16cex:commentExtensible w16cex:durableId="6AAC7B98" w16cex:dateUtc="2025-07-17T13:34:00Z"/>
  <w16cex:commentExtensible w16cex:durableId="0031642F" w16cex:dateUtc="2025-07-17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D6E286" w16cid:durableId="5D39A3DD"/>
  <w16cid:commentId w16cid:paraId="213040AD" w16cid:durableId="4C035289"/>
  <w16cid:commentId w16cid:paraId="330D4650" w16cid:durableId="5B101B53"/>
  <w16cid:commentId w16cid:paraId="6E81D85A" w16cid:durableId="22902333"/>
  <w16cid:commentId w16cid:paraId="3C489BB8" w16cid:durableId="16040BE6"/>
  <w16cid:commentId w16cid:paraId="013F2873" w16cid:durableId="07E72E8B"/>
  <w16cid:commentId w16cid:paraId="45E08BDA" w16cid:durableId="5F451343"/>
  <w16cid:commentId w16cid:paraId="6066E5BF" w16cid:durableId="764E23C3"/>
  <w16cid:commentId w16cid:paraId="752A8180" w16cid:durableId="176033F6"/>
  <w16cid:commentId w16cid:paraId="0215E8EA" w16cid:durableId="0C8B8731"/>
  <w16cid:commentId w16cid:paraId="40FA5B03" w16cid:durableId="55AC6F6B"/>
  <w16cid:commentId w16cid:paraId="03C12BEE" w16cid:durableId="6AAC7B98"/>
  <w16cid:commentId w16cid:paraId="72F5D076" w16cid:durableId="00316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A2457" w14:textId="77777777" w:rsidR="00F51AD4" w:rsidRDefault="00F51AD4">
      <w:r>
        <w:separator/>
      </w:r>
    </w:p>
  </w:endnote>
  <w:endnote w:type="continuationSeparator" w:id="0">
    <w:p w14:paraId="571F78E8" w14:textId="77777777" w:rsidR="00F51AD4" w:rsidRDefault="00F5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ewBaskerville">
    <w:panose1 w:val="00000000000000000000"/>
    <w:charset w:val="00"/>
    <w:family w:val="roman"/>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40C5F" w14:textId="77777777" w:rsidR="00510CF5" w:rsidRPr="00F66567" w:rsidRDefault="00510CF5" w:rsidP="00F66567">
    <w:pPr>
      <w:pStyle w:val="Piedepgina"/>
      <w:jc w:val="center"/>
      <w:rPr>
        <w:sz w:val="20"/>
        <w:szCs w:val="20"/>
        <w:lang w:val="es-C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6294F" w14:textId="77777777" w:rsidR="00510CF5" w:rsidRPr="002433C6" w:rsidRDefault="00510CF5" w:rsidP="002433C6">
    <w:pPr>
      <w:pStyle w:val="Piedepgina"/>
      <w:jc w:val="center"/>
      <w:rPr>
        <w:sz w:val="20"/>
        <w:szCs w:val="20"/>
      </w:rPr>
    </w:pPr>
    <w:r w:rsidRPr="002433C6">
      <w:rPr>
        <w:sz w:val="20"/>
        <w:szCs w:val="20"/>
      </w:rPr>
      <w:t>Universidad Externado</w:t>
    </w:r>
    <w:r>
      <w:rPr>
        <w:sz w:val="20"/>
        <w:szCs w:val="20"/>
      </w:rPr>
      <w:t xml:space="preserve"> de Colombia </w:t>
    </w:r>
    <w:r w:rsidRPr="002433C6">
      <w:rPr>
        <w:sz w:val="20"/>
        <w:szCs w:val="20"/>
      </w:rPr>
      <w:fldChar w:fldCharType="begin"/>
    </w:r>
    <w:r w:rsidRPr="002433C6">
      <w:rPr>
        <w:sz w:val="20"/>
        <w:szCs w:val="20"/>
      </w:rPr>
      <w:instrText>PAGE   \* MERGEFORMAT</w:instrText>
    </w:r>
    <w:r w:rsidRPr="002433C6">
      <w:rPr>
        <w:sz w:val="20"/>
        <w:szCs w:val="20"/>
      </w:rPr>
      <w:fldChar w:fldCharType="separate"/>
    </w:r>
    <w:r>
      <w:rPr>
        <w:noProof/>
        <w:sz w:val="20"/>
        <w:szCs w:val="20"/>
      </w:rPr>
      <w:t>35</w:t>
    </w:r>
    <w:r w:rsidRPr="002433C6">
      <w:rPr>
        <w:sz w:val="20"/>
        <w:szCs w:val="20"/>
      </w:rPr>
      <w:fldChar w:fldCharType="end"/>
    </w:r>
    <w:r w:rsidRPr="002433C6">
      <w:rPr>
        <w:sz w:val="20"/>
        <w:szCs w:val="20"/>
      </w:rPr>
      <w:t xml:space="preserve"> Facultad de Economía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13F3" w14:textId="77777777" w:rsidR="00510CF5" w:rsidRDefault="00510CF5" w:rsidP="0083172C">
    <w:pPr>
      <w:pStyle w:val="Piedepgina"/>
      <w:tabs>
        <w:tab w:val="clear" w:pos="4252"/>
        <w:tab w:val="clear" w:pos="8504"/>
        <w:tab w:val="left" w:pos="21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4085C" w14:textId="77777777" w:rsidR="00F51AD4" w:rsidRDefault="00F51AD4">
      <w:r>
        <w:separator/>
      </w:r>
    </w:p>
  </w:footnote>
  <w:footnote w:type="continuationSeparator" w:id="0">
    <w:p w14:paraId="78A751C6" w14:textId="77777777" w:rsidR="00F51AD4" w:rsidRDefault="00F51AD4">
      <w:r>
        <w:continuationSeparator/>
      </w:r>
    </w:p>
  </w:footnote>
  <w:footnote w:id="1">
    <w:p w14:paraId="62F31F6D" w14:textId="6DB642F7" w:rsidR="00510CF5" w:rsidRPr="00E51A46" w:rsidRDefault="00510CF5">
      <w:pPr>
        <w:pStyle w:val="Textonotapie"/>
        <w:rPr>
          <w:rFonts w:ascii="Garamond" w:hAnsi="Garamond"/>
          <w:sz w:val="18"/>
          <w:szCs w:val="18"/>
          <w:lang w:val="es-ES"/>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Economist and </w:t>
      </w:r>
      <w:proofErr w:type="gramStart"/>
      <w:r w:rsidRPr="00E51A46">
        <w:rPr>
          <w:rFonts w:ascii="Garamond" w:hAnsi="Garamond"/>
          <w:sz w:val="18"/>
          <w:szCs w:val="18"/>
          <w:lang w:val="en-GB"/>
        </w:rPr>
        <w:t>Master</w:t>
      </w:r>
      <w:r w:rsidR="0042504E" w:rsidRPr="00E51A46">
        <w:rPr>
          <w:rFonts w:ascii="Garamond" w:hAnsi="Garamond"/>
          <w:sz w:val="18"/>
          <w:szCs w:val="18"/>
          <w:lang w:val="en-GB"/>
        </w:rPr>
        <w:t xml:space="preserve"> in Economics</w:t>
      </w:r>
      <w:proofErr w:type="gramEnd"/>
      <w:r w:rsidRPr="00E51A46">
        <w:rPr>
          <w:rFonts w:ascii="Garamond" w:hAnsi="Garamond"/>
          <w:sz w:val="18"/>
          <w:szCs w:val="18"/>
          <w:lang w:val="en-GB"/>
        </w:rPr>
        <w:t xml:space="preserve"> from the Universidad Externado de Colombia. </w:t>
      </w:r>
      <w:proofErr w:type="spellStart"/>
      <w:r w:rsidR="0041084A" w:rsidRPr="00E51A46">
        <w:rPr>
          <w:rFonts w:ascii="Garamond" w:hAnsi="Garamond"/>
          <w:sz w:val="18"/>
          <w:szCs w:val="18"/>
          <w:lang w:val="es-ES"/>
        </w:rPr>
        <w:t>Associate</w:t>
      </w:r>
      <w:proofErr w:type="spellEnd"/>
      <w:r w:rsidR="0041084A" w:rsidRPr="00E51A46">
        <w:rPr>
          <w:rFonts w:ascii="Garamond" w:hAnsi="Garamond"/>
          <w:sz w:val="18"/>
          <w:szCs w:val="18"/>
          <w:lang w:val="es-ES"/>
        </w:rPr>
        <w:t xml:space="preserve"> </w:t>
      </w:r>
      <w:proofErr w:type="spellStart"/>
      <w:r w:rsidR="0041084A" w:rsidRPr="00E51A46">
        <w:rPr>
          <w:rFonts w:ascii="Garamond" w:hAnsi="Garamond"/>
          <w:sz w:val="18"/>
          <w:szCs w:val="18"/>
          <w:lang w:val="es-ES"/>
        </w:rPr>
        <w:t>professor</w:t>
      </w:r>
      <w:proofErr w:type="spellEnd"/>
      <w:r w:rsidR="0041084A" w:rsidRPr="00E51A46">
        <w:rPr>
          <w:rFonts w:ascii="Garamond" w:hAnsi="Garamond"/>
          <w:sz w:val="18"/>
          <w:szCs w:val="18"/>
          <w:lang w:val="es-ES"/>
        </w:rPr>
        <w:t xml:space="preserve"> at Universidad Militar Nueva Granada. Email: </w:t>
      </w:r>
      <w:hyperlink r:id="rId1" w:history="1">
        <w:r w:rsidR="0041084A" w:rsidRPr="00E51A46">
          <w:rPr>
            <w:rStyle w:val="Hipervnculo"/>
            <w:rFonts w:ascii="Garamond" w:hAnsi="Garamond" w:cs="Times New Roman"/>
            <w:sz w:val="18"/>
            <w:szCs w:val="18"/>
            <w:lang w:val="es-ES"/>
          </w:rPr>
          <w:t>carlosa.garzon@unimilitar.edu.co</w:t>
        </w:r>
      </w:hyperlink>
      <w:r w:rsidR="0041084A" w:rsidRPr="00E51A46">
        <w:rPr>
          <w:rFonts w:ascii="Garamond" w:hAnsi="Garamond"/>
          <w:sz w:val="18"/>
          <w:szCs w:val="18"/>
          <w:lang w:val="es-ES"/>
        </w:rPr>
        <w:t xml:space="preserve"> </w:t>
      </w:r>
      <w:hyperlink r:id="rId2" w:history="1">
        <w:r w:rsidR="0041084A" w:rsidRPr="00E51A46">
          <w:rPr>
            <w:rStyle w:val="Hipervnculo"/>
            <w:rFonts w:ascii="Garamond" w:hAnsi="Garamond" w:cs="Times New Roman"/>
            <w:sz w:val="18"/>
            <w:szCs w:val="18"/>
            <w:lang w:val="es-ES"/>
          </w:rPr>
          <w:t>carlosagarzonr@gmail.com</w:t>
        </w:r>
      </w:hyperlink>
      <w:r w:rsidR="0041084A" w:rsidRPr="00E51A46">
        <w:rPr>
          <w:rFonts w:ascii="Garamond" w:hAnsi="Garamond"/>
          <w:sz w:val="18"/>
          <w:szCs w:val="18"/>
          <w:lang w:val="es-ES"/>
        </w:rPr>
        <w:t xml:space="preserve">. </w:t>
      </w:r>
    </w:p>
  </w:footnote>
  <w:footnote w:id="2">
    <w:p w14:paraId="7982185A" w14:textId="77777777" w:rsidR="00464E00" w:rsidRPr="00E51A46" w:rsidRDefault="00464E00" w:rsidP="00464E00">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This number means that the loss of welfare because of inequality in the distribution of incomes in Colombia is 54.6% of the welfare level if the overall income is equally distributed.</w:t>
      </w:r>
    </w:p>
  </w:footnote>
  <w:footnote w:id="3">
    <w:p w14:paraId="34D14C5D" w14:textId="77777777" w:rsidR="00D70447" w:rsidRPr="00E51A46" w:rsidRDefault="00D70447" w:rsidP="00D70447">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Urban areas, in terms of DANE, are sets of edifications and blocks, delimited by streets mainly. In general, counts with essential public goods as connected services of water and sewer, electricity, hospitals and schools, between others. Cities and municipal heads are part of the urban area.</w:t>
      </w:r>
    </w:p>
  </w:footnote>
  <w:footnote w:id="4">
    <w:p w14:paraId="114C5FFC" w14:textId="77777777" w:rsidR="00D70447" w:rsidRPr="00E51A46" w:rsidRDefault="00D70447" w:rsidP="00D70447">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Rural areas are a wide land with farming activities. It does not count with nomenclatures or streets, neither public services nor facilities.</w:t>
      </w:r>
    </w:p>
  </w:footnote>
  <w:footnote w:id="5">
    <w:p w14:paraId="4E56E789" w14:textId="6CA63826" w:rsidR="00510CF5" w:rsidRPr="00E51A46" w:rsidRDefault="00510CF5" w:rsidP="00C34754">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Using this definition, </w:t>
      </w:r>
      <w:r w:rsidR="00FB1CA8" w:rsidRPr="00E51A46">
        <w:rPr>
          <w:rFonts w:ascii="Garamond" w:hAnsi="Garamond"/>
          <w:sz w:val="18"/>
          <w:szCs w:val="18"/>
          <w:lang w:val="en-GB"/>
        </w:rPr>
        <w:t>to</w:t>
      </w:r>
      <w:r w:rsidRPr="00E51A46">
        <w:rPr>
          <w:rFonts w:ascii="Garamond" w:hAnsi="Garamond"/>
          <w:sz w:val="18"/>
          <w:szCs w:val="18"/>
          <w:lang w:val="en-GB"/>
        </w:rPr>
        <w:t xml:space="preserve"> introduce poverty as a multifaceted and multidimensional term, Multidimensional Poverty Index (MPI) came to the academic discussion in 2010.</w:t>
      </w:r>
    </w:p>
  </w:footnote>
  <w:footnote w:id="6">
    <w:p w14:paraId="20AE637C" w14:textId="787966B0" w:rsidR="009D0E65" w:rsidRPr="00E51A46" w:rsidRDefault="009D0E65" w:rsidP="009D0E65">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The dominance condition describes de idea to show if the investigated parameters are </w:t>
      </w:r>
      <w:r w:rsidR="008F76D0" w:rsidRPr="00E51A46">
        <w:rPr>
          <w:rFonts w:ascii="Garamond" w:hAnsi="Garamond"/>
          <w:sz w:val="18"/>
          <w:szCs w:val="18"/>
          <w:lang w:val="en-GB"/>
        </w:rPr>
        <w:t>higher</w:t>
      </w:r>
      <w:r w:rsidRPr="00E51A46">
        <w:rPr>
          <w:rFonts w:ascii="Garamond" w:hAnsi="Garamond"/>
          <w:sz w:val="18"/>
          <w:szCs w:val="18"/>
          <w:lang w:val="en-GB"/>
        </w:rPr>
        <w:t xml:space="preserve"> in 1970 than they have been in 1960. Dominance criteria </w:t>
      </w:r>
      <w:r w:rsidR="008F76D0" w:rsidRPr="00E51A46">
        <w:rPr>
          <w:rFonts w:ascii="Garamond" w:hAnsi="Garamond"/>
          <w:sz w:val="18"/>
          <w:szCs w:val="18"/>
          <w:lang w:val="en-GB"/>
        </w:rPr>
        <w:t>evaluate</w:t>
      </w:r>
      <w:r w:rsidRPr="00E51A46">
        <w:rPr>
          <w:rFonts w:ascii="Garamond" w:hAnsi="Garamond"/>
          <w:sz w:val="18"/>
          <w:szCs w:val="18"/>
          <w:lang w:val="en-GB"/>
        </w:rPr>
        <w:t xml:space="preserve"> about the causes to change the measure in a particular direction. The properties associated are transfer sensitivity and the transfer principle.</w:t>
      </w:r>
    </w:p>
  </w:footnote>
  <w:footnote w:id="7">
    <w:p w14:paraId="0AAFE7DE" w14:textId="0D29EFD4" w:rsidR="00E51A46" w:rsidRPr="00E51A46" w:rsidRDefault="00E51A46">
      <w:pPr>
        <w:pStyle w:val="Textonotapie"/>
        <w:rPr>
          <w:rFonts w:ascii="Garamond" w:hAnsi="Garamond"/>
          <w:sz w:val="18"/>
          <w:szCs w:val="18"/>
          <w:lang w:val="en-GB"/>
        </w:rPr>
      </w:pPr>
      <w:r w:rsidRPr="00E51A46">
        <w:rPr>
          <w:rStyle w:val="Refdenotaalpie"/>
          <w:rFonts w:ascii="Garamond" w:hAnsi="Garamond"/>
          <w:sz w:val="18"/>
          <w:szCs w:val="18"/>
        </w:rPr>
        <w:footnoteRef/>
      </w:r>
      <w:r w:rsidRPr="00E51A46">
        <w:rPr>
          <w:rFonts w:ascii="Garamond" w:hAnsi="Garamond"/>
          <w:sz w:val="18"/>
          <w:szCs w:val="18"/>
        </w:rPr>
        <w:t xml:space="preserve"> </w:t>
      </w:r>
      <w:r w:rsidRPr="00E51A46">
        <w:rPr>
          <w:rFonts w:ascii="Garamond" w:hAnsi="Garamond"/>
          <w:sz w:val="18"/>
          <w:szCs w:val="18"/>
        </w:rPr>
        <w:t xml:space="preserve">Garzón and </w:t>
      </w:r>
      <w:proofErr w:type="spellStart"/>
      <w:r w:rsidRPr="00E51A46">
        <w:rPr>
          <w:rFonts w:ascii="Garamond" w:hAnsi="Garamond"/>
          <w:sz w:val="18"/>
          <w:szCs w:val="18"/>
        </w:rPr>
        <w:t>Preisser</w:t>
      </w:r>
      <w:proofErr w:type="spellEnd"/>
      <w:r w:rsidRPr="00E51A46">
        <w:rPr>
          <w:rFonts w:ascii="Garamond" w:hAnsi="Garamond"/>
          <w:sz w:val="18"/>
          <w:szCs w:val="18"/>
        </w:rPr>
        <w:t xml:space="preserve"> (2014) </w:t>
      </w:r>
      <w:proofErr w:type="spellStart"/>
      <w:r w:rsidRPr="00E51A46">
        <w:rPr>
          <w:rFonts w:ascii="Garamond" w:hAnsi="Garamond"/>
          <w:sz w:val="18"/>
          <w:szCs w:val="18"/>
        </w:rPr>
        <w:t>used</w:t>
      </w:r>
      <w:proofErr w:type="spellEnd"/>
      <w:r w:rsidRPr="00E51A46">
        <w:rPr>
          <w:rFonts w:ascii="Garamond" w:hAnsi="Garamond"/>
          <w:sz w:val="18"/>
          <w:szCs w:val="18"/>
        </w:rPr>
        <w:t xml:space="preserve"> </w:t>
      </w:r>
      <w:proofErr w:type="spellStart"/>
      <w:r w:rsidRPr="00E51A46">
        <w:rPr>
          <w:rFonts w:ascii="Garamond" w:hAnsi="Garamond"/>
          <w:sz w:val="18"/>
          <w:szCs w:val="18"/>
        </w:rPr>
        <w:t>the</w:t>
      </w:r>
      <w:proofErr w:type="spellEnd"/>
      <w:r w:rsidRPr="00E51A46">
        <w:rPr>
          <w:rFonts w:ascii="Garamond" w:hAnsi="Garamond"/>
          <w:sz w:val="18"/>
          <w:szCs w:val="18"/>
        </w:rPr>
        <w:t xml:space="preserve"> </w:t>
      </w:r>
      <w:proofErr w:type="spellStart"/>
      <w:r w:rsidRPr="00E51A46">
        <w:rPr>
          <w:rFonts w:ascii="Garamond" w:hAnsi="Garamond"/>
          <w:sz w:val="18"/>
          <w:szCs w:val="18"/>
        </w:rPr>
        <w:t>model</w:t>
      </w:r>
      <w:proofErr w:type="spellEnd"/>
      <w:r w:rsidRPr="00E51A46">
        <w:rPr>
          <w:rFonts w:ascii="Garamond" w:hAnsi="Garamond"/>
          <w:sz w:val="18"/>
          <w:szCs w:val="18"/>
        </w:rPr>
        <w:t xml:space="preserve"> </w:t>
      </w:r>
      <w:proofErr w:type="spellStart"/>
      <w:r w:rsidRPr="00E51A46">
        <w:rPr>
          <w:rFonts w:ascii="Garamond" w:hAnsi="Garamond"/>
          <w:sz w:val="18"/>
          <w:szCs w:val="18"/>
        </w:rPr>
        <w:t>refined</w:t>
      </w:r>
      <w:proofErr w:type="spellEnd"/>
      <w:r w:rsidRPr="00E51A46">
        <w:rPr>
          <w:rFonts w:ascii="Garamond" w:hAnsi="Garamond"/>
          <w:sz w:val="18"/>
          <w:szCs w:val="18"/>
        </w:rPr>
        <w:t xml:space="preserve"> </w:t>
      </w:r>
      <w:proofErr w:type="spellStart"/>
      <w:r w:rsidRPr="00E51A46">
        <w:rPr>
          <w:rFonts w:ascii="Garamond" w:hAnsi="Garamond"/>
          <w:sz w:val="18"/>
          <w:szCs w:val="18"/>
        </w:rPr>
        <w:t>by</w:t>
      </w:r>
      <w:proofErr w:type="spellEnd"/>
      <w:r w:rsidRPr="00E51A46">
        <w:rPr>
          <w:rFonts w:ascii="Garamond" w:hAnsi="Garamond"/>
          <w:sz w:val="18"/>
          <w:szCs w:val="18"/>
        </w:rPr>
        <w:t xml:space="preserve"> </w:t>
      </w:r>
      <w:proofErr w:type="spellStart"/>
      <w:r w:rsidRPr="00E51A46">
        <w:rPr>
          <w:rFonts w:ascii="Garamond" w:hAnsi="Garamond"/>
          <w:sz w:val="18"/>
          <w:szCs w:val="18"/>
        </w:rPr>
        <w:t>Deqcanq</w:t>
      </w:r>
      <w:proofErr w:type="spellEnd"/>
      <w:r w:rsidRPr="00E51A46">
        <w:rPr>
          <w:rFonts w:ascii="Garamond" w:hAnsi="Garamond"/>
          <w:sz w:val="18"/>
          <w:szCs w:val="18"/>
        </w:rPr>
        <w:t xml:space="preserve"> and Lugo in Colombia </w:t>
      </w:r>
      <w:proofErr w:type="spellStart"/>
      <w:r w:rsidRPr="00E51A46">
        <w:rPr>
          <w:rFonts w:ascii="Garamond" w:hAnsi="Garamond"/>
          <w:sz w:val="18"/>
          <w:szCs w:val="18"/>
        </w:rPr>
        <w:t>using</w:t>
      </w:r>
      <w:proofErr w:type="spellEnd"/>
      <w:r w:rsidRPr="00E51A46">
        <w:rPr>
          <w:rFonts w:ascii="Garamond" w:hAnsi="Garamond"/>
          <w:sz w:val="18"/>
          <w:szCs w:val="18"/>
        </w:rPr>
        <w:t xml:space="preserve"> </w:t>
      </w:r>
      <w:proofErr w:type="spellStart"/>
      <w:r w:rsidRPr="00E51A46">
        <w:rPr>
          <w:rFonts w:ascii="Garamond" w:hAnsi="Garamond"/>
          <w:sz w:val="18"/>
          <w:szCs w:val="18"/>
        </w:rPr>
        <w:t>three</w:t>
      </w:r>
      <w:proofErr w:type="spellEnd"/>
      <w:r w:rsidRPr="00E51A46">
        <w:rPr>
          <w:rFonts w:ascii="Garamond" w:hAnsi="Garamond"/>
          <w:sz w:val="18"/>
          <w:szCs w:val="18"/>
        </w:rPr>
        <w:t xml:space="preserve"> </w:t>
      </w:r>
      <w:proofErr w:type="spellStart"/>
      <w:r w:rsidRPr="00E51A46">
        <w:rPr>
          <w:rFonts w:ascii="Garamond" w:hAnsi="Garamond"/>
          <w:sz w:val="18"/>
          <w:szCs w:val="18"/>
        </w:rPr>
        <w:t>dimensions</w:t>
      </w:r>
      <w:proofErr w:type="spellEnd"/>
      <w:r w:rsidRPr="00E51A46">
        <w:rPr>
          <w:rFonts w:ascii="Garamond" w:hAnsi="Garamond"/>
          <w:sz w:val="18"/>
          <w:szCs w:val="18"/>
        </w:rPr>
        <w:t xml:space="preserve">: </w:t>
      </w:r>
      <w:proofErr w:type="spellStart"/>
      <w:r w:rsidRPr="00E51A46">
        <w:rPr>
          <w:rFonts w:ascii="Garamond" w:hAnsi="Garamond"/>
          <w:sz w:val="18"/>
          <w:szCs w:val="18"/>
        </w:rPr>
        <w:t>health</w:t>
      </w:r>
      <w:proofErr w:type="spellEnd"/>
      <w:r w:rsidRPr="00E51A46">
        <w:rPr>
          <w:rFonts w:ascii="Garamond" w:hAnsi="Garamond"/>
          <w:sz w:val="18"/>
          <w:szCs w:val="18"/>
        </w:rPr>
        <w:t xml:space="preserve">, </w:t>
      </w:r>
      <w:proofErr w:type="spellStart"/>
      <w:r w:rsidRPr="00E51A46">
        <w:rPr>
          <w:rFonts w:ascii="Garamond" w:hAnsi="Garamond"/>
          <w:sz w:val="18"/>
          <w:szCs w:val="18"/>
        </w:rPr>
        <w:t>education</w:t>
      </w:r>
      <w:proofErr w:type="spellEnd"/>
      <w:r w:rsidRPr="00E51A46">
        <w:rPr>
          <w:rFonts w:ascii="Garamond" w:hAnsi="Garamond"/>
          <w:sz w:val="18"/>
          <w:szCs w:val="18"/>
        </w:rPr>
        <w:t xml:space="preserve">, and </w:t>
      </w:r>
      <w:proofErr w:type="spellStart"/>
      <w:r w:rsidRPr="00E51A46">
        <w:rPr>
          <w:rFonts w:ascii="Garamond" w:hAnsi="Garamond"/>
          <w:sz w:val="18"/>
          <w:szCs w:val="18"/>
        </w:rPr>
        <w:t>income</w:t>
      </w:r>
      <w:proofErr w:type="spellEnd"/>
      <w:r w:rsidRPr="00E51A46">
        <w:rPr>
          <w:rFonts w:ascii="Garamond" w:hAnsi="Garamond"/>
          <w:sz w:val="18"/>
          <w:szCs w:val="18"/>
        </w:rPr>
        <w:t>.</w:t>
      </w:r>
      <w:r>
        <w:rPr>
          <w:rFonts w:ascii="Garamond" w:hAnsi="Garamond"/>
          <w:sz w:val="18"/>
          <w:szCs w:val="18"/>
        </w:rPr>
        <w:t xml:space="preserve"> </w:t>
      </w:r>
      <w:proofErr w:type="spellStart"/>
      <w:r>
        <w:rPr>
          <w:rFonts w:ascii="Garamond" w:hAnsi="Garamond"/>
          <w:sz w:val="18"/>
          <w:szCs w:val="18"/>
        </w:rPr>
        <w:t>That</w:t>
      </w:r>
      <w:proofErr w:type="spellEnd"/>
      <w:r>
        <w:rPr>
          <w:rFonts w:ascii="Garamond" w:hAnsi="Garamond"/>
          <w:sz w:val="18"/>
          <w:szCs w:val="18"/>
        </w:rPr>
        <w:t xml:space="preserve"> </w:t>
      </w:r>
      <w:proofErr w:type="spellStart"/>
      <w:r>
        <w:rPr>
          <w:rFonts w:ascii="Garamond" w:hAnsi="Garamond"/>
          <w:sz w:val="18"/>
          <w:szCs w:val="18"/>
        </w:rPr>
        <w:t>document</w:t>
      </w:r>
      <w:proofErr w:type="spellEnd"/>
      <w:r>
        <w:rPr>
          <w:rFonts w:ascii="Garamond" w:hAnsi="Garamond"/>
          <w:sz w:val="18"/>
          <w:szCs w:val="18"/>
        </w:rPr>
        <w:t xml:space="preserve"> </w:t>
      </w:r>
      <w:proofErr w:type="spellStart"/>
      <w:r>
        <w:rPr>
          <w:rFonts w:ascii="Garamond" w:hAnsi="Garamond"/>
          <w:sz w:val="18"/>
          <w:szCs w:val="18"/>
        </w:rPr>
        <w:t>was</w:t>
      </w:r>
      <w:proofErr w:type="spellEnd"/>
      <w:r>
        <w:rPr>
          <w:rFonts w:ascii="Garamond" w:hAnsi="Garamond"/>
          <w:sz w:val="18"/>
          <w:szCs w:val="18"/>
        </w:rPr>
        <w:t xml:space="preserve"> </w:t>
      </w:r>
      <w:proofErr w:type="spellStart"/>
      <w:r>
        <w:rPr>
          <w:rFonts w:ascii="Garamond" w:hAnsi="Garamond"/>
          <w:sz w:val="18"/>
          <w:szCs w:val="18"/>
        </w:rPr>
        <w:t>the</w:t>
      </w:r>
      <w:proofErr w:type="spellEnd"/>
      <w:r>
        <w:rPr>
          <w:rFonts w:ascii="Garamond" w:hAnsi="Garamond"/>
          <w:sz w:val="18"/>
          <w:szCs w:val="18"/>
        </w:rPr>
        <w:t xml:space="preserve"> </w:t>
      </w:r>
      <w:proofErr w:type="spellStart"/>
      <w:r>
        <w:rPr>
          <w:rFonts w:ascii="Garamond" w:hAnsi="Garamond"/>
          <w:sz w:val="18"/>
          <w:szCs w:val="18"/>
        </w:rPr>
        <w:t>first</w:t>
      </w:r>
      <w:proofErr w:type="spellEnd"/>
      <w:r>
        <w:rPr>
          <w:rFonts w:ascii="Garamond" w:hAnsi="Garamond"/>
          <w:sz w:val="18"/>
          <w:szCs w:val="18"/>
        </w:rPr>
        <w:t xml:space="preserve"> </w:t>
      </w:r>
      <w:proofErr w:type="spellStart"/>
      <w:r>
        <w:rPr>
          <w:rFonts w:ascii="Garamond" w:hAnsi="Garamond"/>
          <w:sz w:val="18"/>
          <w:szCs w:val="18"/>
        </w:rPr>
        <w:t>approximation</w:t>
      </w:r>
      <w:proofErr w:type="spellEnd"/>
      <w:r>
        <w:rPr>
          <w:rFonts w:ascii="Garamond" w:hAnsi="Garamond"/>
          <w:sz w:val="18"/>
          <w:szCs w:val="18"/>
        </w:rPr>
        <w:t xml:space="preserve"> </w:t>
      </w:r>
      <w:proofErr w:type="spellStart"/>
      <w:r>
        <w:rPr>
          <w:rFonts w:ascii="Garamond" w:hAnsi="Garamond"/>
          <w:sz w:val="18"/>
          <w:szCs w:val="18"/>
        </w:rPr>
        <w:t>to</w:t>
      </w:r>
      <w:proofErr w:type="spellEnd"/>
      <w:r>
        <w:rPr>
          <w:rFonts w:ascii="Garamond" w:hAnsi="Garamond"/>
          <w:sz w:val="18"/>
          <w:szCs w:val="18"/>
        </w:rPr>
        <w:t xml:space="preserve"> a multidimensional </w:t>
      </w:r>
      <w:proofErr w:type="spellStart"/>
      <w:r>
        <w:rPr>
          <w:rFonts w:ascii="Garamond" w:hAnsi="Garamond"/>
          <w:sz w:val="18"/>
          <w:szCs w:val="18"/>
        </w:rPr>
        <w:t>inequality</w:t>
      </w:r>
      <w:proofErr w:type="spellEnd"/>
      <w:r>
        <w:rPr>
          <w:rFonts w:ascii="Garamond" w:hAnsi="Garamond"/>
          <w:sz w:val="18"/>
          <w:szCs w:val="18"/>
        </w:rPr>
        <w:t xml:space="preserve"> </w:t>
      </w:r>
      <w:proofErr w:type="spellStart"/>
      <w:r>
        <w:rPr>
          <w:rFonts w:ascii="Garamond" w:hAnsi="Garamond"/>
          <w:sz w:val="18"/>
          <w:szCs w:val="18"/>
        </w:rPr>
        <w:t>measurement</w:t>
      </w:r>
      <w:proofErr w:type="spellEnd"/>
      <w:r>
        <w:rPr>
          <w:rFonts w:ascii="Garamond" w:hAnsi="Garamond"/>
          <w:sz w:val="18"/>
          <w:szCs w:val="18"/>
        </w:rPr>
        <w:t xml:space="preserve"> </w:t>
      </w:r>
      <w:proofErr w:type="spellStart"/>
      <w:r>
        <w:rPr>
          <w:rFonts w:ascii="Garamond" w:hAnsi="Garamond"/>
          <w:sz w:val="18"/>
          <w:szCs w:val="18"/>
        </w:rPr>
        <w:t>calculation</w:t>
      </w:r>
      <w:proofErr w:type="spellEnd"/>
      <w:r>
        <w:rPr>
          <w:rFonts w:ascii="Garamond" w:hAnsi="Garamond"/>
          <w:sz w:val="18"/>
          <w:szCs w:val="18"/>
        </w:rPr>
        <w:t xml:space="preserve"> in </w:t>
      </w:r>
      <w:proofErr w:type="spellStart"/>
      <w:r>
        <w:rPr>
          <w:rFonts w:ascii="Garamond" w:hAnsi="Garamond"/>
          <w:sz w:val="18"/>
          <w:szCs w:val="18"/>
        </w:rPr>
        <w:t>the</w:t>
      </w:r>
      <w:proofErr w:type="spellEnd"/>
      <w:r>
        <w:rPr>
          <w:rFonts w:ascii="Garamond" w:hAnsi="Garamond"/>
          <w:sz w:val="18"/>
          <w:szCs w:val="18"/>
        </w:rPr>
        <w:t xml:space="preserve"> country.</w:t>
      </w:r>
    </w:p>
  </w:footnote>
  <w:footnote w:id="8">
    <w:p w14:paraId="338004BB" w14:textId="3F32C67E" w:rsidR="00510CF5" w:rsidRPr="00E51A46" w:rsidRDefault="00510CF5" w:rsidP="00C34754">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The reason of following specifically </w:t>
      </w:r>
      <w:proofErr w:type="spellStart"/>
      <w:r w:rsidRPr="00E51A46">
        <w:rPr>
          <w:rFonts w:ascii="Garamond" w:hAnsi="Garamond"/>
          <w:sz w:val="18"/>
          <w:szCs w:val="18"/>
          <w:lang w:val="en-GB"/>
        </w:rPr>
        <w:t>Decanq</w:t>
      </w:r>
      <w:proofErr w:type="spellEnd"/>
      <w:r w:rsidRPr="00E51A46">
        <w:rPr>
          <w:rFonts w:ascii="Garamond" w:hAnsi="Garamond"/>
          <w:sz w:val="18"/>
          <w:szCs w:val="18"/>
          <w:lang w:val="en-GB"/>
        </w:rPr>
        <w:t xml:space="preserve"> and Lugo framework is because their paper fit with the aim of compar</w:t>
      </w:r>
      <w:r w:rsidR="005C5E62" w:rsidRPr="00E51A46">
        <w:rPr>
          <w:rFonts w:ascii="Garamond" w:hAnsi="Garamond"/>
          <w:sz w:val="18"/>
          <w:szCs w:val="18"/>
          <w:lang w:val="en-GB"/>
        </w:rPr>
        <w:t>ing</w:t>
      </w:r>
      <w:r w:rsidRPr="00E51A46">
        <w:rPr>
          <w:rFonts w:ascii="Garamond" w:hAnsi="Garamond"/>
          <w:sz w:val="18"/>
          <w:szCs w:val="18"/>
          <w:lang w:val="en-GB"/>
        </w:rPr>
        <w:t xml:space="preserve"> the traditional one-dimensional inequality measure (Gini coefficient) in Colombia with the multidimensional one.</w:t>
      </w:r>
    </w:p>
  </w:footnote>
  <w:footnote w:id="9">
    <w:p w14:paraId="3EDEF28B" w14:textId="7CC62406" w:rsidR="00274A76" w:rsidRPr="00E51A46" w:rsidRDefault="00274A76">
      <w:pPr>
        <w:pStyle w:val="Textonotapie"/>
        <w:rPr>
          <w:rFonts w:ascii="Garamond" w:hAnsi="Garamond"/>
          <w:sz w:val="18"/>
          <w:szCs w:val="18"/>
        </w:rPr>
      </w:pPr>
      <w:r w:rsidRPr="00E51A46">
        <w:rPr>
          <w:rStyle w:val="Refdenotaalpie"/>
          <w:rFonts w:ascii="Garamond" w:hAnsi="Garamond"/>
          <w:sz w:val="18"/>
          <w:szCs w:val="18"/>
        </w:rPr>
        <w:footnoteRef/>
      </w:r>
      <w:r w:rsidRPr="00E51A46">
        <w:rPr>
          <w:rFonts w:ascii="Garamond" w:hAnsi="Garamond"/>
          <w:sz w:val="18"/>
          <w:szCs w:val="18"/>
        </w:rPr>
        <w:t xml:space="preserve"> </w:t>
      </w:r>
      <w:r w:rsidRPr="00E51A46">
        <w:rPr>
          <w:rFonts w:ascii="Garamond" w:hAnsi="Garamond"/>
          <w:sz w:val="18"/>
          <w:szCs w:val="18"/>
          <w:lang w:val="en-GB"/>
        </w:rPr>
        <w:t>In this case monotonicity don’t apply.</w:t>
      </w:r>
    </w:p>
  </w:footnote>
  <w:footnote w:id="10">
    <w:p w14:paraId="51424563" w14:textId="77777777" w:rsidR="00510CF5" w:rsidRPr="00E51A46" w:rsidRDefault="00510CF5" w:rsidP="00133452">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Correlation means that if having two matrixes with the same marginal distribution, the one with lower correlation between the dimensions should be preferred.</w:t>
      </w:r>
    </w:p>
  </w:footnote>
  <w:footnote w:id="11">
    <w:p w14:paraId="766CBD6E" w14:textId="77777777" w:rsidR="00510CF5" w:rsidRPr="00E51A46" w:rsidRDefault="00510CF5" w:rsidP="00D6348C">
      <w:pPr>
        <w:pStyle w:val="Textonotapie"/>
        <w:rPr>
          <w:rFonts w:ascii="Garamond" w:hAnsi="Garamond"/>
          <w:sz w:val="18"/>
          <w:szCs w:val="18"/>
          <w:lang w:val="en-GB"/>
        </w:rPr>
      </w:pPr>
      <w:r w:rsidRPr="00E51A46">
        <w:rPr>
          <w:rStyle w:val="Refdenotaalpie"/>
          <w:rFonts w:ascii="Garamond" w:hAnsi="Garamond"/>
          <w:sz w:val="18"/>
          <w:szCs w:val="18"/>
          <w:lang w:val="en-GB"/>
        </w:rPr>
        <w:footnoteRef/>
      </w:r>
      <w:r w:rsidRPr="00E51A46">
        <w:rPr>
          <w:rFonts w:ascii="Garamond" w:hAnsi="Garamond"/>
          <w:sz w:val="18"/>
          <w:szCs w:val="18"/>
          <w:lang w:val="en-GB"/>
        </w:rPr>
        <w:t xml:space="preserve"> The Health Compulsory Plan in Colombia is explicit in the Agreement 30/2012 of the National Health Regulatory Commission (http://www.minsalud.gov.co/salud/POS/Paginas/Acuerdo%2029%20de%202011.aspx). In this variable, 1 stands for having no access and 2 for having access to the health and security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E8DC7" w14:textId="77777777" w:rsidR="00510CF5" w:rsidRDefault="00510CF5">
    <w:pPr>
      <w:pStyle w:val="Encabezado"/>
      <w:rPr>
        <w:lang w:val="es-CO"/>
      </w:rPr>
    </w:pPr>
  </w:p>
  <w:p w14:paraId="3541D938" w14:textId="77777777" w:rsidR="00510CF5" w:rsidRDefault="00510CF5" w:rsidP="002433C6">
    <w:pPr>
      <w:pStyle w:val="Encabezado"/>
      <w:jc w:val="left"/>
      <w:rPr>
        <w:rFonts w:ascii="Times New Roman" w:hAnsi="Times New Roman"/>
        <w:sz w:val="20"/>
        <w:szCs w:val="20"/>
        <w:lang w:val="es-CO"/>
      </w:rPr>
    </w:pPr>
  </w:p>
  <w:p w14:paraId="3A370F96" w14:textId="77777777" w:rsidR="00510CF5" w:rsidRDefault="00510CF5" w:rsidP="00DD6A2B">
    <w:pPr>
      <w:pStyle w:val="Ttulo"/>
      <w:spacing w:before="0" w:after="0"/>
      <w:rPr>
        <w:rFonts w:ascii="Times New Roman" w:hAnsi="Times New Roman" w:cs="Times New Roman"/>
        <w:b w:val="0"/>
        <w:bCs w:val="0"/>
        <w:sz w:val="24"/>
        <w:szCs w:val="24"/>
      </w:rPr>
    </w:pPr>
  </w:p>
  <w:p w14:paraId="6D5DC9F4" w14:textId="19DD9D2C" w:rsidR="00510CF5" w:rsidRPr="00C34754" w:rsidRDefault="00510CF5" w:rsidP="00C34754">
    <w:pPr>
      <w:pStyle w:val="Textoindependiente"/>
      <w:spacing w:after="0"/>
      <w:jc w:val="center"/>
      <w:rPr>
        <w:rFonts w:ascii="Times New Roman" w:hAnsi="Times New Roman"/>
        <w:sz w:val="24"/>
        <w:lang w:val="es-CO"/>
      </w:rPr>
    </w:pPr>
    <w:r>
      <w:rPr>
        <w:rFonts w:ascii="Times New Roman" w:hAnsi="Times New Roman"/>
        <w:sz w:val="24"/>
        <w:lang w:val="es-CO"/>
      </w:rPr>
      <w:t>Carlos A. Garzón R.</w:t>
    </w:r>
    <w:r w:rsidR="00D63182">
      <w:rPr>
        <w:rFonts w:ascii="Times New Roman" w:hAnsi="Times New Roman"/>
        <w:sz w:val="24"/>
        <w:lang w:val="es-CO"/>
      </w:rPr>
      <w:t>, Oscar Gómez and Giovanni Martín</w:t>
    </w:r>
  </w:p>
  <w:p w14:paraId="42197506" w14:textId="77777777" w:rsidR="00510CF5" w:rsidRPr="00F77448" w:rsidRDefault="00510CF5" w:rsidP="00DD6A2B">
    <w:pPr>
      <w:pStyle w:val="Ttulo"/>
      <w:spacing w:before="0" w:after="0"/>
      <w:rPr>
        <w:rFonts w:ascii="Times New Roman" w:hAnsi="Times New Roman" w:cs="Times New Roman"/>
        <w:b w:val="0"/>
        <w:bCs w:val="0"/>
        <w:sz w:val="24"/>
        <w:szCs w:val="24"/>
      </w:rPr>
    </w:pPr>
  </w:p>
  <w:p w14:paraId="65AB49DC" w14:textId="77777777" w:rsidR="00510CF5" w:rsidRPr="002433C6" w:rsidRDefault="00510CF5" w:rsidP="00DD6A2B">
    <w:pPr>
      <w:pStyle w:val="Encabezado"/>
      <w:jc w:val="center"/>
      <w:rPr>
        <w:rFonts w:ascii="Times New Roman" w:hAnsi="Times New Roman"/>
        <w:sz w:val="20"/>
        <w:szCs w:val="20"/>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B19E7" w14:textId="77777777" w:rsidR="00510CF5" w:rsidRDefault="00510CF5">
    <w:pPr>
      <w:pStyle w:val="Encabezado"/>
      <w:rPr>
        <w:rFonts w:ascii="Times New Roman" w:hAnsi="Times New Roman"/>
        <w:i/>
        <w:sz w:val="20"/>
        <w:szCs w:val="20"/>
        <w:lang w:val="es-CO"/>
      </w:rPr>
    </w:pPr>
  </w:p>
  <w:p w14:paraId="759D60B2" w14:textId="77777777" w:rsidR="00510CF5" w:rsidRDefault="00510CF5">
    <w:pPr>
      <w:pStyle w:val="Encabezado"/>
      <w:rPr>
        <w:rFonts w:ascii="Times New Roman" w:hAnsi="Times New Roman"/>
        <w:i/>
        <w:sz w:val="20"/>
        <w:szCs w:val="20"/>
        <w:lang w:val="es-CO"/>
      </w:rPr>
    </w:pPr>
  </w:p>
  <w:p w14:paraId="31938C31" w14:textId="77777777" w:rsidR="00510CF5" w:rsidRDefault="00510CF5" w:rsidP="00302D54">
    <w:pPr>
      <w:autoSpaceDE w:val="0"/>
      <w:autoSpaceDN w:val="0"/>
      <w:adjustRightInd w:val="0"/>
      <w:rPr>
        <w:rFonts w:ascii="Times New Roman" w:hAnsi="Times New Roman"/>
        <w:bCs/>
        <w:sz w:val="24"/>
      </w:rPr>
    </w:pPr>
  </w:p>
  <w:p w14:paraId="0476137D" w14:textId="77777777" w:rsidR="00510CF5" w:rsidRPr="004820D4" w:rsidRDefault="00510CF5" w:rsidP="007D4230">
    <w:pPr>
      <w:jc w:val="center"/>
      <w:rPr>
        <w:rFonts w:ascii="Times New Roman" w:hAnsi="Times New Roman"/>
        <w:sz w:val="24"/>
        <w:lang w:val="en-US"/>
      </w:rPr>
    </w:pPr>
    <w:r w:rsidRPr="004820D4">
      <w:rPr>
        <w:rFonts w:ascii="Times New Roman" w:hAnsi="Times New Roman"/>
        <w:sz w:val="24"/>
        <w:lang w:val="en-US"/>
      </w:rPr>
      <w:t>MULTIDIMENSIONAL WELL-BEING INEQUALITY SOCIAL EVALUATION GINI FUNCTION FOR COLOMBIA 2012</w:t>
    </w:r>
  </w:p>
  <w:p w14:paraId="40D6542A" w14:textId="77777777" w:rsidR="00510CF5" w:rsidRPr="00DD6A2B" w:rsidRDefault="00510CF5" w:rsidP="00DD6A2B">
    <w:pPr>
      <w:pStyle w:val="Textoindependiente"/>
      <w:jc w:val="center"/>
      <w:rPr>
        <w:rFonts w:ascii="Times New Roman" w:hAnsi="Times New Roman"/>
        <w:sz w:val="24"/>
      </w:rPr>
    </w:pPr>
  </w:p>
  <w:p w14:paraId="79679A1C" w14:textId="77777777" w:rsidR="00510CF5" w:rsidRPr="00DD6A2B" w:rsidRDefault="00510CF5" w:rsidP="001805D5">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DBCCB" w14:textId="77777777" w:rsidR="00510CF5" w:rsidRDefault="00510CF5">
    <w:pPr>
      <w:pStyle w:val="Encabezado"/>
      <w:rPr>
        <w:rFonts w:ascii="Times New Roman" w:hAnsi="Times New Roman"/>
        <w:i/>
        <w:sz w:val="20"/>
        <w:szCs w:val="20"/>
        <w:lang w:val="es-CO"/>
      </w:rPr>
    </w:pPr>
  </w:p>
  <w:p w14:paraId="35E0AAD6" w14:textId="77777777" w:rsidR="00510CF5" w:rsidRDefault="00510CF5">
    <w:pPr>
      <w:pStyle w:val="Encabezado"/>
      <w:rPr>
        <w:rFonts w:ascii="Times New Roman" w:hAnsi="Times New Roman"/>
        <w:i/>
        <w:sz w:val="20"/>
        <w:szCs w:val="20"/>
        <w:lang w:val="es-CO"/>
      </w:rPr>
    </w:pPr>
  </w:p>
  <w:p w14:paraId="0706AD96" w14:textId="77777777" w:rsidR="00510CF5" w:rsidRDefault="00510CF5" w:rsidP="00302D54">
    <w:pPr>
      <w:autoSpaceDE w:val="0"/>
      <w:autoSpaceDN w:val="0"/>
      <w:adjustRightInd w:val="0"/>
      <w:rPr>
        <w:rFonts w:ascii="Times New Roman" w:hAnsi="Times New Roman"/>
        <w:bCs/>
        <w:sz w:val="24"/>
      </w:rPr>
    </w:pPr>
  </w:p>
  <w:p w14:paraId="3364D7DD" w14:textId="0BC6D735" w:rsidR="00510CF5" w:rsidRPr="00FB1CA8" w:rsidRDefault="00FB1CA8" w:rsidP="00FB1CA8">
    <w:pPr>
      <w:pStyle w:val="Textoindependiente"/>
      <w:spacing w:line="360" w:lineRule="auto"/>
      <w:jc w:val="center"/>
      <w:rPr>
        <w:rFonts w:ascii="Garamond" w:hAnsi="Garamond"/>
        <w:b/>
        <w:bCs/>
        <w:smallCaps/>
        <w:sz w:val="28"/>
        <w:szCs w:val="32"/>
        <w:lang w:val="en-US"/>
      </w:rPr>
    </w:pPr>
    <w:r w:rsidRPr="00FB1CA8">
      <w:rPr>
        <w:rFonts w:ascii="Garamond" w:hAnsi="Garamond"/>
        <w:b/>
        <w:bCs/>
        <w:smallCaps/>
        <w:sz w:val="28"/>
        <w:szCs w:val="32"/>
        <w:lang w:val="en-US"/>
      </w:rPr>
      <w:t>Multidimensional social evaluation Gini function dynamics, the case of Colombia 2010 – 2023</w:t>
    </w:r>
  </w:p>
  <w:p w14:paraId="3EBA0783" w14:textId="77777777" w:rsidR="00510CF5" w:rsidRPr="00DD6A2B" w:rsidRDefault="00510CF5" w:rsidP="001805D5">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51807E2"/>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5FC33B5"/>
    <w:multiLevelType w:val="hybridMultilevel"/>
    <w:tmpl w:val="E4145B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08193F"/>
    <w:multiLevelType w:val="hybridMultilevel"/>
    <w:tmpl w:val="85DE13B2"/>
    <w:lvl w:ilvl="0" w:tplc="0C0A0003">
      <w:start w:val="1"/>
      <w:numFmt w:val="bullet"/>
      <w:lvlText w:val="o"/>
      <w:lvlJc w:val="left"/>
      <w:pPr>
        <w:ind w:left="1069" w:hanging="360"/>
      </w:pPr>
      <w:rPr>
        <w:rFonts w:ascii="Courier New" w:hAnsi="Courier New"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F270F03"/>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138C0B98"/>
    <w:multiLevelType w:val="multilevel"/>
    <w:tmpl w:val="DDE2A87A"/>
    <w:lvl w:ilvl="0">
      <w:start w:val="1"/>
      <w:numFmt w:val="upperRoman"/>
      <w:lvlText w:val="%1."/>
      <w:lvlJc w:val="left"/>
      <w:pPr>
        <w:tabs>
          <w:tab w:val="num" w:pos="360"/>
        </w:tabs>
        <w:ind w:left="360" w:hanging="360"/>
      </w:pPr>
      <w:rPr>
        <w:rFonts w:hint="default"/>
      </w:rPr>
    </w:lvl>
    <w:lvl w:ilvl="1">
      <w:start w:val="1"/>
      <w:numFmt w:val="decimal"/>
      <w:lvlText w:val="%2."/>
      <w:lvlJc w:val="left"/>
      <w:pPr>
        <w:tabs>
          <w:tab w:val="num" w:pos="1080"/>
        </w:tabs>
        <w:ind w:left="792" w:hanging="432"/>
      </w:pPr>
      <w:rPr>
        <w:rFonts w:hint="default"/>
      </w:rPr>
    </w:lvl>
    <w:lvl w:ilvl="2">
      <w:start w:val="1"/>
      <w:numFmt w:val="upperRoman"/>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407958"/>
    <w:multiLevelType w:val="hybridMultilevel"/>
    <w:tmpl w:val="039A67C6"/>
    <w:lvl w:ilvl="0" w:tplc="0C0A0003">
      <w:start w:val="1"/>
      <w:numFmt w:val="bullet"/>
      <w:lvlText w:val="o"/>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1880A89"/>
    <w:multiLevelType w:val="hybridMultilevel"/>
    <w:tmpl w:val="29D4FF7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13570ED"/>
    <w:multiLevelType w:val="hybridMultilevel"/>
    <w:tmpl w:val="03EE16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21333D"/>
    <w:multiLevelType w:val="hybridMultilevel"/>
    <w:tmpl w:val="EA18427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4D3B4F"/>
    <w:multiLevelType w:val="hybridMultilevel"/>
    <w:tmpl w:val="FAE009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994F14"/>
    <w:multiLevelType w:val="hybridMultilevel"/>
    <w:tmpl w:val="EEF272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CF3F5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286C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B42956"/>
    <w:multiLevelType w:val="hybridMultilevel"/>
    <w:tmpl w:val="EA18427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595005C"/>
    <w:multiLevelType w:val="hybridMultilevel"/>
    <w:tmpl w:val="FE2EC9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5B687494"/>
    <w:multiLevelType w:val="hybridMultilevel"/>
    <w:tmpl w:val="29D4FF7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68541E0A"/>
    <w:multiLevelType w:val="hybridMultilevel"/>
    <w:tmpl w:val="1E7E3E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DA02EC"/>
    <w:multiLevelType w:val="hybridMultilevel"/>
    <w:tmpl w:val="79F4EA18"/>
    <w:lvl w:ilvl="0" w:tplc="0C0A0003">
      <w:start w:val="1"/>
      <w:numFmt w:val="bullet"/>
      <w:lvlText w:val="o"/>
      <w:lvlJc w:val="left"/>
      <w:pPr>
        <w:ind w:left="1069" w:hanging="360"/>
      </w:pPr>
      <w:rPr>
        <w:rFonts w:ascii="Courier New" w:hAnsi="Courier New"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15:restartNumberingAfterBreak="0">
    <w:nsid w:val="6D8011DC"/>
    <w:multiLevelType w:val="hybridMultilevel"/>
    <w:tmpl w:val="440284DE"/>
    <w:lvl w:ilvl="0" w:tplc="681EB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E51E52"/>
    <w:multiLevelType w:val="hybridMultilevel"/>
    <w:tmpl w:val="C68454A0"/>
    <w:lvl w:ilvl="0" w:tplc="681EB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147EB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430948">
    <w:abstractNumId w:val="3"/>
  </w:num>
  <w:num w:numId="2" w16cid:durableId="1136264639">
    <w:abstractNumId w:val="0"/>
  </w:num>
  <w:num w:numId="3" w16cid:durableId="2004117965">
    <w:abstractNumId w:val="16"/>
  </w:num>
  <w:num w:numId="4" w16cid:durableId="723723359">
    <w:abstractNumId w:val="7"/>
  </w:num>
  <w:num w:numId="5" w16cid:durableId="1180705348">
    <w:abstractNumId w:val="10"/>
  </w:num>
  <w:num w:numId="6" w16cid:durableId="672882407">
    <w:abstractNumId w:val="9"/>
  </w:num>
  <w:num w:numId="7" w16cid:durableId="1249265817">
    <w:abstractNumId w:val="3"/>
  </w:num>
  <w:num w:numId="8" w16cid:durableId="1669672068">
    <w:abstractNumId w:val="1"/>
  </w:num>
  <w:num w:numId="9" w16cid:durableId="1635788448">
    <w:abstractNumId w:val="3"/>
  </w:num>
  <w:num w:numId="10" w16cid:durableId="1838420714">
    <w:abstractNumId w:val="3"/>
  </w:num>
  <w:num w:numId="11" w16cid:durableId="1381856739">
    <w:abstractNumId w:val="4"/>
  </w:num>
  <w:num w:numId="12" w16cid:durableId="1879049350">
    <w:abstractNumId w:val="20"/>
  </w:num>
  <w:num w:numId="13" w16cid:durableId="607278894">
    <w:abstractNumId w:val="3"/>
  </w:num>
  <w:num w:numId="14" w16cid:durableId="1314792017">
    <w:abstractNumId w:val="11"/>
  </w:num>
  <w:num w:numId="15" w16cid:durableId="461267153">
    <w:abstractNumId w:val="12"/>
  </w:num>
  <w:num w:numId="16" w16cid:durableId="193855939">
    <w:abstractNumId w:val="3"/>
  </w:num>
  <w:num w:numId="17" w16cid:durableId="1401516079">
    <w:abstractNumId w:val="3"/>
  </w:num>
  <w:num w:numId="18" w16cid:durableId="2087799894">
    <w:abstractNumId w:val="3"/>
  </w:num>
  <w:num w:numId="19" w16cid:durableId="436483311">
    <w:abstractNumId w:val="3"/>
  </w:num>
  <w:num w:numId="20" w16cid:durableId="116026426">
    <w:abstractNumId w:val="3"/>
  </w:num>
  <w:num w:numId="21" w16cid:durableId="29956738">
    <w:abstractNumId w:val="3"/>
  </w:num>
  <w:num w:numId="22" w16cid:durableId="1570656857">
    <w:abstractNumId w:val="3"/>
  </w:num>
  <w:num w:numId="23" w16cid:durableId="264506647">
    <w:abstractNumId w:val="3"/>
  </w:num>
  <w:num w:numId="24" w16cid:durableId="916942229">
    <w:abstractNumId w:val="8"/>
  </w:num>
  <w:num w:numId="25" w16cid:durableId="1075740565">
    <w:abstractNumId w:val="3"/>
  </w:num>
  <w:num w:numId="26" w16cid:durableId="70662136">
    <w:abstractNumId w:val="3"/>
  </w:num>
  <w:num w:numId="27" w16cid:durableId="30614499">
    <w:abstractNumId w:val="3"/>
  </w:num>
  <w:num w:numId="28" w16cid:durableId="1195119264">
    <w:abstractNumId w:val="13"/>
  </w:num>
  <w:num w:numId="29" w16cid:durableId="1502693565">
    <w:abstractNumId w:val="3"/>
  </w:num>
  <w:num w:numId="30" w16cid:durableId="1365013683">
    <w:abstractNumId w:val="3"/>
  </w:num>
  <w:num w:numId="31" w16cid:durableId="559828951">
    <w:abstractNumId w:val="3"/>
  </w:num>
  <w:num w:numId="32" w16cid:durableId="1870533288">
    <w:abstractNumId w:val="3"/>
  </w:num>
  <w:num w:numId="33" w16cid:durableId="510027894">
    <w:abstractNumId w:val="3"/>
  </w:num>
  <w:num w:numId="34" w16cid:durableId="1067606425">
    <w:abstractNumId w:val="3"/>
  </w:num>
  <w:num w:numId="35" w16cid:durableId="1045251636">
    <w:abstractNumId w:val="3"/>
  </w:num>
  <w:num w:numId="36" w16cid:durableId="799878215">
    <w:abstractNumId w:val="3"/>
  </w:num>
  <w:num w:numId="37" w16cid:durableId="1398479217">
    <w:abstractNumId w:val="3"/>
  </w:num>
  <w:num w:numId="38" w16cid:durableId="1443382930">
    <w:abstractNumId w:val="3"/>
  </w:num>
  <w:num w:numId="39" w16cid:durableId="1578053983">
    <w:abstractNumId w:val="2"/>
  </w:num>
  <w:num w:numId="40" w16cid:durableId="1623808211">
    <w:abstractNumId w:val="17"/>
  </w:num>
  <w:num w:numId="41" w16cid:durableId="609900518">
    <w:abstractNumId w:val="15"/>
  </w:num>
  <w:num w:numId="42" w16cid:durableId="2072775892">
    <w:abstractNumId w:val="6"/>
  </w:num>
  <w:num w:numId="43" w16cid:durableId="438986000">
    <w:abstractNumId w:val="14"/>
  </w:num>
  <w:num w:numId="44" w16cid:durableId="1931233008">
    <w:abstractNumId w:val="18"/>
  </w:num>
  <w:num w:numId="45" w16cid:durableId="782070107">
    <w:abstractNumId w:val="19"/>
  </w:num>
  <w:num w:numId="46" w16cid:durableId="192883701">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CAR MAURICIO GOMEZ MIRANDA">
    <w15:presenceInfo w15:providerId="Windows Live" w15:userId="912d9e6ec06de2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F13"/>
    <w:rsid w:val="0000071D"/>
    <w:rsid w:val="00000CDB"/>
    <w:rsid w:val="000011DB"/>
    <w:rsid w:val="00001FF5"/>
    <w:rsid w:val="00004A06"/>
    <w:rsid w:val="00005B01"/>
    <w:rsid w:val="00006707"/>
    <w:rsid w:val="00007ADE"/>
    <w:rsid w:val="00010DF2"/>
    <w:rsid w:val="0001126D"/>
    <w:rsid w:val="000117B8"/>
    <w:rsid w:val="00012072"/>
    <w:rsid w:val="000120B5"/>
    <w:rsid w:val="00013357"/>
    <w:rsid w:val="00014364"/>
    <w:rsid w:val="00015EC6"/>
    <w:rsid w:val="00017B29"/>
    <w:rsid w:val="00020500"/>
    <w:rsid w:val="000215C1"/>
    <w:rsid w:val="00024300"/>
    <w:rsid w:val="00024B4A"/>
    <w:rsid w:val="000257DE"/>
    <w:rsid w:val="000307CF"/>
    <w:rsid w:val="000323DF"/>
    <w:rsid w:val="000327C2"/>
    <w:rsid w:val="0003292B"/>
    <w:rsid w:val="00032E8A"/>
    <w:rsid w:val="00034FD5"/>
    <w:rsid w:val="00035A02"/>
    <w:rsid w:val="000362B8"/>
    <w:rsid w:val="000366BF"/>
    <w:rsid w:val="00037C43"/>
    <w:rsid w:val="00037F4E"/>
    <w:rsid w:val="00041AAE"/>
    <w:rsid w:val="00042BCA"/>
    <w:rsid w:val="00044B51"/>
    <w:rsid w:val="00045D41"/>
    <w:rsid w:val="00046F1C"/>
    <w:rsid w:val="000470BE"/>
    <w:rsid w:val="000470C9"/>
    <w:rsid w:val="00050022"/>
    <w:rsid w:val="00050991"/>
    <w:rsid w:val="00052132"/>
    <w:rsid w:val="00053C6D"/>
    <w:rsid w:val="00054DF8"/>
    <w:rsid w:val="00055CDD"/>
    <w:rsid w:val="000560D1"/>
    <w:rsid w:val="00060412"/>
    <w:rsid w:val="00060595"/>
    <w:rsid w:val="00064EDD"/>
    <w:rsid w:val="00064F4C"/>
    <w:rsid w:val="0006578B"/>
    <w:rsid w:val="0006679F"/>
    <w:rsid w:val="00067041"/>
    <w:rsid w:val="000701B8"/>
    <w:rsid w:val="00070412"/>
    <w:rsid w:val="000705F1"/>
    <w:rsid w:val="00071C29"/>
    <w:rsid w:val="00071ED4"/>
    <w:rsid w:val="00072635"/>
    <w:rsid w:val="0007264D"/>
    <w:rsid w:val="0007290B"/>
    <w:rsid w:val="00072C4E"/>
    <w:rsid w:val="000766FD"/>
    <w:rsid w:val="00077328"/>
    <w:rsid w:val="000812DB"/>
    <w:rsid w:val="00081C16"/>
    <w:rsid w:val="000834CB"/>
    <w:rsid w:val="00083EDB"/>
    <w:rsid w:val="000878C9"/>
    <w:rsid w:val="000900B6"/>
    <w:rsid w:val="000926C0"/>
    <w:rsid w:val="00092A68"/>
    <w:rsid w:val="00094B98"/>
    <w:rsid w:val="000A2118"/>
    <w:rsid w:val="000A2C3E"/>
    <w:rsid w:val="000A5ECB"/>
    <w:rsid w:val="000A754A"/>
    <w:rsid w:val="000A75C9"/>
    <w:rsid w:val="000B02DA"/>
    <w:rsid w:val="000B03C0"/>
    <w:rsid w:val="000B0484"/>
    <w:rsid w:val="000B1152"/>
    <w:rsid w:val="000B1D86"/>
    <w:rsid w:val="000B2639"/>
    <w:rsid w:val="000B4DA1"/>
    <w:rsid w:val="000B506F"/>
    <w:rsid w:val="000B53FD"/>
    <w:rsid w:val="000B59F4"/>
    <w:rsid w:val="000B7567"/>
    <w:rsid w:val="000C042F"/>
    <w:rsid w:val="000C0B9F"/>
    <w:rsid w:val="000C0D03"/>
    <w:rsid w:val="000C177B"/>
    <w:rsid w:val="000C1EBB"/>
    <w:rsid w:val="000C4259"/>
    <w:rsid w:val="000C5453"/>
    <w:rsid w:val="000C6012"/>
    <w:rsid w:val="000C6CFD"/>
    <w:rsid w:val="000D206B"/>
    <w:rsid w:val="000D21EB"/>
    <w:rsid w:val="000D3480"/>
    <w:rsid w:val="000D5309"/>
    <w:rsid w:val="000D5FA9"/>
    <w:rsid w:val="000D6415"/>
    <w:rsid w:val="000E238A"/>
    <w:rsid w:val="000E4F34"/>
    <w:rsid w:val="000E66A6"/>
    <w:rsid w:val="000E6E7B"/>
    <w:rsid w:val="000E7098"/>
    <w:rsid w:val="000E7D28"/>
    <w:rsid w:val="000F2565"/>
    <w:rsid w:val="000F4394"/>
    <w:rsid w:val="000F4A61"/>
    <w:rsid w:val="00100544"/>
    <w:rsid w:val="00100F8D"/>
    <w:rsid w:val="00103858"/>
    <w:rsid w:val="00105100"/>
    <w:rsid w:val="00105780"/>
    <w:rsid w:val="001072C9"/>
    <w:rsid w:val="00107975"/>
    <w:rsid w:val="00110E6E"/>
    <w:rsid w:val="001110A1"/>
    <w:rsid w:val="00112997"/>
    <w:rsid w:val="001130D0"/>
    <w:rsid w:val="001147EE"/>
    <w:rsid w:val="00116A0A"/>
    <w:rsid w:val="001203EE"/>
    <w:rsid w:val="00122EF2"/>
    <w:rsid w:val="00125539"/>
    <w:rsid w:val="00126994"/>
    <w:rsid w:val="00126DA1"/>
    <w:rsid w:val="00131DC9"/>
    <w:rsid w:val="0013317E"/>
    <w:rsid w:val="00133452"/>
    <w:rsid w:val="00134169"/>
    <w:rsid w:val="001351D9"/>
    <w:rsid w:val="00135BE1"/>
    <w:rsid w:val="001367F0"/>
    <w:rsid w:val="001402EE"/>
    <w:rsid w:val="0014062F"/>
    <w:rsid w:val="0014105F"/>
    <w:rsid w:val="0014681E"/>
    <w:rsid w:val="00150779"/>
    <w:rsid w:val="00150820"/>
    <w:rsid w:val="00153139"/>
    <w:rsid w:val="00153775"/>
    <w:rsid w:val="00153AE8"/>
    <w:rsid w:val="00155456"/>
    <w:rsid w:val="00157773"/>
    <w:rsid w:val="00160E1A"/>
    <w:rsid w:val="00162B40"/>
    <w:rsid w:val="00163CF0"/>
    <w:rsid w:val="001652AF"/>
    <w:rsid w:val="001667E2"/>
    <w:rsid w:val="00167393"/>
    <w:rsid w:val="00167845"/>
    <w:rsid w:val="00170979"/>
    <w:rsid w:val="00172D8F"/>
    <w:rsid w:val="001753D8"/>
    <w:rsid w:val="00176261"/>
    <w:rsid w:val="00177064"/>
    <w:rsid w:val="00177D6F"/>
    <w:rsid w:val="001805D5"/>
    <w:rsid w:val="001816DD"/>
    <w:rsid w:val="001816F5"/>
    <w:rsid w:val="001845C8"/>
    <w:rsid w:val="00185716"/>
    <w:rsid w:val="00186F56"/>
    <w:rsid w:val="00187DC6"/>
    <w:rsid w:val="001900D4"/>
    <w:rsid w:val="001906C7"/>
    <w:rsid w:val="00191949"/>
    <w:rsid w:val="00191D36"/>
    <w:rsid w:val="00192301"/>
    <w:rsid w:val="001A0669"/>
    <w:rsid w:val="001A2570"/>
    <w:rsid w:val="001A39D8"/>
    <w:rsid w:val="001A3D44"/>
    <w:rsid w:val="001A42AE"/>
    <w:rsid w:val="001A4A1F"/>
    <w:rsid w:val="001A4F9E"/>
    <w:rsid w:val="001A6BBC"/>
    <w:rsid w:val="001A6CDE"/>
    <w:rsid w:val="001A7280"/>
    <w:rsid w:val="001B1B02"/>
    <w:rsid w:val="001B2C8C"/>
    <w:rsid w:val="001B4853"/>
    <w:rsid w:val="001B4E86"/>
    <w:rsid w:val="001B65C8"/>
    <w:rsid w:val="001B784F"/>
    <w:rsid w:val="001B7CCF"/>
    <w:rsid w:val="001C033D"/>
    <w:rsid w:val="001C12E7"/>
    <w:rsid w:val="001C1EA8"/>
    <w:rsid w:val="001C2B14"/>
    <w:rsid w:val="001C2D88"/>
    <w:rsid w:val="001C3DE6"/>
    <w:rsid w:val="001C44C7"/>
    <w:rsid w:val="001C592D"/>
    <w:rsid w:val="001C5E59"/>
    <w:rsid w:val="001C616A"/>
    <w:rsid w:val="001D35B4"/>
    <w:rsid w:val="001D3B89"/>
    <w:rsid w:val="001D3CF7"/>
    <w:rsid w:val="001D5820"/>
    <w:rsid w:val="001D5CC3"/>
    <w:rsid w:val="001D619B"/>
    <w:rsid w:val="001D7517"/>
    <w:rsid w:val="001E24E2"/>
    <w:rsid w:val="001E2B23"/>
    <w:rsid w:val="001E4A3D"/>
    <w:rsid w:val="001E5511"/>
    <w:rsid w:val="001E722C"/>
    <w:rsid w:val="001E739A"/>
    <w:rsid w:val="001E7EB8"/>
    <w:rsid w:val="001F0220"/>
    <w:rsid w:val="001F1902"/>
    <w:rsid w:val="001F3C33"/>
    <w:rsid w:val="001F44AB"/>
    <w:rsid w:val="001F59F8"/>
    <w:rsid w:val="001F68BC"/>
    <w:rsid w:val="001F6D78"/>
    <w:rsid w:val="001F787B"/>
    <w:rsid w:val="002009DC"/>
    <w:rsid w:val="00200AE2"/>
    <w:rsid w:val="00200CDA"/>
    <w:rsid w:val="00201E2C"/>
    <w:rsid w:val="00204C85"/>
    <w:rsid w:val="00205795"/>
    <w:rsid w:val="00205A41"/>
    <w:rsid w:val="0020613B"/>
    <w:rsid w:val="00206EB5"/>
    <w:rsid w:val="00210AB0"/>
    <w:rsid w:val="002122F7"/>
    <w:rsid w:val="00215408"/>
    <w:rsid w:val="00216E8D"/>
    <w:rsid w:val="002175D8"/>
    <w:rsid w:val="00217652"/>
    <w:rsid w:val="00222A35"/>
    <w:rsid w:val="00222C80"/>
    <w:rsid w:val="00223CEF"/>
    <w:rsid w:val="002244F0"/>
    <w:rsid w:val="00225953"/>
    <w:rsid w:val="002307B6"/>
    <w:rsid w:val="002307CF"/>
    <w:rsid w:val="00230F14"/>
    <w:rsid w:val="00231404"/>
    <w:rsid w:val="00231F18"/>
    <w:rsid w:val="00232BE6"/>
    <w:rsid w:val="00232CAD"/>
    <w:rsid w:val="00234301"/>
    <w:rsid w:val="00235C5E"/>
    <w:rsid w:val="00235CF7"/>
    <w:rsid w:val="00240EAB"/>
    <w:rsid w:val="00241A46"/>
    <w:rsid w:val="00241E39"/>
    <w:rsid w:val="0024225C"/>
    <w:rsid w:val="0024308A"/>
    <w:rsid w:val="002433C6"/>
    <w:rsid w:val="00243683"/>
    <w:rsid w:val="00243FEA"/>
    <w:rsid w:val="00244458"/>
    <w:rsid w:val="00244EEF"/>
    <w:rsid w:val="00245728"/>
    <w:rsid w:val="00245A7A"/>
    <w:rsid w:val="00245F73"/>
    <w:rsid w:val="00247031"/>
    <w:rsid w:val="002502DC"/>
    <w:rsid w:val="002518D1"/>
    <w:rsid w:val="00251C56"/>
    <w:rsid w:val="00251E4E"/>
    <w:rsid w:val="00254C34"/>
    <w:rsid w:val="00255564"/>
    <w:rsid w:val="00255CFB"/>
    <w:rsid w:val="002570F1"/>
    <w:rsid w:val="002572E1"/>
    <w:rsid w:val="002573B5"/>
    <w:rsid w:val="002576AE"/>
    <w:rsid w:val="002578E9"/>
    <w:rsid w:val="002608FC"/>
    <w:rsid w:val="00263B6A"/>
    <w:rsid w:val="002660AE"/>
    <w:rsid w:val="0026785E"/>
    <w:rsid w:val="002679DB"/>
    <w:rsid w:val="00274723"/>
    <w:rsid w:val="00274A76"/>
    <w:rsid w:val="0027751A"/>
    <w:rsid w:val="0027763A"/>
    <w:rsid w:val="00280694"/>
    <w:rsid w:val="00281DE5"/>
    <w:rsid w:val="00281F1C"/>
    <w:rsid w:val="00282E04"/>
    <w:rsid w:val="002830A6"/>
    <w:rsid w:val="00284CC2"/>
    <w:rsid w:val="00285ABE"/>
    <w:rsid w:val="002870AF"/>
    <w:rsid w:val="0028766A"/>
    <w:rsid w:val="00287BC4"/>
    <w:rsid w:val="00291847"/>
    <w:rsid w:val="00291C22"/>
    <w:rsid w:val="00291C6F"/>
    <w:rsid w:val="002931D0"/>
    <w:rsid w:val="00294A4C"/>
    <w:rsid w:val="00295D9E"/>
    <w:rsid w:val="00295FE9"/>
    <w:rsid w:val="002A15FB"/>
    <w:rsid w:val="002A1CD6"/>
    <w:rsid w:val="002A25DC"/>
    <w:rsid w:val="002A36FF"/>
    <w:rsid w:val="002A3C7C"/>
    <w:rsid w:val="002B0854"/>
    <w:rsid w:val="002B08C9"/>
    <w:rsid w:val="002B0B45"/>
    <w:rsid w:val="002B0BBF"/>
    <w:rsid w:val="002B29BD"/>
    <w:rsid w:val="002B2AB4"/>
    <w:rsid w:val="002B33F8"/>
    <w:rsid w:val="002B39CF"/>
    <w:rsid w:val="002B7AEC"/>
    <w:rsid w:val="002C064E"/>
    <w:rsid w:val="002C0B39"/>
    <w:rsid w:val="002C21F0"/>
    <w:rsid w:val="002C3D47"/>
    <w:rsid w:val="002C4A06"/>
    <w:rsid w:val="002C5200"/>
    <w:rsid w:val="002C54FE"/>
    <w:rsid w:val="002C5ADC"/>
    <w:rsid w:val="002C66C2"/>
    <w:rsid w:val="002C6DEE"/>
    <w:rsid w:val="002D2CDE"/>
    <w:rsid w:val="002D40E9"/>
    <w:rsid w:val="002D42D8"/>
    <w:rsid w:val="002D4EC6"/>
    <w:rsid w:val="002D7ACD"/>
    <w:rsid w:val="002E0421"/>
    <w:rsid w:val="002E1D02"/>
    <w:rsid w:val="002E1E21"/>
    <w:rsid w:val="002E29B6"/>
    <w:rsid w:val="002E4C5F"/>
    <w:rsid w:val="002E59E0"/>
    <w:rsid w:val="002E5C40"/>
    <w:rsid w:val="002E6890"/>
    <w:rsid w:val="002F02E2"/>
    <w:rsid w:val="002F1407"/>
    <w:rsid w:val="002F29A8"/>
    <w:rsid w:val="002F36AF"/>
    <w:rsid w:val="002F4179"/>
    <w:rsid w:val="002F5013"/>
    <w:rsid w:val="002F7042"/>
    <w:rsid w:val="00301EE2"/>
    <w:rsid w:val="00302D54"/>
    <w:rsid w:val="00303328"/>
    <w:rsid w:val="003047D5"/>
    <w:rsid w:val="00306024"/>
    <w:rsid w:val="00306E41"/>
    <w:rsid w:val="00307AC2"/>
    <w:rsid w:val="00307EBB"/>
    <w:rsid w:val="00310760"/>
    <w:rsid w:val="0031307A"/>
    <w:rsid w:val="00315EF3"/>
    <w:rsid w:val="00317BEF"/>
    <w:rsid w:val="00320C52"/>
    <w:rsid w:val="00324142"/>
    <w:rsid w:val="00325436"/>
    <w:rsid w:val="0032739C"/>
    <w:rsid w:val="00327888"/>
    <w:rsid w:val="00327F6D"/>
    <w:rsid w:val="00335EBE"/>
    <w:rsid w:val="00336763"/>
    <w:rsid w:val="00341960"/>
    <w:rsid w:val="00342382"/>
    <w:rsid w:val="00345B1A"/>
    <w:rsid w:val="003464AD"/>
    <w:rsid w:val="0034738F"/>
    <w:rsid w:val="00347424"/>
    <w:rsid w:val="003475EB"/>
    <w:rsid w:val="003477AE"/>
    <w:rsid w:val="00347889"/>
    <w:rsid w:val="00347A3C"/>
    <w:rsid w:val="00347AC2"/>
    <w:rsid w:val="00347C6E"/>
    <w:rsid w:val="00350C6E"/>
    <w:rsid w:val="00351763"/>
    <w:rsid w:val="00355C31"/>
    <w:rsid w:val="00360B14"/>
    <w:rsid w:val="0036161F"/>
    <w:rsid w:val="00361B00"/>
    <w:rsid w:val="00364116"/>
    <w:rsid w:val="003655D1"/>
    <w:rsid w:val="003665B5"/>
    <w:rsid w:val="00366B6E"/>
    <w:rsid w:val="00370639"/>
    <w:rsid w:val="003708AA"/>
    <w:rsid w:val="00373AB9"/>
    <w:rsid w:val="00374B80"/>
    <w:rsid w:val="00374C18"/>
    <w:rsid w:val="00375150"/>
    <w:rsid w:val="0037579D"/>
    <w:rsid w:val="00380782"/>
    <w:rsid w:val="00380FB5"/>
    <w:rsid w:val="0038135A"/>
    <w:rsid w:val="00381F3D"/>
    <w:rsid w:val="003860D0"/>
    <w:rsid w:val="00387613"/>
    <w:rsid w:val="00387A38"/>
    <w:rsid w:val="00387ABF"/>
    <w:rsid w:val="00390D3D"/>
    <w:rsid w:val="0039177E"/>
    <w:rsid w:val="00391980"/>
    <w:rsid w:val="00391E5D"/>
    <w:rsid w:val="003920A8"/>
    <w:rsid w:val="0039235C"/>
    <w:rsid w:val="00392A1A"/>
    <w:rsid w:val="00393E11"/>
    <w:rsid w:val="00394266"/>
    <w:rsid w:val="003946D1"/>
    <w:rsid w:val="00394DC8"/>
    <w:rsid w:val="003A0650"/>
    <w:rsid w:val="003A42BD"/>
    <w:rsid w:val="003A5DF5"/>
    <w:rsid w:val="003B26C1"/>
    <w:rsid w:val="003B2F5A"/>
    <w:rsid w:val="003B2F92"/>
    <w:rsid w:val="003B5D4C"/>
    <w:rsid w:val="003B6025"/>
    <w:rsid w:val="003C00E5"/>
    <w:rsid w:val="003C2136"/>
    <w:rsid w:val="003C40B9"/>
    <w:rsid w:val="003C4966"/>
    <w:rsid w:val="003C6897"/>
    <w:rsid w:val="003D1B7A"/>
    <w:rsid w:val="003D2B6F"/>
    <w:rsid w:val="003D34E8"/>
    <w:rsid w:val="003D4094"/>
    <w:rsid w:val="003D6657"/>
    <w:rsid w:val="003D6EE3"/>
    <w:rsid w:val="003D7BC7"/>
    <w:rsid w:val="003E0CDF"/>
    <w:rsid w:val="003E3533"/>
    <w:rsid w:val="003E3D02"/>
    <w:rsid w:val="003E3D6D"/>
    <w:rsid w:val="003E75CE"/>
    <w:rsid w:val="003E77A4"/>
    <w:rsid w:val="003E79B7"/>
    <w:rsid w:val="003F04A3"/>
    <w:rsid w:val="003F2CA0"/>
    <w:rsid w:val="003F2E78"/>
    <w:rsid w:val="003F4818"/>
    <w:rsid w:val="003F4E25"/>
    <w:rsid w:val="003F7A9A"/>
    <w:rsid w:val="00402127"/>
    <w:rsid w:val="00402E3D"/>
    <w:rsid w:val="00403657"/>
    <w:rsid w:val="0040415A"/>
    <w:rsid w:val="00404DAC"/>
    <w:rsid w:val="00406DBE"/>
    <w:rsid w:val="00410220"/>
    <w:rsid w:val="0041084A"/>
    <w:rsid w:val="00411F13"/>
    <w:rsid w:val="00412D87"/>
    <w:rsid w:val="004141FA"/>
    <w:rsid w:val="00414777"/>
    <w:rsid w:val="00414BEF"/>
    <w:rsid w:val="004168A2"/>
    <w:rsid w:val="004177F5"/>
    <w:rsid w:val="00420192"/>
    <w:rsid w:val="00422C35"/>
    <w:rsid w:val="00423A00"/>
    <w:rsid w:val="00424599"/>
    <w:rsid w:val="00424BCB"/>
    <w:rsid w:val="0042504E"/>
    <w:rsid w:val="00425126"/>
    <w:rsid w:val="0042591D"/>
    <w:rsid w:val="00426849"/>
    <w:rsid w:val="004279A5"/>
    <w:rsid w:val="00427C49"/>
    <w:rsid w:val="00437A38"/>
    <w:rsid w:val="00437E08"/>
    <w:rsid w:val="004407FF"/>
    <w:rsid w:val="00441526"/>
    <w:rsid w:val="004437F4"/>
    <w:rsid w:val="00444467"/>
    <w:rsid w:val="00444B81"/>
    <w:rsid w:val="00444D6A"/>
    <w:rsid w:val="004459AA"/>
    <w:rsid w:val="004467F1"/>
    <w:rsid w:val="00447AF1"/>
    <w:rsid w:val="00452E1D"/>
    <w:rsid w:val="00453297"/>
    <w:rsid w:val="00453F04"/>
    <w:rsid w:val="00454070"/>
    <w:rsid w:val="00454866"/>
    <w:rsid w:val="00455AF3"/>
    <w:rsid w:val="0046123C"/>
    <w:rsid w:val="00461C25"/>
    <w:rsid w:val="004621E4"/>
    <w:rsid w:val="00462620"/>
    <w:rsid w:val="00462934"/>
    <w:rsid w:val="00462EF9"/>
    <w:rsid w:val="00463067"/>
    <w:rsid w:val="00464E00"/>
    <w:rsid w:val="00464E30"/>
    <w:rsid w:val="004658F9"/>
    <w:rsid w:val="00467B06"/>
    <w:rsid w:val="00467B83"/>
    <w:rsid w:val="004718AA"/>
    <w:rsid w:val="00473761"/>
    <w:rsid w:val="00480489"/>
    <w:rsid w:val="004820D4"/>
    <w:rsid w:val="004826C1"/>
    <w:rsid w:val="00483FA5"/>
    <w:rsid w:val="00484B98"/>
    <w:rsid w:val="00485A8D"/>
    <w:rsid w:val="00486E4D"/>
    <w:rsid w:val="00487EA8"/>
    <w:rsid w:val="004906E8"/>
    <w:rsid w:val="0049403A"/>
    <w:rsid w:val="00494BF3"/>
    <w:rsid w:val="00495446"/>
    <w:rsid w:val="004956EF"/>
    <w:rsid w:val="00495BC9"/>
    <w:rsid w:val="00497FE6"/>
    <w:rsid w:val="004A3A66"/>
    <w:rsid w:val="004A3F7F"/>
    <w:rsid w:val="004A4C0A"/>
    <w:rsid w:val="004A51AF"/>
    <w:rsid w:val="004A5351"/>
    <w:rsid w:val="004A5980"/>
    <w:rsid w:val="004A6BE2"/>
    <w:rsid w:val="004A7074"/>
    <w:rsid w:val="004B1818"/>
    <w:rsid w:val="004B1D16"/>
    <w:rsid w:val="004B26FA"/>
    <w:rsid w:val="004B3D14"/>
    <w:rsid w:val="004B57BF"/>
    <w:rsid w:val="004B59B4"/>
    <w:rsid w:val="004B7CC0"/>
    <w:rsid w:val="004C2868"/>
    <w:rsid w:val="004C2EC7"/>
    <w:rsid w:val="004C42AE"/>
    <w:rsid w:val="004C4E14"/>
    <w:rsid w:val="004C52DD"/>
    <w:rsid w:val="004C682B"/>
    <w:rsid w:val="004C747A"/>
    <w:rsid w:val="004C76E3"/>
    <w:rsid w:val="004D013B"/>
    <w:rsid w:val="004D2221"/>
    <w:rsid w:val="004D39A2"/>
    <w:rsid w:val="004D43F5"/>
    <w:rsid w:val="004D4726"/>
    <w:rsid w:val="004D7CC7"/>
    <w:rsid w:val="004E156C"/>
    <w:rsid w:val="004E5519"/>
    <w:rsid w:val="004E5BA9"/>
    <w:rsid w:val="004E683D"/>
    <w:rsid w:val="004E6C4A"/>
    <w:rsid w:val="004F01EE"/>
    <w:rsid w:val="004F1867"/>
    <w:rsid w:val="004F24A8"/>
    <w:rsid w:val="004F3C5C"/>
    <w:rsid w:val="004F6F14"/>
    <w:rsid w:val="00500343"/>
    <w:rsid w:val="0050180C"/>
    <w:rsid w:val="0050522E"/>
    <w:rsid w:val="00507D3A"/>
    <w:rsid w:val="00507F05"/>
    <w:rsid w:val="00510CF5"/>
    <w:rsid w:val="00511888"/>
    <w:rsid w:val="00513E52"/>
    <w:rsid w:val="005205FF"/>
    <w:rsid w:val="00520EE1"/>
    <w:rsid w:val="005225C4"/>
    <w:rsid w:val="005227D4"/>
    <w:rsid w:val="00524C28"/>
    <w:rsid w:val="00525D3D"/>
    <w:rsid w:val="00526997"/>
    <w:rsid w:val="00526F71"/>
    <w:rsid w:val="0052787F"/>
    <w:rsid w:val="005278C2"/>
    <w:rsid w:val="005311AF"/>
    <w:rsid w:val="005319BE"/>
    <w:rsid w:val="0053202B"/>
    <w:rsid w:val="005322EF"/>
    <w:rsid w:val="00533A6B"/>
    <w:rsid w:val="00536994"/>
    <w:rsid w:val="00536A83"/>
    <w:rsid w:val="0053745B"/>
    <w:rsid w:val="005424D8"/>
    <w:rsid w:val="00542B0C"/>
    <w:rsid w:val="00543379"/>
    <w:rsid w:val="00543B7F"/>
    <w:rsid w:val="005440D0"/>
    <w:rsid w:val="00544B06"/>
    <w:rsid w:val="005452CF"/>
    <w:rsid w:val="00546935"/>
    <w:rsid w:val="005471BE"/>
    <w:rsid w:val="00547558"/>
    <w:rsid w:val="00553082"/>
    <w:rsid w:val="00553163"/>
    <w:rsid w:val="00553AF5"/>
    <w:rsid w:val="00555683"/>
    <w:rsid w:val="0055728E"/>
    <w:rsid w:val="00560407"/>
    <w:rsid w:val="005608AB"/>
    <w:rsid w:val="00560C6E"/>
    <w:rsid w:val="00560C92"/>
    <w:rsid w:val="0056146E"/>
    <w:rsid w:val="00561E80"/>
    <w:rsid w:val="00561F8B"/>
    <w:rsid w:val="0056457E"/>
    <w:rsid w:val="005649D7"/>
    <w:rsid w:val="00564CEF"/>
    <w:rsid w:val="00567380"/>
    <w:rsid w:val="005678DB"/>
    <w:rsid w:val="00567FC1"/>
    <w:rsid w:val="00570E24"/>
    <w:rsid w:val="00571950"/>
    <w:rsid w:val="00573380"/>
    <w:rsid w:val="005735D4"/>
    <w:rsid w:val="00573A90"/>
    <w:rsid w:val="0057424F"/>
    <w:rsid w:val="00574536"/>
    <w:rsid w:val="00577173"/>
    <w:rsid w:val="005772A9"/>
    <w:rsid w:val="0058023C"/>
    <w:rsid w:val="00580915"/>
    <w:rsid w:val="0058130B"/>
    <w:rsid w:val="00581C33"/>
    <w:rsid w:val="005829DB"/>
    <w:rsid w:val="0058301F"/>
    <w:rsid w:val="0058477C"/>
    <w:rsid w:val="005858D1"/>
    <w:rsid w:val="00586B9B"/>
    <w:rsid w:val="00587142"/>
    <w:rsid w:val="005873B4"/>
    <w:rsid w:val="00587921"/>
    <w:rsid w:val="00590E14"/>
    <w:rsid w:val="00591340"/>
    <w:rsid w:val="00591765"/>
    <w:rsid w:val="00591FE4"/>
    <w:rsid w:val="0059315E"/>
    <w:rsid w:val="00595029"/>
    <w:rsid w:val="00596029"/>
    <w:rsid w:val="005966E9"/>
    <w:rsid w:val="00596E6F"/>
    <w:rsid w:val="005974C1"/>
    <w:rsid w:val="005978EA"/>
    <w:rsid w:val="005A09B5"/>
    <w:rsid w:val="005A14E8"/>
    <w:rsid w:val="005A3AB6"/>
    <w:rsid w:val="005A3C62"/>
    <w:rsid w:val="005A527A"/>
    <w:rsid w:val="005A6047"/>
    <w:rsid w:val="005A7B57"/>
    <w:rsid w:val="005B21B1"/>
    <w:rsid w:val="005B26B2"/>
    <w:rsid w:val="005B5377"/>
    <w:rsid w:val="005B558A"/>
    <w:rsid w:val="005B708B"/>
    <w:rsid w:val="005B719D"/>
    <w:rsid w:val="005C091C"/>
    <w:rsid w:val="005C0DB6"/>
    <w:rsid w:val="005C0E4C"/>
    <w:rsid w:val="005C3459"/>
    <w:rsid w:val="005C3511"/>
    <w:rsid w:val="005C4F1F"/>
    <w:rsid w:val="005C5E62"/>
    <w:rsid w:val="005C7C4C"/>
    <w:rsid w:val="005D0D93"/>
    <w:rsid w:val="005D29B1"/>
    <w:rsid w:val="005D2C65"/>
    <w:rsid w:val="005D44B0"/>
    <w:rsid w:val="005D4E04"/>
    <w:rsid w:val="005D6767"/>
    <w:rsid w:val="005D71C4"/>
    <w:rsid w:val="005E25DC"/>
    <w:rsid w:val="005E47A5"/>
    <w:rsid w:val="005E4FFC"/>
    <w:rsid w:val="005E66AE"/>
    <w:rsid w:val="005E6C8C"/>
    <w:rsid w:val="005E75F0"/>
    <w:rsid w:val="005F0667"/>
    <w:rsid w:val="005F263C"/>
    <w:rsid w:val="005F4BD5"/>
    <w:rsid w:val="005F543A"/>
    <w:rsid w:val="00601406"/>
    <w:rsid w:val="00603974"/>
    <w:rsid w:val="00603ADA"/>
    <w:rsid w:val="006049AE"/>
    <w:rsid w:val="00605019"/>
    <w:rsid w:val="0060527C"/>
    <w:rsid w:val="006056AF"/>
    <w:rsid w:val="00605B9A"/>
    <w:rsid w:val="006066EB"/>
    <w:rsid w:val="006116EF"/>
    <w:rsid w:val="00613591"/>
    <w:rsid w:val="00613AE4"/>
    <w:rsid w:val="00613F49"/>
    <w:rsid w:val="00614F96"/>
    <w:rsid w:val="00615FCF"/>
    <w:rsid w:val="00617FBC"/>
    <w:rsid w:val="006206C6"/>
    <w:rsid w:val="006213BD"/>
    <w:rsid w:val="006245E5"/>
    <w:rsid w:val="00624B7B"/>
    <w:rsid w:val="00626318"/>
    <w:rsid w:val="00626367"/>
    <w:rsid w:val="0062683E"/>
    <w:rsid w:val="00626CDF"/>
    <w:rsid w:val="0063023D"/>
    <w:rsid w:val="00630FF8"/>
    <w:rsid w:val="00632435"/>
    <w:rsid w:val="006344D5"/>
    <w:rsid w:val="00634BA2"/>
    <w:rsid w:val="00635A6C"/>
    <w:rsid w:val="00640596"/>
    <w:rsid w:val="006409A7"/>
    <w:rsid w:val="00643C94"/>
    <w:rsid w:val="00644788"/>
    <w:rsid w:val="00644825"/>
    <w:rsid w:val="00644AE1"/>
    <w:rsid w:val="00645FBF"/>
    <w:rsid w:val="006466CD"/>
    <w:rsid w:val="00646C94"/>
    <w:rsid w:val="00647042"/>
    <w:rsid w:val="00647C6B"/>
    <w:rsid w:val="00651236"/>
    <w:rsid w:val="00651FC2"/>
    <w:rsid w:val="00652982"/>
    <w:rsid w:val="006543EE"/>
    <w:rsid w:val="00655927"/>
    <w:rsid w:val="00656DDA"/>
    <w:rsid w:val="00656E86"/>
    <w:rsid w:val="00657AA7"/>
    <w:rsid w:val="006605A6"/>
    <w:rsid w:val="00661922"/>
    <w:rsid w:val="00663263"/>
    <w:rsid w:val="006643A6"/>
    <w:rsid w:val="00664705"/>
    <w:rsid w:val="0066583B"/>
    <w:rsid w:val="00666185"/>
    <w:rsid w:val="00667089"/>
    <w:rsid w:val="00667353"/>
    <w:rsid w:val="00667D93"/>
    <w:rsid w:val="0067365C"/>
    <w:rsid w:val="00674D02"/>
    <w:rsid w:val="00680819"/>
    <w:rsid w:val="00682891"/>
    <w:rsid w:val="00682A02"/>
    <w:rsid w:val="00683666"/>
    <w:rsid w:val="00684D77"/>
    <w:rsid w:val="0068622C"/>
    <w:rsid w:val="0069047F"/>
    <w:rsid w:val="00694B75"/>
    <w:rsid w:val="0069580A"/>
    <w:rsid w:val="0069604C"/>
    <w:rsid w:val="00697236"/>
    <w:rsid w:val="006A1780"/>
    <w:rsid w:val="006A1A62"/>
    <w:rsid w:val="006A28A1"/>
    <w:rsid w:val="006A30FA"/>
    <w:rsid w:val="006A4933"/>
    <w:rsid w:val="006A4C42"/>
    <w:rsid w:val="006A7243"/>
    <w:rsid w:val="006A746D"/>
    <w:rsid w:val="006B0590"/>
    <w:rsid w:val="006B2536"/>
    <w:rsid w:val="006B2FB8"/>
    <w:rsid w:val="006B31CD"/>
    <w:rsid w:val="006B37AA"/>
    <w:rsid w:val="006B42FD"/>
    <w:rsid w:val="006B77CD"/>
    <w:rsid w:val="006C1EE0"/>
    <w:rsid w:val="006C5EB2"/>
    <w:rsid w:val="006C7473"/>
    <w:rsid w:val="006C77E8"/>
    <w:rsid w:val="006C7A70"/>
    <w:rsid w:val="006D2998"/>
    <w:rsid w:val="006D539B"/>
    <w:rsid w:val="006D798A"/>
    <w:rsid w:val="006E0595"/>
    <w:rsid w:val="006E0C5F"/>
    <w:rsid w:val="006E24BA"/>
    <w:rsid w:val="006E4F26"/>
    <w:rsid w:val="006E6C62"/>
    <w:rsid w:val="006E790F"/>
    <w:rsid w:val="006F02DE"/>
    <w:rsid w:val="006F051B"/>
    <w:rsid w:val="006F0F63"/>
    <w:rsid w:val="006F2DA6"/>
    <w:rsid w:val="006F329F"/>
    <w:rsid w:val="006F3EAD"/>
    <w:rsid w:val="006F5EE5"/>
    <w:rsid w:val="006F69FA"/>
    <w:rsid w:val="006F7F89"/>
    <w:rsid w:val="0070141A"/>
    <w:rsid w:val="00704E5A"/>
    <w:rsid w:val="00705818"/>
    <w:rsid w:val="00705BF1"/>
    <w:rsid w:val="00706B1B"/>
    <w:rsid w:val="00707A20"/>
    <w:rsid w:val="00707C5A"/>
    <w:rsid w:val="00707F35"/>
    <w:rsid w:val="00710AF1"/>
    <w:rsid w:val="00711709"/>
    <w:rsid w:val="0071174B"/>
    <w:rsid w:val="00711DD2"/>
    <w:rsid w:val="0071422F"/>
    <w:rsid w:val="00715B1B"/>
    <w:rsid w:val="00720070"/>
    <w:rsid w:val="007204F2"/>
    <w:rsid w:val="00720992"/>
    <w:rsid w:val="00721B83"/>
    <w:rsid w:val="00721D6E"/>
    <w:rsid w:val="00722966"/>
    <w:rsid w:val="0072335E"/>
    <w:rsid w:val="00723F60"/>
    <w:rsid w:val="00724598"/>
    <w:rsid w:val="0072531B"/>
    <w:rsid w:val="00725759"/>
    <w:rsid w:val="00725AE7"/>
    <w:rsid w:val="007265FD"/>
    <w:rsid w:val="00730428"/>
    <w:rsid w:val="007308EA"/>
    <w:rsid w:val="00731080"/>
    <w:rsid w:val="00732994"/>
    <w:rsid w:val="00732F22"/>
    <w:rsid w:val="00734060"/>
    <w:rsid w:val="007345BB"/>
    <w:rsid w:val="007346D6"/>
    <w:rsid w:val="00741063"/>
    <w:rsid w:val="00741D16"/>
    <w:rsid w:val="00742FDE"/>
    <w:rsid w:val="007439C4"/>
    <w:rsid w:val="00743A09"/>
    <w:rsid w:val="0074597E"/>
    <w:rsid w:val="00747FB1"/>
    <w:rsid w:val="00752181"/>
    <w:rsid w:val="00752324"/>
    <w:rsid w:val="00753DED"/>
    <w:rsid w:val="00754A88"/>
    <w:rsid w:val="007614FE"/>
    <w:rsid w:val="007629CB"/>
    <w:rsid w:val="00763616"/>
    <w:rsid w:val="007645AB"/>
    <w:rsid w:val="00764DEA"/>
    <w:rsid w:val="00765744"/>
    <w:rsid w:val="007669C4"/>
    <w:rsid w:val="00766BAE"/>
    <w:rsid w:val="007673F1"/>
    <w:rsid w:val="00767829"/>
    <w:rsid w:val="00767B18"/>
    <w:rsid w:val="0077095F"/>
    <w:rsid w:val="00770E93"/>
    <w:rsid w:val="00771176"/>
    <w:rsid w:val="0077256F"/>
    <w:rsid w:val="00775D55"/>
    <w:rsid w:val="00776AC3"/>
    <w:rsid w:val="00777FC6"/>
    <w:rsid w:val="00782333"/>
    <w:rsid w:val="00784B63"/>
    <w:rsid w:val="007868AE"/>
    <w:rsid w:val="00787C04"/>
    <w:rsid w:val="007927BC"/>
    <w:rsid w:val="00793D4B"/>
    <w:rsid w:val="0079506C"/>
    <w:rsid w:val="0079626B"/>
    <w:rsid w:val="007978A5"/>
    <w:rsid w:val="00797E79"/>
    <w:rsid w:val="007A00BA"/>
    <w:rsid w:val="007A10DF"/>
    <w:rsid w:val="007A3F99"/>
    <w:rsid w:val="007A46A9"/>
    <w:rsid w:val="007A47C7"/>
    <w:rsid w:val="007A52B7"/>
    <w:rsid w:val="007A6316"/>
    <w:rsid w:val="007A6358"/>
    <w:rsid w:val="007A6D77"/>
    <w:rsid w:val="007A7295"/>
    <w:rsid w:val="007B0FF6"/>
    <w:rsid w:val="007B150B"/>
    <w:rsid w:val="007B35F9"/>
    <w:rsid w:val="007B5FB0"/>
    <w:rsid w:val="007B6004"/>
    <w:rsid w:val="007C1B1F"/>
    <w:rsid w:val="007C2CB6"/>
    <w:rsid w:val="007C3483"/>
    <w:rsid w:val="007C3EE0"/>
    <w:rsid w:val="007C420F"/>
    <w:rsid w:val="007C4A86"/>
    <w:rsid w:val="007C5D6F"/>
    <w:rsid w:val="007C5EA4"/>
    <w:rsid w:val="007C6448"/>
    <w:rsid w:val="007C644F"/>
    <w:rsid w:val="007C72CF"/>
    <w:rsid w:val="007D09ED"/>
    <w:rsid w:val="007D216E"/>
    <w:rsid w:val="007D238B"/>
    <w:rsid w:val="007D305C"/>
    <w:rsid w:val="007D38E0"/>
    <w:rsid w:val="007D4230"/>
    <w:rsid w:val="007D63B4"/>
    <w:rsid w:val="007D6A70"/>
    <w:rsid w:val="007D7ECF"/>
    <w:rsid w:val="007E0F14"/>
    <w:rsid w:val="007E0FE8"/>
    <w:rsid w:val="007E1800"/>
    <w:rsid w:val="007E3250"/>
    <w:rsid w:val="007E468F"/>
    <w:rsid w:val="007E563D"/>
    <w:rsid w:val="007E78FE"/>
    <w:rsid w:val="007F0113"/>
    <w:rsid w:val="007F04BB"/>
    <w:rsid w:val="007F0769"/>
    <w:rsid w:val="007F0CCE"/>
    <w:rsid w:val="007F246A"/>
    <w:rsid w:val="007F37C6"/>
    <w:rsid w:val="007F399B"/>
    <w:rsid w:val="007F6125"/>
    <w:rsid w:val="007F67CE"/>
    <w:rsid w:val="00800690"/>
    <w:rsid w:val="008027D5"/>
    <w:rsid w:val="00802925"/>
    <w:rsid w:val="00804D55"/>
    <w:rsid w:val="008062AE"/>
    <w:rsid w:val="008071C1"/>
    <w:rsid w:val="00807B57"/>
    <w:rsid w:val="00810FF9"/>
    <w:rsid w:val="00815610"/>
    <w:rsid w:val="00816456"/>
    <w:rsid w:val="008172F8"/>
    <w:rsid w:val="008174CF"/>
    <w:rsid w:val="00817742"/>
    <w:rsid w:val="00820381"/>
    <w:rsid w:val="008203A6"/>
    <w:rsid w:val="0082043F"/>
    <w:rsid w:val="00822D95"/>
    <w:rsid w:val="0082383A"/>
    <w:rsid w:val="0082386D"/>
    <w:rsid w:val="0082474A"/>
    <w:rsid w:val="00824B88"/>
    <w:rsid w:val="00824D93"/>
    <w:rsid w:val="008255CC"/>
    <w:rsid w:val="00827D46"/>
    <w:rsid w:val="00830BEC"/>
    <w:rsid w:val="008315A4"/>
    <w:rsid w:val="0083172C"/>
    <w:rsid w:val="00832142"/>
    <w:rsid w:val="00832620"/>
    <w:rsid w:val="00833F98"/>
    <w:rsid w:val="00835775"/>
    <w:rsid w:val="00835F8B"/>
    <w:rsid w:val="0084025E"/>
    <w:rsid w:val="00840EE0"/>
    <w:rsid w:val="00841DD2"/>
    <w:rsid w:val="00841E64"/>
    <w:rsid w:val="008442A2"/>
    <w:rsid w:val="008449C8"/>
    <w:rsid w:val="008459E1"/>
    <w:rsid w:val="00845BC4"/>
    <w:rsid w:val="00845ECC"/>
    <w:rsid w:val="00847FDF"/>
    <w:rsid w:val="00850200"/>
    <w:rsid w:val="00852CEF"/>
    <w:rsid w:val="0085348E"/>
    <w:rsid w:val="00855E91"/>
    <w:rsid w:val="00856630"/>
    <w:rsid w:val="0085684F"/>
    <w:rsid w:val="008646ED"/>
    <w:rsid w:val="00864949"/>
    <w:rsid w:val="00864A32"/>
    <w:rsid w:val="00864F23"/>
    <w:rsid w:val="00864FB4"/>
    <w:rsid w:val="00865B0F"/>
    <w:rsid w:val="00873092"/>
    <w:rsid w:val="008736C5"/>
    <w:rsid w:val="00873939"/>
    <w:rsid w:val="00873B93"/>
    <w:rsid w:val="00880613"/>
    <w:rsid w:val="00881479"/>
    <w:rsid w:val="00881B0E"/>
    <w:rsid w:val="00881D84"/>
    <w:rsid w:val="00885978"/>
    <w:rsid w:val="00885C36"/>
    <w:rsid w:val="008902CF"/>
    <w:rsid w:val="00897422"/>
    <w:rsid w:val="008A20BD"/>
    <w:rsid w:val="008A24DC"/>
    <w:rsid w:val="008A2C7E"/>
    <w:rsid w:val="008A2D1C"/>
    <w:rsid w:val="008A4CA1"/>
    <w:rsid w:val="008A582C"/>
    <w:rsid w:val="008B0281"/>
    <w:rsid w:val="008B1B62"/>
    <w:rsid w:val="008B4626"/>
    <w:rsid w:val="008B53C8"/>
    <w:rsid w:val="008B636E"/>
    <w:rsid w:val="008B7C58"/>
    <w:rsid w:val="008C0309"/>
    <w:rsid w:val="008C0B68"/>
    <w:rsid w:val="008C0BF5"/>
    <w:rsid w:val="008C0C68"/>
    <w:rsid w:val="008C2AB2"/>
    <w:rsid w:val="008C39BE"/>
    <w:rsid w:val="008C4795"/>
    <w:rsid w:val="008C479F"/>
    <w:rsid w:val="008C5CA1"/>
    <w:rsid w:val="008C70F8"/>
    <w:rsid w:val="008C7518"/>
    <w:rsid w:val="008D0C27"/>
    <w:rsid w:val="008D1290"/>
    <w:rsid w:val="008D2D63"/>
    <w:rsid w:val="008D4512"/>
    <w:rsid w:val="008D57DF"/>
    <w:rsid w:val="008D628C"/>
    <w:rsid w:val="008D73E5"/>
    <w:rsid w:val="008E06B4"/>
    <w:rsid w:val="008E0B67"/>
    <w:rsid w:val="008E29AB"/>
    <w:rsid w:val="008E34CA"/>
    <w:rsid w:val="008E4344"/>
    <w:rsid w:val="008E4536"/>
    <w:rsid w:val="008E64A5"/>
    <w:rsid w:val="008E6714"/>
    <w:rsid w:val="008E7719"/>
    <w:rsid w:val="008E7819"/>
    <w:rsid w:val="008F20E7"/>
    <w:rsid w:val="008F237B"/>
    <w:rsid w:val="008F29F1"/>
    <w:rsid w:val="008F3DDC"/>
    <w:rsid w:val="008F5D86"/>
    <w:rsid w:val="008F76D0"/>
    <w:rsid w:val="009012D5"/>
    <w:rsid w:val="009046CF"/>
    <w:rsid w:val="00904EDC"/>
    <w:rsid w:val="00905FC6"/>
    <w:rsid w:val="009067D9"/>
    <w:rsid w:val="00907FC2"/>
    <w:rsid w:val="00911D18"/>
    <w:rsid w:val="009122F1"/>
    <w:rsid w:val="0091261D"/>
    <w:rsid w:val="00912707"/>
    <w:rsid w:val="00913BCA"/>
    <w:rsid w:val="00913D28"/>
    <w:rsid w:val="009143DE"/>
    <w:rsid w:val="00914FB6"/>
    <w:rsid w:val="00915606"/>
    <w:rsid w:val="00917336"/>
    <w:rsid w:val="00921CBE"/>
    <w:rsid w:val="00922756"/>
    <w:rsid w:val="0092281B"/>
    <w:rsid w:val="00923643"/>
    <w:rsid w:val="00924242"/>
    <w:rsid w:val="009244A2"/>
    <w:rsid w:val="009248C6"/>
    <w:rsid w:val="00924B47"/>
    <w:rsid w:val="0092596D"/>
    <w:rsid w:val="00926BFB"/>
    <w:rsid w:val="00931022"/>
    <w:rsid w:val="00931030"/>
    <w:rsid w:val="00932436"/>
    <w:rsid w:val="009324EF"/>
    <w:rsid w:val="00933460"/>
    <w:rsid w:val="00936842"/>
    <w:rsid w:val="00937830"/>
    <w:rsid w:val="00941B48"/>
    <w:rsid w:val="00943FE3"/>
    <w:rsid w:val="009453E4"/>
    <w:rsid w:val="009458A7"/>
    <w:rsid w:val="0094617F"/>
    <w:rsid w:val="00946CCC"/>
    <w:rsid w:val="00947484"/>
    <w:rsid w:val="0095175D"/>
    <w:rsid w:val="00955B6B"/>
    <w:rsid w:val="00955FE3"/>
    <w:rsid w:val="00956D8D"/>
    <w:rsid w:val="00956F51"/>
    <w:rsid w:val="009604E7"/>
    <w:rsid w:val="00960868"/>
    <w:rsid w:val="00960C62"/>
    <w:rsid w:val="00962202"/>
    <w:rsid w:val="00963479"/>
    <w:rsid w:val="00964206"/>
    <w:rsid w:val="0096707E"/>
    <w:rsid w:val="00967C03"/>
    <w:rsid w:val="0097074B"/>
    <w:rsid w:val="0097171F"/>
    <w:rsid w:val="00971AC7"/>
    <w:rsid w:val="00972255"/>
    <w:rsid w:val="00972838"/>
    <w:rsid w:val="00972D07"/>
    <w:rsid w:val="00972DEA"/>
    <w:rsid w:val="00974425"/>
    <w:rsid w:val="00974648"/>
    <w:rsid w:val="00974737"/>
    <w:rsid w:val="00975D37"/>
    <w:rsid w:val="00976865"/>
    <w:rsid w:val="00977214"/>
    <w:rsid w:val="0097736F"/>
    <w:rsid w:val="009801E3"/>
    <w:rsid w:val="00981EA7"/>
    <w:rsid w:val="00983BE5"/>
    <w:rsid w:val="009841F7"/>
    <w:rsid w:val="009844E3"/>
    <w:rsid w:val="00985E64"/>
    <w:rsid w:val="00986EC5"/>
    <w:rsid w:val="0099017E"/>
    <w:rsid w:val="009902E3"/>
    <w:rsid w:val="00991DC7"/>
    <w:rsid w:val="0099577A"/>
    <w:rsid w:val="0099589B"/>
    <w:rsid w:val="00995D81"/>
    <w:rsid w:val="00996521"/>
    <w:rsid w:val="00996592"/>
    <w:rsid w:val="00996A14"/>
    <w:rsid w:val="00996E5C"/>
    <w:rsid w:val="00997363"/>
    <w:rsid w:val="009A075C"/>
    <w:rsid w:val="009A2A5C"/>
    <w:rsid w:val="009A2AEF"/>
    <w:rsid w:val="009A2ECB"/>
    <w:rsid w:val="009A49CE"/>
    <w:rsid w:val="009A5894"/>
    <w:rsid w:val="009A5C13"/>
    <w:rsid w:val="009A631A"/>
    <w:rsid w:val="009A7527"/>
    <w:rsid w:val="009A7F26"/>
    <w:rsid w:val="009B0D30"/>
    <w:rsid w:val="009B3117"/>
    <w:rsid w:val="009B6AB5"/>
    <w:rsid w:val="009C046B"/>
    <w:rsid w:val="009C18BC"/>
    <w:rsid w:val="009C1DA9"/>
    <w:rsid w:val="009C2EB7"/>
    <w:rsid w:val="009C302C"/>
    <w:rsid w:val="009C44B3"/>
    <w:rsid w:val="009C540B"/>
    <w:rsid w:val="009C5FFA"/>
    <w:rsid w:val="009C60A3"/>
    <w:rsid w:val="009C7BDA"/>
    <w:rsid w:val="009D0E65"/>
    <w:rsid w:val="009D1B19"/>
    <w:rsid w:val="009D203D"/>
    <w:rsid w:val="009D2431"/>
    <w:rsid w:val="009D42B2"/>
    <w:rsid w:val="009D71F4"/>
    <w:rsid w:val="009D7852"/>
    <w:rsid w:val="009E04F8"/>
    <w:rsid w:val="009E14CE"/>
    <w:rsid w:val="009E3074"/>
    <w:rsid w:val="009E4650"/>
    <w:rsid w:val="009E79CD"/>
    <w:rsid w:val="009F077A"/>
    <w:rsid w:val="009F113A"/>
    <w:rsid w:val="009F4B8B"/>
    <w:rsid w:val="009F5783"/>
    <w:rsid w:val="009F5AF5"/>
    <w:rsid w:val="009F61A2"/>
    <w:rsid w:val="009F67C7"/>
    <w:rsid w:val="009F7152"/>
    <w:rsid w:val="00A00092"/>
    <w:rsid w:val="00A00CDC"/>
    <w:rsid w:val="00A01B50"/>
    <w:rsid w:val="00A03248"/>
    <w:rsid w:val="00A03A4B"/>
    <w:rsid w:val="00A03FD5"/>
    <w:rsid w:val="00A072EF"/>
    <w:rsid w:val="00A07F50"/>
    <w:rsid w:val="00A1085E"/>
    <w:rsid w:val="00A11AE1"/>
    <w:rsid w:val="00A11B74"/>
    <w:rsid w:val="00A125DB"/>
    <w:rsid w:val="00A1289F"/>
    <w:rsid w:val="00A12985"/>
    <w:rsid w:val="00A13E90"/>
    <w:rsid w:val="00A13FD5"/>
    <w:rsid w:val="00A1424C"/>
    <w:rsid w:val="00A14DCA"/>
    <w:rsid w:val="00A15CC4"/>
    <w:rsid w:val="00A21808"/>
    <w:rsid w:val="00A2225D"/>
    <w:rsid w:val="00A22545"/>
    <w:rsid w:val="00A228D4"/>
    <w:rsid w:val="00A25A39"/>
    <w:rsid w:val="00A2635E"/>
    <w:rsid w:val="00A275D3"/>
    <w:rsid w:val="00A27D9A"/>
    <w:rsid w:val="00A302AF"/>
    <w:rsid w:val="00A303D9"/>
    <w:rsid w:val="00A31174"/>
    <w:rsid w:val="00A31A8F"/>
    <w:rsid w:val="00A325AA"/>
    <w:rsid w:val="00A325C9"/>
    <w:rsid w:val="00A33D59"/>
    <w:rsid w:val="00A34B5E"/>
    <w:rsid w:val="00A3502F"/>
    <w:rsid w:val="00A35750"/>
    <w:rsid w:val="00A35DA2"/>
    <w:rsid w:val="00A3636C"/>
    <w:rsid w:val="00A36AA6"/>
    <w:rsid w:val="00A41F4B"/>
    <w:rsid w:val="00A423B2"/>
    <w:rsid w:val="00A44E51"/>
    <w:rsid w:val="00A4574B"/>
    <w:rsid w:val="00A460E4"/>
    <w:rsid w:val="00A46E15"/>
    <w:rsid w:val="00A515FE"/>
    <w:rsid w:val="00A518DD"/>
    <w:rsid w:val="00A53BE7"/>
    <w:rsid w:val="00A570D8"/>
    <w:rsid w:val="00A618BC"/>
    <w:rsid w:val="00A61D26"/>
    <w:rsid w:val="00A63599"/>
    <w:rsid w:val="00A65478"/>
    <w:rsid w:val="00A65B2D"/>
    <w:rsid w:val="00A65DE7"/>
    <w:rsid w:val="00A67916"/>
    <w:rsid w:val="00A72588"/>
    <w:rsid w:val="00A75D9F"/>
    <w:rsid w:val="00A761A0"/>
    <w:rsid w:val="00A810B4"/>
    <w:rsid w:val="00A81DFC"/>
    <w:rsid w:val="00A825B7"/>
    <w:rsid w:val="00A82882"/>
    <w:rsid w:val="00A8412D"/>
    <w:rsid w:val="00A849CC"/>
    <w:rsid w:val="00A84D18"/>
    <w:rsid w:val="00A878C1"/>
    <w:rsid w:val="00A87E88"/>
    <w:rsid w:val="00A9027A"/>
    <w:rsid w:val="00A90EB8"/>
    <w:rsid w:val="00A93B23"/>
    <w:rsid w:val="00A95205"/>
    <w:rsid w:val="00A956E5"/>
    <w:rsid w:val="00A96BD7"/>
    <w:rsid w:val="00A97774"/>
    <w:rsid w:val="00AA02FD"/>
    <w:rsid w:val="00AA114E"/>
    <w:rsid w:val="00AA2ED8"/>
    <w:rsid w:val="00AA6736"/>
    <w:rsid w:val="00AA6B8D"/>
    <w:rsid w:val="00AA6E74"/>
    <w:rsid w:val="00AB111B"/>
    <w:rsid w:val="00AB134C"/>
    <w:rsid w:val="00AB2CB2"/>
    <w:rsid w:val="00AB4027"/>
    <w:rsid w:val="00AB5597"/>
    <w:rsid w:val="00AB65C6"/>
    <w:rsid w:val="00AC2813"/>
    <w:rsid w:val="00AC351E"/>
    <w:rsid w:val="00AC4ED5"/>
    <w:rsid w:val="00AC5172"/>
    <w:rsid w:val="00AC6150"/>
    <w:rsid w:val="00AC7AE2"/>
    <w:rsid w:val="00AD1C75"/>
    <w:rsid w:val="00AD1F99"/>
    <w:rsid w:val="00AD214B"/>
    <w:rsid w:val="00AD27E4"/>
    <w:rsid w:val="00AD3422"/>
    <w:rsid w:val="00AD3582"/>
    <w:rsid w:val="00AD3905"/>
    <w:rsid w:val="00AD3D91"/>
    <w:rsid w:val="00AD3F69"/>
    <w:rsid w:val="00AD4FDF"/>
    <w:rsid w:val="00AD5B99"/>
    <w:rsid w:val="00AD6EE6"/>
    <w:rsid w:val="00AD7E2F"/>
    <w:rsid w:val="00AE4ED4"/>
    <w:rsid w:val="00AE5663"/>
    <w:rsid w:val="00AE5B81"/>
    <w:rsid w:val="00AE5BC3"/>
    <w:rsid w:val="00AE5C59"/>
    <w:rsid w:val="00AE637A"/>
    <w:rsid w:val="00AE6E5E"/>
    <w:rsid w:val="00AE6F16"/>
    <w:rsid w:val="00AE76E1"/>
    <w:rsid w:val="00AF1E02"/>
    <w:rsid w:val="00AF1F81"/>
    <w:rsid w:val="00AF2E59"/>
    <w:rsid w:val="00AF36D6"/>
    <w:rsid w:val="00AF3C9B"/>
    <w:rsid w:val="00AF4FDE"/>
    <w:rsid w:val="00AF58C1"/>
    <w:rsid w:val="00AF610C"/>
    <w:rsid w:val="00B0092B"/>
    <w:rsid w:val="00B01BB8"/>
    <w:rsid w:val="00B0270A"/>
    <w:rsid w:val="00B02805"/>
    <w:rsid w:val="00B03049"/>
    <w:rsid w:val="00B0679D"/>
    <w:rsid w:val="00B06AE6"/>
    <w:rsid w:val="00B06BDE"/>
    <w:rsid w:val="00B07698"/>
    <w:rsid w:val="00B100DF"/>
    <w:rsid w:val="00B11E74"/>
    <w:rsid w:val="00B12D5C"/>
    <w:rsid w:val="00B174CB"/>
    <w:rsid w:val="00B17FD0"/>
    <w:rsid w:val="00B214C4"/>
    <w:rsid w:val="00B24475"/>
    <w:rsid w:val="00B24E5B"/>
    <w:rsid w:val="00B27A3C"/>
    <w:rsid w:val="00B30431"/>
    <w:rsid w:val="00B32103"/>
    <w:rsid w:val="00B332EA"/>
    <w:rsid w:val="00B33921"/>
    <w:rsid w:val="00B3702B"/>
    <w:rsid w:val="00B40432"/>
    <w:rsid w:val="00B405CA"/>
    <w:rsid w:val="00B4776E"/>
    <w:rsid w:val="00B5178E"/>
    <w:rsid w:val="00B51D44"/>
    <w:rsid w:val="00B53261"/>
    <w:rsid w:val="00B535F7"/>
    <w:rsid w:val="00B53E0E"/>
    <w:rsid w:val="00B5403B"/>
    <w:rsid w:val="00B553B3"/>
    <w:rsid w:val="00B554D0"/>
    <w:rsid w:val="00B5570B"/>
    <w:rsid w:val="00B576A5"/>
    <w:rsid w:val="00B57BBF"/>
    <w:rsid w:val="00B60C1D"/>
    <w:rsid w:val="00B60E17"/>
    <w:rsid w:val="00B62E67"/>
    <w:rsid w:val="00B63ED6"/>
    <w:rsid w:val="00B655EC"/>
    <w:rsid w:val="00B67728"/>
    <w:rsid w:val="00B67954"/>
    <w:rsid w:val="00B70C52"/>
    <w:rsid w:val="00B72438"/>
    <w:rsid w:val="00B72646"/>
    <w:rsid w:val="00B731AB"/>
    <w:rsid w:val="00B73478"/>
    <w:rsid w:val="00B76297"/>
    <w:rsid w:val="00B77091"/>
    <w:rsid w:val="00B80274"/>
    <w:rsid w:val="00B8125D"/>
    <w:rsid w:val="00B81F93"/>
    <w:rsid w:val="00B832D0"/>
    <w:rsid w:val="00B837DC"/>
    <w:rsid w:val="00B8436B"/>
    <w:rsid w:val="00B853F4"/>
    <w:rsid w:val="00B863D6"/>
    <w:rsid w:val="00B86CC9"/>
    <w:rsid w:val="00B90286"/>
    <w:rsid w:val="00B91AC7"/>
    <w:rsid w:val="00B92C2D"/>
    <w:rsid w:val="00B92CCB"/>
    <w:rsid w:val="00B934DC"/>
    <w:rsid w:val="00B94BCD"/>
    <w:rsid w:val="00B95730"/>
    <w:rsid w:val="00B96700"/>
    <w:rsid w:val="00B969EA"/>
    <w:rsid w:val="00B969FA"/>
    <w:rsid w:val="00B96C4B"/>
    <w:rsid w:val="00B97D7F"/>
    <w:rsid w:val="00BA2D7A"/>
    <w:rsid w:val="00BA3C04"/>
    <w:rsid w:val="00BB0A6A"/>
    <w:rsid w:val="00BB1D4A"/>
    <w:rsid w:val="00BB3BEF"/>
    <w:rsid w:val="00BB4A5C"/>
    <w:rsid w:val="00BC1216"/>
    <w:rsid w:val="00BC2328"/>
    <w:rsid w:val="00BC2905"/>
    <w:rsid w:val="00BC2D61"/>
    <w:rsid w:val="00BC449A"/>
    <w:rsid w:val="00BC620F"/>
    <w:rsid w:val="00BD1C2E"/>
    <w:rsid w:val="00BD251D"/>
    <w:rsid w:val="00BD3302"/>
    <w:rsid w:val="00BD7FD5"/>
    <w:rsid w:val="00BE2C2C"/>
    <w:rsid w:val="00BE3618"/>
    <w:rsid w:val="00BE393C"/>
    <w:rsid w:val="00BE515D"/>
    <w:rsid w:val="00BE7547"/>
    <w:rsid w:val="00BE780F"/>
    <w:rsid w:val="00BF0E09"/>
    <w:rsid w:val="00BF2465"/>
    <w:rsid w:val="00BF29A3"/>
    <w:rsid w:val="00BF2E5F"/>
    <w:rsid w:val="00BF3DFD"/>
    <w:rsid w:val="00BF550D"/>
    <w:rsid w:val="00BF7BC8"/>
    <w:rsid w:val="00C03F26"/>
    <w:rsid w:val="00C044E8"/>
    <w:rsid w:val="00C051F7"/>
    <w:rsid w:val="00C06AFD"/>
    <w:rsid w:val="00C10572"/>
    <w:rsid w:val="00C12CDE"/>
    <w:rsid w:val="00C14E0B"/>
    <w:rsid w:val="00C171EB"/>
    <w:rsid w:val="00C17737"/>
    <w:rsid w:val="00C2109F"/>
    <w:rsid w:val="00C227F7"/>
    <w:rsid w:val="00C2286F"/>
    <w:rsid w:val="00C22E94"/>
    <w:rsid w:val="00C240FC"/>
    <w:rsid w:val="00C24F54"/>
    <w:rsid w:val="00C25C54"/>
    <w:rsid w:val="00C26182"/>
    <w:rsid w:val="00C26193"/>
    <w:rsid w:val="00C30F04"/>
    <w:rsid w:val="00C318B5"/>
    <w:rsid w:val="00C322CE"/>
    <w:rsid w:val="00C33DC7"/>
    <w:rsid w:val="00C34754"/>
    <w:rsid w:val="00C35698"/>
    <w:rsid w:val="00C35988"/>
    <w:rsid w:val="00C3715D"/>
    <w:rsid w:val="00C379A1"/>
    <w:rsid w:val="00C43169"/>
    <w:rsid w:val="00C435D5"/>
    <w:rsid w:val="00C435F8"/>
    <w:rsid w:val="00C43F71"/>
    <w:rsid w:val="00C457DD"/>
    <w:rsid w:val="00C45B31"/>
    <w:rsid w:val="00C46FC7"/>
    <w:rsid w:val="00C4717D"/>
    <w:rsid w:val="00C56F69"/>
    <w:rsid w:val="00C57D8D"/>
    <w:rsid w:val="00C62E04"/>
    <w:rsid w:val="00C63226"/>
    <w:rsid w:val="00C63E3C"/>
    <w:rsid w:val="00C649CF"/>
    <w:rsid w:val="00C658C1"/>
    <w:rsid w:val="00C65AFF"/>
    <w:rsid w:val="00C66BD6"/>
    <w:rsid w:val="00C67385"/>
    <w:rsid w:val="00C67E49"/>
    <w:rsid w:val="00C71CDD"/>
    <w:rsid w:val="00C7214A"/>
    <w:rsid w:val="00C73810"/>
    <w:rsid w:val="00C738DE"/>
    <w:rsid w:val="00C73A27"/>
    <w:rsid w:val="00C7482B"/>
    <w:rsid w:val="00C755E7"/>
    <w:rsid w:val="00C76741"/>
    <w:rsid w:val="00C773D7"/>
    <w:rsid w:val="00C80460"/>
    <w:rsid w:val="00C80A7E"/>
    <w:rsid w:val="00C820C2"/>
    <w:rsid w:val="00C830F4"/>
    <w:rsid w:val="00C8478D"/>
    <w:rsid w:val="00C87402"/>
    <w:rsid w:val="00C90A7B"/>
    <w:rsid w:val="00C91385"/>
    <w:rsid w:val="00C918CF"/>
    <w:rsid w:val="00C919D2"/>
    <w:rsid w:val="00C91C19"/>
    <w:rsid w:val="00C92361"/>
    <w:rsid w:val="00C93926"/>
    <w:rsid w:val="00C94778"/>
    <w:rsid w:val="00CA0732"/>
    <w:rsid w:val="00CA0A54"/>
    <w:rsid w:val="00CA1AC8"/>
    <w:rsid w:val="00CA2247"/>
    <w:rsid w:val="00CA3194"/>
    <w:rsid w:val="00CA3C14"/>
    <w:rsid w:val="00CA78D9"/>
    <w:rsid w:val="00CB2613"/>
    <w:rsid w:val="00CC2358"/>
    <w:rsid w:val="00CC2BE0"/>
    <w:rsid w:val="00CC458D"/>
    <w:rsid w:val="00CC459B"/>
    <w:rsid w:val="00CC4DEB"/>
    <w:rsid w:val="00CC582B"/>
    <w:rsid w:val="00CC6BDD"/>
    <w:rsid w:val="00CD1792"/>
    <w:rsid w:val="00CD2708"/>
    <w:rsid w:val="00CD379C"/>
    <w:rsid w:val="00CD6297"/>
    <w:rsid w:val="00CE0B1D"/>
    <w:rsid w:val="00CE2B2B"/>
    <w:rsid w:val="00CE4205"/>
    <w:rsid w:val="00CE507E"/>
    <w:rsid w:val="00CE6C67"/>
    <w:rsid w:val="00CF0D5B"/>
    <w:rsid w:val="00CF2691"/>
    <w:rsid w:val="00CF4DE4"/>
    <w:rsid w:val="00CF50A3"/>
    <w:rsid w:val="00CF50C6"/>
    <w:rsid w:val="00CF5548"/>
    <w:rsid w:val="00D00348"/>
    <w:rsid w:val="00D0181C"/>
    <w:rsid w:val="00D02053"/>
    <w:rsid w:val="00D061A1"/>
    <w:rsid w:val="00D0649B"/>
    <w:rsid w:val="00D06BA3"/>
    <w:rsid w:val="00D1027D"/>
    <w:rsid w:val="00D12740"/>
    <w:rsid w:val="00D128D9"/>
    <w:rsid w:val="00D12AB1"/>
    <w:rsid w:val="00D12FC1"/>
    <w:rsid w:val="00D130E9"/>
    <w:rsid w:val="00D163FD"/>
    <w:rsid w:val="00D16862"/>
    <w:rsid w:val="00D2167E"/>
    <w:rsid w:val="00D226E2"/>
    <w:rsid w:val="00D24ABC"/>
    <w:rsid w:val="00D2697C"/>
    <w:rsid w:val="00D26B5E"/>
    <w:rsid w:val="00D26E82"/>
    <w:rsid w:val="00D272E5"/>
    <w:rsid w:val="00D32B7D"/>
    <w:rsid w:val="00D34260"/>
    <w:rsid w:val="00D35586"/>
    <w:rsid w:val="00D35BDD"/>
    <w:rsid w:val="00D35F98"/>
    <w:rsid w:val="00D36E0E"/>
    <w:rsid w:val="00D37C21"/>
    <w:rsid w:val="00D40A04"/>
    <w:rsid w:val="00D40CF9"/>
    <w:rsid w:val="00D4401D"/>
    <w:rsid w:val="00D50692"/>
    <w:rsid w:val="00D51A09"/>
    <w:rsid w:val="00D51E6D"/>
    <w:rsid w:val="00D54B29"/>
    <w:rsid w:val="00D574D4"/>
    <w:rsid w:val="00D57AE4"/>
    <w:rsid w:val="00D605FF"/>
    <w:rsid w:val="00D63182"/>
    <w:rsid w:val="00D6348C"/>
    <w:rsid w:val="00D65303"/>
    <w:rsid w:val="00D658AB"/>
    <w:rsid w:val="00D65E21"/>
    <w:rsid w:val="00D66175"/>
    <w:rsid w:val="00D67900"/>
    <w:rsid w:val="00D70447"/>
    <w:rsid w:val="00D70FDF"/>
    <w:rsid w:val="00D71450"/>
    <w:rsid w:val="00D746B3"/>
    <w:rsid w:val="00D76DBA"/>
    <w:rsid w:val="00D774B3"/>
    <w:rsid w:val="00D803EE"/>
    <w:rsid w:val="00D81405"/>
    <w:rsid w:val="00D82052"/>
    <w:rsid w:val="00D820BB"/>
    <w:rsid w:val="00D82129"/>
    <w:rsid w:val="00D82E6B"/>
    <w:rsid w:val="00D82ED8"/>
    <w:rsid w:val="00D84296"/>
    <w:rsid w:val="00D904EF"/>
    <w:rsid w:val="00D91284"/>
    <w:rsid w:val="00D912AD"/>
    <w:rsid w:val="00D91575"/>
    <w:rsid w:val="00D9274A"/>
    <w:rsid w:val="00D939FE"/>
    <w:rsid w:val="00D93E03"/>
    <w:rsid w:val="00D93FE0"/>
    <w:rsid w:val="00D946F9"/>
    <w:rsid w:val="00DA0201"/>
    <w:rsid w:val="00DA2370"/>
    <w:rsid w:val="00DA2418"/>
    <w:rsid w:val="00DA6188"/>
    <w:rsid w:val="00DA73DC"/>
    <w:rsid w:val="00DB0872"/>
    <w:rsid w:val="00DB2A67"/>
    <w:rsid w:val="00DB59E3"/>
    <w:rsid w:val="00DB60AF"/>
    <w:rsid w:val="00DB6837"/>
    <w:rsid w:val="00DB7096"/>
    <w:rsid w:val="00DB72E7"/>
    <w:rsid w:val="00DB762D"/>
    <w:rsid w:val="00DC2F92"/>
    <w:rsid w:val="00DC3732"/>
    <w:rsid w:val="00DC4A92"/>
    <w:rsid w:val="00DC59C0"/>
    <w:rsid w:val="00DC6081"/>
    <w:rsid w:val="00DC650E"/>
    <w:rsid w:val="00DC6B98"/>
    <w:rsid w:val="00DC765B"/>
    <w:rsid w:val="00DD01F2"/>
    <w:rsid w:val="00DD0E94"/>
    <w:rsid w:val="00DD43D5"/>
    <w:rsid w:val="00DD4B41"/>
    <w:rsid w:val="00DD577C"/>
    <w:rsid w:val="00DD5E1B"/>
    <w:rsid w:val="00DD6A2B"/>
    <w:rsid w:val="00DD73DD"/>
    <w:rsid w:val="00DE1296"/>
    <w:rsid w:val="00DE2E38"/>
    <w:rsid w:val="00DE3008"/>
    <w:rsid w:val="00DE4752"/>
    <w:rsid w:val="00DE5557"/>
    <w:rsid w:val="00DE585E"/>
    <w:rsid w:val="00DE5E47"/>
    <w:rsid w:val="00DE6760"/>
    <w:rsid w:val="00DE6DAA"/>
    <w:rsid w:val="00DE71C4"/>
    <w:rsid w:val="00DF1321"/>
    <w:rsid w:val="00DF216D"/>
    <w:rsid w:val="00DF253A"/>
    <w:rsid w:val="00DF6573"/>
    <w:rsid w:val="00DF6605"/>
    <w:rsid w:val="00DF6655"/>
    <w:rsid w:val="00DF6F14"/>
    <w:rsid w:val="00E00C94"/>
    <w:rsid w:val="00E02C48"/>
    <w:rsid w:val="00E035C5"/>
    <w:rsid w:val="00E040C6"/>
    <w:rsid w:val="00E04123"/>
    <w:rsid w:val="00E05494"/>
    <w:rsid w:val="00E10C0F"/>
    <w:rsid w:val="00E10DB8"/>
    <w:rsid w:val="00E1132A"/>
    <w:rsid w:val="00E17A8F"/>
    <w:rsid w:val="00E200A3"/>
    <w:rsid w:val="00E2126C"/>
    <w:rsid w:val="00E21383"/>
    <w:rsid w:val="00E21919"/>
    <w:rsid w:val="00E26DDD"/>
    <w:rsid w:val="00E318AD"/>
    <w:rsid w:val="00E318C0"/>
    <w:rsid w:val="00E320DE"/>
    <w:rsid w:val="00E327A6"/>
    <w:rsid w:val="00E32A35"/>
    <w:rsid w:val="00E33B4B"/>
    <w:rsid w:val="00E3482A"/>
    <w:rsid w:val="00E36588"/>
    <w:rsid w:val="00E3666F"/>
    <w:rsid w:val="00E412A2"/>
    <w:rsid w:val="00E4528C"/>
    <w:rsid w:val="00E457F5"/>
    <w:rsid w:val="00E466A8"/>
    <w:rsid w:val="00E46FBF"/>
    <w:rsid w:val="00E47BF9"/>
    <w:rsid w:val="00E5026E"/>
    <w:rsid w:val="00E51A46"/>
    <w:rsid w:val="00E5505A"/>
    <w:rsid w:val="00E555D7"/>
    <w:rsid w:val="00E55A3B"/>
    <w:rsid w:val="00E60FED"/>
    <w:rsid w:val="00E611A0"/>
    <w:rsid w:val="00E61687"/>
    <w:rsid w:val="00E624E0"/>
    <w:rsid w:val="00E6628A"/>
    <w:rsid w:val="00E668FF"/>
    <w:rsid w:val="00E704C2"/>
    <w:rsid w:val="00E72632"/>
    <w:rsid w:val="00E72E01"/>
    <w:rsid w:val="00E736F4"/>
    <w:rsid w:val="00E73985"/>
    <w:rsid w:val="00E73C29"/>
    <w:rsid w:val="00E7422F"/>
    <w:rsid w:val="00E74FC6"/>
    <w:rsid w:val="00E76AF1"/>
    <w:rsid w:val="00E81B28"/>
    <w:rsid w:val="00E8266C"/>
    <w:rsid w:val="00E84A27"/>
    <w:rsid w:val="00E84B6D"/>
    <w:rsid w:val="00E86BA1"/>
    <w:rsid w:val="00E87AE5"/>
    <w:rsid w:val="00E91E13"/>
    <w:rsid w:val="00E93728"/>
    <w:rsid w:val="00E93DC0"/>
    <w:rsid w:val="00E9483D"/>
    <w:rsid w:val="00E96009"/>
    <w:rsid w:val="00E96019"/>
    <w:rsid w:val="00E9724E"/>
    <w:rsid w:val="00EA3263"/>
    <w:rsid w:val="00EA3BA2"/>
    <w:rsid w:val="00EA6CB7"/>
    <w:rsid w:val="00EA7785"/>
    <w:rsid w:val="00EA7B03"/>
    <w:rsid w:val="00EB12D8"/>
    <w:rsid w:val="00EB18FE"/>
    <w:rsid w:val="00EB1C23"/>
    <w:rsid w:val="00EB3F99"/>
    <w:rsid w:val="00EB4059"/>
    <w:rsid w:val="00EB5F74"/>
    <w:rsid w:val="00EB6066"/>
    <w:rsid w:val="00EB62DA"/>
    <w:rsid w:val="00EB68F9"/>
    <w:rsid w:val="00EB7E24"/>
    <w:rsid w:val="00EC1D87"/>
    <w:rsid w:val="00EC23F4"/>
    <w:rsid w:val="00EC3FD7"/>
    <w:rsid w:val="00EC502A"/>
    <w:rsid w:val="00EC50C7"/>
    <w:rsid w:val="00EC52C3"/>
    <w:rsid w:val="00EC561C"/>
    <w:rsid w:val="00EC5830"/>
    <w:rsid w:val="00EC679D"/>
    <w:rsid w:val="00EC79D4"/>
    <w:rsid w:val="00ED07D9"/>
    <w:rsid w:val="00ED3780"/>
    <w:rsid w:val="00ED43E5"/>
    <w:rsid w:val="00ED4753"/>
    <w:rsid w:val="00ED47FA"/>
    <w:rsid w:val="00ED5A7F"/>
    <w:rsid w:val="00ED61AC"/>
    <w:rsid w:val="00ED7AFB"/>
    <w:rsid w:val="00EE0778"/>
    <w:rsid w:val="00EE2E71"/>
    <w:rsid w:val="00EE3870"/>
    <w:rsid w:val="00EE3A4A"/>
    <w:rsid w:val="00EF08A4"/>
    <w:rsid w:val="00EF09AE"/>
    <w:rsid w:val="00EF2082"/>
    <w:rsid w:val="00EF2DA3"/>
    <w:rsid w:val="00EF47F6"/>
    <w:rsid w:val="00EF627E"/>
    <w:rsid w:val="00EF6F6B"/>
    <w:rsid w:val="00EF7D3A"/>
    <w:rsid w:val="00F0047A"/>
    <w:rsid w:val="00F00653"/>
    <w:rsid w:val="00F01C6C"/>
    <w:rsid w:val="00F024ED"/>
    <w:rsid w:val="00F03A63"/>
    <w:rsid w:val="00F03D00"/>
    <w:rsid w:val="00F06C47"/>
    <w:rsid w:val="00F0768F"/>
    <w:rsid w:val="00F07CBC"/>
    <w:rsid w:val="00F10452"/>
    <w:rsid w:val="00F109CB"/>
    <w:rsid w:val="00F15B74"/>
    <w:rsid w:val="00F17ED5"/>
    <w:rsid w:val="00F23DD5"/>
    <w:rsid w:val="00F25B48"/>
    <w:rsid w:val="00F2646F"/>
    <w:rsid w:val="00F26C24"/>
    <w:rsid w:val="00F26E1B"/>
    <w:rsid w:val="00F26F64"/>
    <w:rsid w:val="00F278FD"/>
    <w:rsid w:val="00F31A5B"/>
    <w:rsid w:val="00F32A6B"/>
    <w:rsid w:val="00F33F61"/>
    <w:rsid w:val="00F3549D"/>
    <w:rsid w:val="00F35A1F"/>
    <w:rsid w:val="00F36C0C"/>
    <w:rsid w:val="00F373D9"/>
    <w:rsid w:val="00F37782"/>
    <w:rsid w:val="00F37812"/>
    <w:rsid w:val="00F40465"/>
    <w:rsid w:val="00F40566"/>
    <w:rsid w:val="00F42A03"/>
    <w:rsid w:val="00F42E58"/>
    <w:rsid w:val="00F43553"/>
    <w:rsid w:val="00F44619"/>
    <w:rsid w:val="00F44D7E"/>
    <w:rsid w:val="00F474C4"/>
    <w:rsid w:val="00F474DB"/>
    <w:rsid w:val="00F508FC"/>
    <w:rsid w:val="00F51AD4"/>
    <w:rsid w:val="00F5231B"/>
    <w:rsid w:val="00F54E20"/>
    <w:rsid w:val="00F564A7"/>
    <w:rsid w:val="00F56BA5"/>
    <w:rsid w:val="00F5753F"/>
    <w:rsid w:val="00F60E71"/>
    <w:rsid w:val="00F62110"/>
    <w:rsid w:val="00F62860"/>
    <w:rsid w:val="00F62864"/>
    <w:rsid w:val="00F6418D"/>
    <w:rsid w:val="00F648D4"/>
    <w:rsid w:val="00F6515B"/>
    <w:rsid w:val="00F651C7"/>
    <w:rsid w:val="00F6575C"/>
    <w:rsid w:val="00F65B3B"/>
    <w:rsid w:val="00F65E6D"/>
    <w:rsid w:val="00F66567"/>
    <w:rsid w:val="00F707FA"/>
    <w:rsid w:val="00F70E14"/>
    <w:rsid w:val="00F740E4"/>
    <w:rsid w:val="00F74EBB"/>
    <w:rsid w:val="00F750A7"/>
    <w:rsid w:val="00F76951"/>
    <w:rsid w:val="00F770AD"/>
    <w:rsid w:val="00F77448"/>
    <w:rsid w:val="00F80DE0"/>
    <w:rsid w:val="00F81356"/>
    <w:rsid w:val="00F82452"/>
    <w:rsid w:val="00F830EC"/>
    <w:rsid w:val="00F83B34"/>
    <w:rsid w:val="00F83B98"/>
    <w:rsid w:val="00F843F8"/>
    <w:rsid w:val="00F846BA"/>
    <w:rsid w:val="00F8538E"/>
    <w:rsid w:val="00F90A82"/>
    <w:rsid w:val="00F90BFF"/>
    <w:rsid w:val="00F90FE6"/>
    <w:rsid w:val="00F923E2"/>
    <w:rsid w:val="00F927FE"/>
    <w:rsid w:val="00F935F9"/>
    <w:rsid w:val="00F94B44"/>
    <w:rsid w:val="00F94FC8"/>
    <w:rsid w:val="00F952A1"/>
    <w:rsid w:val="00F96224"/>
    <w:rsid w:val="00F962F9"/>
    <w:rsid w:val="00F96B9B"/>
    <w:rsid w:val="00F97CA4"/>
    <w:rsid w:val="00F97CC3"/>
    <w:rsid w:val="00FA02CA"/>
    <w:rsid w:val="00FA045A"/>
    <w:rsid w:val="00FA1546"/>
    <w:rsid w:val="00FA16F9"/>
    <w:rsid w:val="00FA1770"/>
    <w:rsid w:val="00FA1C01"/>
    <w:rsid w:val="00FA311A"/>
    <w:rsid w:val="00FA3268"/>
    <w:rsid w:val="00FA3730"/>
    <w:rsid w:val="00FA4464"/>
    <w:rsid w:val="00FA4B9F"/>
    <w:rsid w:val="00FA59BF"/>
    <w:rsid w:val="00FA6399"/>
    <w:rsid w:val="00FA7AC6"/>
    <w:rsid w:val="00FB0C13"/>
    <w:rsid w:val="00FB13B4"/>
    <w:rsid w:val="00FB1517"/>
    <w:rsid w:val="00FB1630"/>
    <w:rsid w:val="00FB1CA8"/>
    <w:rsid w:val="00FB4136"/>
    <w:rsid w:val="00FB4262"/>
    <w:rsid w:val="00FB5C5F"/>
    <w:rsid w:val="00FC033E"/>
    <w:rsid w:val="00FC062E"/>
    <w:rsid w:val="00FC1073"/>
    <w:rsid w:val="00FC2D55"/>
    <w:rsid w:val="00FC3DED"/>
    <w:rsid w:val="00FC4390"/>
    <w:rsid w:val="00FC48F0"/>
    <w:rsid w:val="00FC6051"/>
    <w:rsid w:val="00FC6785"/>
    <w:rsid w:val="00FC7008"/>
    <w:rsid w:val="00FC72D8"/>
    <w:rsid w:val="00FD159D"/>
    <w:rsid w:val="00FD279A"/>
    <w:rsid w:val="00FD2B6F"/>
    <w:rsid w:val="00FD5BE1"/>
    <w:rsid w:val="00FD5FC6"/>
    <w:rsid w:val="00FD687D"/>
    <w:rsid w:val="00FD737B"/>
    <w:rsid w:val="00FE18BB"/>
    <w:rsid w:val="00FE1D99"/>
    <w:rsid w:val="00FE3C4E"/>
    <w:rsid w:val="00FE48D2"/>
    <w:rsid w:val="00FE4A51"/>
    <w:rsid w:val="00FE652C"/>
    <w:rsid w:val="00FF0283"/>
    <w:rsid w:val="00FF1325"/>
    <w:rsid w:val="00FF2946"/>
    <w:rsid w:val="00FF3365"/>
    <w:rsid w:val="00FF36C9"/>
    <w:rsid w:val="00FF4622"/>
    <w:rsid w:val="00FF68C2"/>
    <w:rsid w:val="00FF7A64"/>
    <w:rsid w:val="00FF7D4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F067E2"/>
  <w15:docId w15:val="{5A5F9C44-C3C3-4655-9F50-5024FC3B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D93"/>
    <w:pPr>
      <w:jc w:val="both"/>
    </w:pPr>
    <w:rPr>
      <w:rFonts w:ascii="Century Gothic" w:hAnsi="Century Gothic"/>
      <w:sz w:val="22"/>
      <w:szCs w:val="24"/>
      <w:lang w:eastAsia="es-ES"/>
    </w:rPr>
  </w:style>
  <w:style w:type="paragraph" w:styleId="Ttulo1">
    <w:name w:val="heading 1"/>
    <w:basedOn w:val="Normal"/>
    <w:next w:val="Normal"/>
    <w:link w:val="Ttulo1Car"/>
    <w:uiPriority w:val="9"/>
    <w:qFormat/>
    <w:rsid w:val="005D0D93"/>
    <w:pPr>
      <w:keepNext/>
      <w:numPr>
        <w:numId w:val="1"/>
      </w:numPr>
      <w:spacing w:before="240" w:after="60"/>
      <w:outlineLvl w:val="0"/>
    </w:pPr>
    <w:rPr>
      <w:rFonts w:cs="Arial"/>
      <w:b/>
      <w:bCs/>
      <w:kern w:val="32"/>
      <w:sz w:val="28"/>
      <w:szCs w:val="32"/>
    </w:rPr>
  </w:style>
  <w:style w:type="paragraph" w:styleId="Ttulo2">
    <w:name w:val="heading 2"/>
    <w:basedOn w:val="Normal"/>
    <w:next w:val="Normal"/>
    <w:link w:val="Ttulo2Car"/>
    <w:uiPriority w:val="9"/>
    <w:qFormat/>
    <w:rsid w:val="005D0D93"/>
    <w:pPr>
      <w:keepNext/>
      <w:numPr>
        <w:ilvl w:val="1"/>
        <w:numId w:val="1"/>
      </w:numPr>
      <w:spacing w:before="240" w:after="60"/>
      <w:outlineLvl w:val="1"/>
    </w:pPr>
    <w:rPr>
      <w:rFonts w:ascii="Arial" w:hAnsi="Arial" w:cs="Arial"/>
      <w:b/>
      <w:bCs/>
      <w:i/>
      <w:iCs/>
      <w:sz w:val="24"/>
      <w:szCs w:val="28"/>
    </w:rPr>
  </w:style>
  <w:style w:type="paragraph" w:styleId="Ttulo3">
    <w:name w:val="heading 3"/>
    <w:basedOn w:val="Normal"/>
    <w:next w:val="Normal"/>
    <w:qFormat/>
    <w:rsid w:val="005D0D93"/>
    <w:pPr>
      <w:keepNext/>
      <w:numPr>
        <w:ilvl w:val="2"/>
        <w:numId w:val="1"/>
      </w:numPr>
      <w:spacing w:before="240" w:after="60"/>
      <w:outlineLvl w:val="2"/>
    </w:pPr>
    <w:rPr>
      <w:rFonts w:ascii="Arial" w:hAnsi="Arial" w:cs="Arial"/>
      <w:b/>
      <w:bCs/>
      <w:sz w:val="24"/>
      <w:szCs w:val="26"/>
    </w:rPr>
  </w:style>
  <w:style w:type="paragraph" w:styleId="Ttulo4">
    <w:name w:val="heading 4"/>
    <w:basedOn w:val="Normal"/>
    <w:next w:val="Normal"/>
    <w:link w:val="Ttulo4Car"/>
    <w:uiPriority w:val="9"/>
    <w:semiHidden/>
    <w:unhideWhenUsed/>
    <w:qFormat/>
    <w:rsid w:val="00C8478D"/>
    <w:pPr>
      <w:keepNext/>
      <w:numPr>
        <w:ilvl w:val="3"/>
        <w:numId w:val="1"/>
      </w:numPr>
      <w:spacing w:before="240" w:after="60"/>
      <w:outlineLvl w:val="3"/>
    </w:pPr>
    <w:rPr>
      <w:rFonts w:ascii="Calibri" w:hAnsi="Calibri"/>
      <w:b/>
      <w:bCs/>
      <w:sz w:val="28"/>
      <w:szCs w:val="28"/>
      <w:lang w:val="x-none"/>
    </w:rPr>
  </w:style>
  <w:style w:type="paragraph" w:styleId="Ttulo5">
    <w:name w:val="heading 5"/>
    <w:basedOn w:val="Normal"/>
    <w:next w:val="Normal"/>
    <w:link w:val="Ttulo5Car"/>
    <w:uiPriority w:val="9"/>
    <w:semiHidden/>
    <w:unhideWhenUsed/>
    <w:qFormat/>
    <w:rsid w:val="00F17ED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17ED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17ED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17E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7E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14777"/>
    <w:rPr>
      <w:rFonts w:ascii="Century Gothic" w:hAnsi="Century Gothic" w:cs="Arial"/>
      <w:b/>
      <w:bCs/>
      <w:kern w:val="32"/>
      <w:sz w:val="28"/>
      <w:szCs w:val="32"/>
      <w:lang w:eastAsia="es-ES"/>
    </w:rPr>
  </w:style>
  <w:style w:type="character" w:customStyle="1" w:styleId="Ttulo2Car">
    <w:name w:val="Título 2 Car"/>
    <w:link w:val="Ttulo2"/>
    <w:uiPriority w:val="9"/>
    <w:rsid w:val="00414777"/>
    <w:rPr>
      <w:rFonts w:ascii="Arial" w:hAnsi="Arial" w:cs="Arial"/>
      <w:b/>
      <w:bCs/>
      <w:i/>
      <w:iCs/>
      <w:sz w:val="24"/>
      <w:szCs w:val="28"/>
      <w:lang w:eastAsia="es-ES"/>
    </w:rPr>
  </w:style>
  <w:style w:type="character" w:customStyle="1" w:styleId="Ttulo4Car">
    <w:name w:val="Título 4 Car"/>
    <w:link w:val="Ttulo4"/>
    <w:uiPriority w:val="9"/>
    <w:semiHidden/>
    <w:rsid w:val="00C8478D"/>
    <w:rPr>
      <w:rFonts w:ascii="Calibri" w:eastAsia="Times New Roman" w:hAnsi="Calibri" w:cs="Times New Roman"/>
      <w:b/>
      <w:bCs/>
      <w:sz w:val="28"/>
      <w:szCs w:val="28"/>
      <w:lang w:eastAsia="es-ES"/>
    </w:rPr>
  </w:style>
  <w:style w:type="paragraph" w:styleId="Ttulo">
    <w:name w:val="Title"/>
    <w:basedOn w:val="Normal"/>
    <w:qFormat/>
    <w:rsid w:val="005D0D93"/>
    <w:pPr>
      <w:spacing w:before="240" w:after="60"/>
      <w:jc w:val="center"/>
      <w:outlineLvl w:val="0"/>
    </w:pPr>
    <w:rPr>
      <w:rFonts w:ascii="Arial" w:hAnsi="Arial" w:cs="Arial"/>
      <w:b/>
      <w:bCs/>
      <w:kern w:val="28"/>
      <w:sz w:val="32"/>
      <w:szCs w:val="32"/>
    </w:rPr>
  </w:style>
  <w:style w:type="paragraph" w:styleId="Textonotapie">
    <w:name w:val="footnote text"/>
    <w:aliases w:val="Footnote Text Char Char,Footnote Text1 Char,Footnote Text Char Char Char Char,Footnote Text Char"/>
    <w:basedOn w:val="Normal"/>
    <w:link w:val="TextonotapieCar"/>
    <w:rsid w:val="009A075C"/>
    <w:rPr>
      <w:sz w:val="20"/>
      <w:szCs w:val="20"/>
      <w:lang w:val="x-none"/>
    </w:rPr>
  </w:style>
  <w:style w:type="character" w:customStyle="1" w:styleId="TextonotapieCar">
    <w:name w:val="Texto nota pie Car"/>
    <w:aliases w:val="Footnote Text Char Char Car,Footnote Text1 Char Car,Footnote Text Char Char Char Char Car,Footnote Text Char Car"/>
    <w:link w:val="Textonotapie"/>
    <w:locked/>
    <w:rsid w:val="00725759"/>
    <w:rPr>
      <w:rFonts w:ascii="Century Gothic" w:hAnsi="Century Gothic"/>
      <w:lang w:eastAsia="es-ES"/>
    </w:rPr>
  </w:style>
  <w:style w:type="character" w:styleId="Refdenotaalpie">
    <w:name w:val="footnote reference"/>
    <w:uiPriority w:val="99"/>
    <w:rsid w:val="009A075C"/>
    <w:rPr>
      <w:vertAlign w:val="superscript"/>
    </w:rPr>
  </w:style>
  <w:style w:type="paragraph" w:styleId="Descripcin">
    <w:name w:val="caption"/>
    <w:aliases w:val="Epígrafe Car Car Car Car Car Car Car,Epígrafe Car Car Car Car Car Car,Epígrafe Car Car Car Car Car,Epígrafe Car Car Car Car Car Car Car Car Car Car Car Car Car Car Car Car Car Car Car Car Car Car Car Car Car,Epígrafe1 Car Car Car Car"/>
    <w:basedOn w:val="Normal"/>
    <w:next w:val="Normal"/>
    <w:link w:val="DescripcinCar"/>
    <w:uiPriority w:val="35"/>
    <w:qFormat/>
    <w:rsid w:val="00F23DD5"/>
    <w:pPr>
      <w:spacing w:before="120" w:after="120"/>
      <w:jc w:val="left"/>
    </w:pPr>
    <w:rPr>
      <w:b/>
      <w:bCs/>
      <w:sz w:val="24"/>
      <w:lang w:val="es-ES"/>
    </w:rPr>
  </w:style>
  <w:style w:type="character" w:customStyle="1" w:styleId="DescripcinCar">
    <w:name w:val="Descripción Car"/>
    <w:aliases w:val="Epígrafe Car Car Car Car Car Car Car Car,Epígrafe Car Car Car Car Car Car Car1,Epígrafe Car Car Car Car Car Car1,Epígrafe Car Car Car Car Car Car Car Car Car Car Car Car Car Car Car Car Car Car Car Car Car Car Car Car Car Car"/>
    <w:link w:val="Descripcin"/>
    <w:rsid w:val="00F23DD5"/>
    <w:rPr>
      <w:rFonts w:ascii="Century Gothic" w:hAnsi="Century Gothic"/>
      <w:b/>
      <w:bCs/>
      <w:sz w:val="24"/>
      <w:szCs w:val="24"/>
      <w:lang w:val="es-ES" w:eastAsia="es-ES" w:bidi="ar-SA"/>
    </w:rPr>
  </w:style>
  <w:style w:type="paragraph" w:styleId="Textodeglobo">
    <w:name w:val="Balloon Text"/>
    <w:basedOn w:val="Normal"/>
    <w:link w:val="TextodegloboCar"/>
    <w:uiPriority w:val="99"/>
    <w:semiHidden/>
    <w:rsid w:val="00C649CF"/>
    <w:rPr>
      <w:rFonts w:ascii="Tahoma" w:hAnsi="Tahoma" w:cs="Tahoma"/>
      <w:sz w:val="16"/>
      <w:szCs w:val="16"/>
    </w:rPr>
  </w:style>
  <w:style w:type="character" w:customStyle="1" w:styleId="TextodegloboCar">
    <w:name w:val="Texto de globo Car"/>
    <w:link w:val="Textodeglobo"/>
    <w:uiPriority w:val="99"/>
    <w:semiHidden/>
    <w:rsid w:val="00C34754"/>
    <w:rPr>
      <w:rFonts w:ascii="Tahoma" w:hAnsi="Tahoma" w:cs="Tahoma"/>
      <w:sz w:val="16"/>
      <w:szCs w:val="16"/>
      <w:lang w:eastAsia="es-ES"/>
    </w:rPr>
  </w:style>
  <w:style w:type="character" w:styleId="Refdenotaalfinal">
    <w:name w:val="endnote reference"/>
    <w:semiHidden/>
    <w:rsid w:val="00A36AA6"/>
    <w:rPr>
      <w:vertAlign w:val="superscript"/>
    </w:rPr>
  </w:style>
  <w:style w:type="paragraph" w:styleId="Sangradetextonormal">
    <w:name w:val="Body Text Indent"/>
    <w:basedOn w:val="Normal"/>
    <w:rsid w:val="00F474DB"/>
    <w:pPr>
      <w:ind w:left="567" w:hanging="567"/>
      <w:jc w:val="left"/>
    </w:pPr>
    <w:rPr>
      <w:rFonts w:ascii="Times New Roman" w:hAnsi="Times New Roman"/>
      <w:b/>
      <w:bCs/>
      <w:sz w:val="24"/>
      <w:lang w:val="es-ES"/>
    </w:rPr>
  </w:style>
  <w:style w:type="paragraph" w:styleId="Piedepgina">
    <w:name w:val="footer"/>
    <w:basedOn w:val="Normal"/>
    <w:link w:val="PiedepginaCar"/>
    <w:uiPriority w:val="99"/>
    <w:rsid w:val="0072531B"/>
    <w:pPr>
      <w:tabs>
        <w:tab w:val="center" w:pos="4252"/>
        <w:tab w:val="right" w:pos="8504"/>
      </w:tabs>
      <w:jc w:val="left"/>
    </w:pPr>
    <w:rPr>
      <w:rFonts w:ascii="Times New Roman" w:hAnsi="Times New Roman"/>
      <w:sz w:val="24"/>
      <w:lang w:val="es-ES"/>
    </w:rPr>
  </w:style>
  <w:style w:type="character" w:customStyle="1" w:styleId="PiedepginaCar">
    <w:name w:val="Pie de página Car"/>
    <w:link w:val="Piedepgina"/>
    <w:uiPriority w:val="99"/>
    <w:rsid w:val="002C4A06"/>
    <w:rPr>
      <w:sz w:val="24"/>
      <w:szCs w:val="24"/>
      <w:lang w:val="es-ES" w:eastAsia="es-ES"/>
    </w:rPr>
  </w:style>
  <w:style w:type="paragraph" w:styleId="Subttulo">
    <w:name w:val="Subtitle"/>
    <w:basedOn w:val="Normal"/>
    <w:qFormat/>
    <w:rsid w:val="001B1B02"/>
    <w:rPr>
      <w:rFonts w:ascii="Times New Roman" w:hAnsi="Times New Roman"/>
      <w:b/>
      <w:bCs/>
      <w:smallCaps/>
      <w:sz w:val="20"/>
      <w:szCs w:val="20"/>
    </w:rPr>
  </w:style>
  <w:style w:type="character" w:styleId="Hipervnculo">
    <w:name w:val="Hyperlink"/>
    <w:uiPriority w:val="99"/>
    <w:rsid w:val="00D24ABC"/>
    <w:rPr>
      <w:rFonts w:ascii="Arial" w:hAnsi="Arial" w:cs="Arial" w:hint="default"/>
      <w:color w:val="0000CC"/>
      <w:u w:val="single"/>
    </w:rPr>
  </w:style>
  <w:style w:type="paragraph" w:styleId="NormalWeb">
    <w:name w:val="Normal (Web)"/>
    <w:basedOn w:val="Normal"/>
    <w:uiPriority w:val="99"/>
    <w:rsid w:val="00C773D7"/>
    <w:pPr>
      <w:spacing w:before="100" w:beforeAutospacing="1" w:after="100" w:afterAutospacing="1"/>
      <w:jc w:val="left"/>
    </w:pPr>
    <w:rPr>
      <w:rFonts w:ascii="Times New Roman" w:hAnsi="Times New Roman"/>
      <w:sz w:val="24"/>
      <w:lang w:val="es-ES"/>
    </w:rPr>
  </w:style>
  <w:style w:type="character" w:styleId="Hipervnculovisitado">
    <w:name w:val="FollowedHyperlink"/>
    <w:uiPriority w:val="99"/>
    <w:rsid w:val="00FC6051"/>
    <w:rPr>
      <w:color w:val="800080"/>
      <w:u w:val="single"/>
    </w:rPr>
  </w:style>
  <w:style w:type="paragraph" w:styleId="Textoindependiente">
    <w:name w:val="Body Text"/>
    <w:basedOn w:val="Normal"/>
    <w:link w:val="TextoindependienteCar"/>
    <w:unhideWhenUsed/>
    <w:rsid w:val="00C8478D"/>
    <w:pPr>
      <w:spacing w:after="120"/>
    </w:pPr>
    <w:rPr>
      <w:lang w:val="x-none"/>
    </w:rPr>
  </w:style>
  <w:style w:type="character" w:customStyle="1" w:styleId="TextoindependienteCar">
    <w:name w:val="Texto independiente Car"/>
    <w:link w:val="Textoindependiente"/>
    <w:uiPriority w:val="99"/>
    <w:rsid w:val="00C8478D"/>
    <w:rPr>
      <w:rFonts w:ascii="Century Gothic" w:hAnsi="Century Gothic"/>
      <w:sz w:val="22"/>
      <w:szCs w:val="24"/>
      <w:lang w:eastAsia="es-ES"/>
    </w:rPr>
  </w:style>
  <w:style w:type="table" w:styleId="Tablaconcuadrcula">
    <w:name w:val="Table Grid"/>
    <w:basedOn w:val="Tablanormal"/>
    <w:uiPriority w:val="59"/>
    <w:rsid w:val="00C8478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grafe1CarCarCarCarCarCarCar">
    <w:name w:val="Epígrafe1 Car Car Car Car Car Car Car"/>
    <w:rsid w:val="00C8478D"/>
    <w:rPr>
      <w:b/>
      <w:bCs/>
      <w:sz w:val="24"/>
      <w:szCs w:val="24"/>
      <w:lang w:val="es-ES" w:eastAsia="es-ES" w:bidi="ar-SA"/>
    </w:rPr>
  </w:style>
  <w:style w:type="paragraph" w:customStyle="1" w:styleId="CarCharChar2">
    <w:name w:val="Car Char Char2"/>
    <w:basedOn w:val="Normal"/>
    <w:semiHidden/>
    <w:rsid w:val="00C8478D"/>
    <w:pPr>
      <w:spacing w:after="160" w:line="240" w:lineRule="exact"/>
      <w:jc w:val="left"/>
    </w:pPr>
    <w:rPr>
      <w:rFonts w:ascii="Garamond" w:hAnsi="Garamond"/>
      <w:sz w:val="24"/>
      <w:szCs w:val="20"/>
      <w:lang w:val="en-US" w:eastAsia="en-US"/>
    </w:rPr>
  </w:style>
  <w:style w:type="paragraph" w:customStyle="1" w:styleId="Prrafodelista1">
    <w:name w:val="Párrafo de lista1"/>
    <w:basedOn w:val="Normal"/>
    <w:rsid w:val="008C0309"/>
    <w:pPr>
      <w:ind w:left="720"/>
      <w:contextualSpacing/>
      <w:jc w:val="left"/>
    </w:pPr>
    <w:rPr>
      <w:rFonts w:ascii="Times New Roman" w:hAnsi="Times New Roman"/>
      <w:sz w:val="24"/>
      <w:lang w:val="es-ES_tradnl" w:eastAsia="en-US"/>
    </w:rPr>
  </w:style>
  <w:style w:type="paragraph" w:customStyle="1" w:styleId="Default">
    <w:name w:val="Default"/>
    <w:rsid w:val="00AF2E59"/>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2C4A06"/>
    <w:pPr>
      <w:tabs>
        <w:tab w:val="center" w:pos="4419"/>
        <w:tab w:val="right" w:pos="8838"/>
      </w:tabs>
    </w:pPr>
    <w:rPr>
      <w:lang w:val="x-none"/>
    </w:rPr>
  </w:style>
  <w:style w:type="character" w:customStyle="1" w:styleId="EncabezadoCar">
    <w:name w:val="Encabezado Car"/>
    <w:link w:val="Encabezado"/>
    <w:uiPriority w:val="99"/>
    <w:rsid w:val="002C4A06"/>
    <w:rPr>
      <w:rFonts w:ascii="Century Gothic" w:hAnsi="Century Gothic"/>
      <w:sz w:val="22"/>
      <w:szCs w:val="24"/>
      <w:lang w:eastAsia="es-ES"/>
    </w:rPr>
  </w:style>
  <w:style w:type="paragraph" w:customStyle="1" w:styleId="FooterEven">
    <w:name w:val="Footer Even"/>
    <w:basedOn w:val="Normal"/>
    <w:qFormat/>
    <w:rsid w:val="002C4A06"/>
    <w:pPr>
      <w:pBdr>
        <w:top w:val="single" w:sz="4" w:space="1" w:color="4F81BD"/>
      </w:pBdr>
      <w:spacing w:after="180" w:line="264" w:lineRule="auto"/>
      <w:jc w:val="left"/>
    </w:pPr>
    <w:rPr>
      <w:rFonts w:ascii="Calibri" w:hAnsi="Calibri"/>
      <w:color w:val="1F497D"/>
      <w:sz w:val="20"/>
      <w:szCs w:val="23"/>
      <w:lang w:val="es-ES" w:eastAsia="fr-FR"/>
    </w:rPr>
  </w:style>
  <w:style w:type="paragraph" w:styleId="Lista">
    <w:name w:val="List"/>
    <w:basedOn w:val="Normal"/>
    <w:uiPriority w:val="99"/>
    <w:unhideWhenUsed/>
    <w:rsid w:val="00AA6B8D"/>
    <w:pPr>
      <w:ind w:left="283" w:hanging="283"/>
      <w:contextualSpacing/>
    </w:pPr>
  </w:style>
  <w:style w:type="paragraph" w:styleId="Lista2">
    <w:name w:val="List 2"/>
    <w:basedOn w:val="Normal"/>
    <w:uiPriority w:val="99"/>
    <w:unhideWhenUsed/>
    <w:rsid w:val="00AA6B8D"/>
    <w:pPr>
      <w:ind w:left="566" w:hanging="283"/>
      <w:contextualSpacing/>
    </w:pPr>
  </w:style>
  <w:style w:type="paragraph" w:styleId="Lista3">
    <w:name w:val="List 3"/>
    <w:basedOn w:val="Normal"/>
    <w:uiPriority w:val="99"/>
    <w:unhideWhenUsed/>
    <w:rsid w:val="00AA6B8D"/>
    <w:pPr>
      <w:ind w:left="849" w:hanging="283"/>
      <w:contextualSpacing/>
    </w:pPr>
  </w:style>
  <w:style w:type="paragraph" w:styleId="Saludo">
    <w:name w:val="Salutation"/>
    <w:basedOn w:val="Normal"/>
    <w:next w:val="Normal"/>
    <w:link w:val="SaludoCar"/>
    <w:uiPriority w:val="99"/>
    <w:unhideWhenUsed/>
    <w:rsid w:val="00AA6B8D"/>
  </w:style>
  <w:style w:type="character" w:customStyle="1" w:styleId="SaludoCar">
    <w:name w:val="Saludo Car"/>
    <w:link w:val="Saludo"/>
    <w:uiPriority w:val="99"/>
    <w:rsid w:val="00AA6B8D"/>
    <w:rPr>
      <w:rFonts w:ascii="Century Gothic" w:hAnsi="Century Gothic"/>
      <w:sz w:val="22"/>
      <w:szCs w:val="24"/>
      <w:lang w:eastAsia="es-ES"/>
    </w:rPr>
  </w:style>
  <w:style w:type="paragraph" w:styleId="Listaconvietas3">
    <w:name w:val="List Bullet 3"/>
    <w:basedOn w:val="Normal"/>
    <w:uiPriority w:val="99"/>
    <w:unhideWhenUsed/>
    <w:rsid w:val="00AA6B8D"/>
    <w:pPr>
      <w:numPr>
        <w:numId w:val="2"/>
      </w:numPr>
      <w:contextualSpacing/>
    </w:pPr>
  </w:style>
  <w:style w:type="paragraph" w:styleId="Continuarlista2">
    <w:name w:val="List Continue 2"/>
    <w:basedOn w:val="Normal"/>
    <w:uiPriority w:val="99"/>
    <w:unhideWhenUsed/>
    <w:rsid w:val="00AA6B8D"/>
    <w:pPr>
      <w:spacing w:after="120"/>
      <w:ind w:left="566"/>
      <w:contextualSpacing/>
    </w:pPr>
  </w:style>
  <w:style w:type="paragraph" w:customStyle="1" w:styleId="Lneadeasunto">
    <w:name w:val="Línea de asunto"/>
    <w:basedOn w:val="Normal"/>
    <w:rsid w:val="00AA6B8D"/>
  </w:style>
  <w:style w:type="paragraph" w:styleId="Textoindependienteprimerasangra">
    <w:name w:val="Body Text First Indent"/>
    <w:basedOn w:val="Textoindependiente"/>
    <w:link w:val="TextoindependienteprimerasangraCar"/>
    <w:uiPriority w:val="99"/>
    <w:unhideWhenUsed/>
    <w:rsid w:val="00AA6B8D"/>
    <w:pPr>
      <w:ind w:firstLine="210"/>
    </w:pPr>
    <w:rPr>
      <w:lang w:val="es-CO"/>
    </w:rPr>
  </w:style>
  <w:style w:type="character" w:customStyle="1" w:styleId="TextoindependienteprimerasangraCar">
    <w:name w:val="Texto independiente primera sangría Car"/>
    <w:basedOn w:val="TextoindependienteCar"/>
    <w:link w:val="Textoindependienteprimerasangra"/>
    <w:uiPriority w:val="99"/>
    <w:rsid w:val="00AA6B8D"/>
    <w:rPr>
      <w:rFonts w:ascii="Century Gothic" w:hAnsi="Century Gothic"/>
      <w:sz w:val="22"/>
      <w:szCs w:val="24"/>
      <w:lang w:eastAsia="es-ES"/>
    </w:rPr>
  </w:style>
  <w:style w:type="paragraph" w:styleId="Prrafodelista">
    <w:name w:val="List Paragraph"/>
    <w:basedOn w:val="Normal"/>
    <w:uiPriority w:val="34"/>
    <w:qFormat/>
    <w:rsid w:val="001805D5"/>
    <w:pPr>
      <w:spacing w:after="200" w:line="276" w:lineRule="auto"/>
      <w:ind w:left="720"/>
      <w:contextualSpacing/>
      <w:jc w:val="left"/>
    </w:pPr>
    <w:rPr>
      <w:rFonts w:ascii="Calibri" w:eastAsia="Calibri" w:hAnsi="Calibri"/>
      <w:szCs w:val="22"/>
      <w:lang w:val="en-US" w:eastAsia="en-US"/>
    </w:rPr>
  </w:style>
  <w:style w:type="paragraph" w:styleId="Sinespaciado">
    <w:name w:val="No Spacing"/>
    <w:link w:val="SinespaciadoCar"/>
    <w:uiPriority w:val="1"/>
    <w:qFormat/>
    <w:rsid w:val="00C34754"/>
    <w:rPr>
      <w:rFonts w:ascii="Cambria" w:eastAsia="MS Mincho" w:hAnsi="Cambria"/>
      <w:sz w:val="22"/>
      <w:szCs w:val="22"/>
      <w:lang w:eastAsia="zh-CN"/>
    </w:rPr>
  </w:style>
  <w:style w:type="character" w:customStyle="1" w:styleId="SinespaciadoCar">
    <w:name w:val="Sin espaciado Car"/>
    <w:link w:val="Sinespaciado"/>
    <w:uiPriority w:val="1"/>
    <w:rsid w:val="00C34754"/>
    <w:rPr>
      <w:rFonts w:ascii="Cambria" w:eastAsia="MS Mincho" w:hAnsi="Cambria"/>
      <w:sz w:val="22"/>
      <w:szCs w:val="22"/>
      <w:lang w:eastAsia="zh-CN"/>
    </w:rPr>
  </w:style>
  <w:style w:type="character" w:customStyle="1" w:styleId="field-content">
    <w:name w:val="field-content"/>
    <w:rsid w:val="00C34754"/>
  </w:style>
  <w:style w:type="character" w:styleId="Textoennegrita">
    <w:name w:val="Strong"/>
    <w:uiPriority w:val="22"/>
    <w:qFormat/>
    <w:rsid w:val="00C34754"/>
    <w:rPr>
      <w:b/>
      <w:bCs/>
    </w:rPr>
  </w:style>
  <w:style w:type="character" w:customStyle="1" w:styleId="scopustermhighlight">
    <w:name w:val="scopustermhighlight"/>
    <w:rsid w:val="00C34754"/>
  </w:style>
  <w:style w:type="paragraph" w:styleId="Textocomentario">
    <w:name w:val="annotation text"/>
    <w:basedOn w:val="Normal"/>
    <w:link w:val="TextocomentarioCar"/>
    <w:uiPriority w:val="99"/>
    <w:unhideWhenUsed/>
    <w:rsid w:val="00C34754"/>
    <w:pPr>
      <w:spacing w:after="200"/>
      <w:jc w:val="left"/>
    </w:pPr>
    <w:rPr>
      <w:rFonts w:ascii="Cambria" w:eastAsia="MS Mincho" w:hAnsi="Cambria"/>
      <w:sz w:val="20"/>
      <w:szCs w:val="20"/>
      <w:lang w:val="en-GB" w:eastAsia="zh-CN"/>
    </w:rPr>
  </w:style>
  <w:style w:type="character" w:customStyle="1" w:styleId="TextocomentarioCar">
    <w:name w:val="Texto comentario Car"/>
    <w:link w:val="Textocomentario"/>
    <w:uiPriority w:val="99"/>
    <w:rsid w:val="00C34754"/>
    <w:rPr>
      <w:rFonts w:ascii="Cambria" w:eastAsia="MS Mincho" w:hAnsi="Cambria"/>
      <w:lang w:val="en-GB" w:eastAsia="zh-CN"/>
    </w:rPr>
  </w:style>
  <w:style w:type="paragraph" w:styleId="Asuntodelcomentario">
    <w:name w:val="annotation subject"/>
    <w:basedOn w:val="Textocomentario"/>
    <w:next w:val="Textocomentario"/>
    <w:link w:val="AsuntodelcomentarioCar"/>
    <w:uiPriority w:val="99"/>
    <w:semiHidden/>
    <w:unhideWhenUsed/>
    <w:rsid w:val="00C34754"/>
    <w:rPr>
      <w:b/>
      <w:bCs/>
    </w:rPr>
  </w:style>
  <w:style w:type="character" w:customStyle="1" w:styleId="AsuntodelcomentarioCar">
    <w:name w:val="Asunto del comentario Car"/>
    <w:link w:val="Asuntodelcomentario"/>
    <w:uiPriority w:val="99"/>
    <w:semiHidden/>
    <w:rsid w:val="00C34754"/>
    <w:rPr>
      <w:rFonts w:ascii="Cambria" w:eastAsia="MS Mincho" w:hAnsi="Cambria"/>
      <w:b/>
      <w:bCs/>
      <w:lang w:val="en-GB" w:eastAsia="zh-CN"/>
    </w:rPr>
  </w:style>
  <w:style w:type="paragraph" w:styleId="TDC1">
    <w:name w:val="toc 1"/>
    <w:basedOn w:val="Normal"/>
    <w:next w:val="Normal"/>
    <w:autoRedefine/>
    <w:uiPriority w:val="39"/>
    <w:unhideWhenUsed/>
    <w:rsid w:val="00C34754"/>
    <w:pPr>
      <w:tabs>
        <w:tab w:val="right" w:leader="dot" w:pos="9062"/>
      </w:tabs>
      <w:spacing w:after="240" w:line="276" w:lineRule="auto"/>
      <w:jc w:val="left"/>
    </w:pPr>
    <w:rPr>
      <w:rFonts w:ascii="Cambria" w:eastAsia="MS Mincho" w:hAnsi="Cambria"/>
      <w:szCs w:val="22"/>
      <w:lang w:val="en-GB" w:eastAsia="zh-CN"/>
    </w:rPr>
  </w:style>
  <w:style w:type="paragraph" w:styleId="TDC2">
    <w:name w:val="toc 2"/>
    <w:basedOn w:val="Normal"/>
    <w:next w:val="Normal"/>
    <w:autoRedefine/>
    <w:uiPriority w:val="39"/>
    <w:unhideWhenUsed/>
    <w:rsid w:val="00C34754"/>
    <w:pPr>
      <w:tabs>
        <w:tab w:val="left" w:pos="880"/>
        <w:tab w:val="right" w:leader="dot" w:pos="9062"/>
      </w:tabs>
      <w:spacing w:after="240" w:line="276" w:lineRule="auto"/>
      <w:ind w:left="851" w:hanging="567"/>
      <w:jc w:val="left"/>
    </w:pPr>
    <w:rPr>
      <w:rFonts w:ascii="Cambria" w:eastAsia="MS Mincho" w:hAnsi="Cambria"/>
      <w:szCs w:val="22"/>
      <w:lang w:val="en-GB" w:eastAsia="zh-CN"/>
    </w:rPr>
  </w:style>
  <w:style w:type="character" w:customStyle="1" w:styleId="apple-converted-space">
    <w:name w:val="apple-converted-space"/>
    <w:rsid w:val="00C34754"/>
  </w:style>
  <w:style w:type="paragraph" w:customStyle="1" w:styleId="wb-p-indent-first-line">
    <w:name w:val="wb-p-indent-first-line"/>
    <w:basedOn w:val="Normal"/>
    <w:rsid w:val="00C34754"/>
    <w:pPr>
      <w:spacing w:before="100" w:beforeAutospacing="1" w:after="100" w:afterAutospacing="1"/>
      <w:jc w:val="left"/>
    </w:pPr>
    <w:rPr>
      <w:rFonts w:ascii="Times New Roman" w:hAnsi="Times New Roman"/>
      <w:sz w:val="24"/>
      <w:lang w:val="de-DE" w:eastAsia="de-DE"/>
    </w:rPr>
  </w:style>
  <w:style w:type="character" w:styleId="nfasis">
    <w:name w:val="Emphasis"/>
    <w:uiPriority w:val="20"/>
    <w:qFormat/>
    <w:rsid w:val="00C34754"/>
    <w:rPr>
      <w:i/>
      <w:iCs/>
    </w:rPr>
  </w:style>
  <w:style w:type="character" w:customStyle="1" w:styleId="result1">
    <w:name w:val="result_1"/>
    <w:rsid w:val="00C34754"/>
  </w:style>
  <w:style w:type="character" w:customStyle="1" w:styleId="resultwage">
    <w:name w:val="result_wage"/>
    <w:rsid w:val="00C34754"/>
  </w:style>
  <w:style w:type="character" w:customStyle="1" w:styleId="resultworld">
    <w:name w:val="result_world"/>
    <w:rsid w:val="00C34754"/>
  </w:style>
  <w:style w:type="character" w:customStyle="1" w:styleId="resultcountrypercent">
    <w:name w:val="result_country_percent"/>
    <w:rsid w:val="00C34754"/>
  </w:style>
  <w:style w:type="character" w:customStyle="1" w:styleId="resultcountry">
    <w:name w:val="result_country"/>
    <w:rsid w:val="00C34754"/>
  </w:style>
  <w:style w:type="character" w:customStyle="1" w:styleId="resultworldpercent">
    <w:name w:val="result_world_percent"/>
    <w:rsid w:val="00C34754"/>
  </w:style>
  <w:style w:type="character" w:customStyle="1" w:styleId="resultbold">
    <w:name w:val="result_bold"/>
    <w:rsid w:val="00C34754"/>
  </w:style>
  <w:style w:type="paragraph" w:styleId="Tabladeilustraciones">
    <w:name w:val="table of figures"/>
    <w:basedOn w:val="Normal"/>
    <w:next w:val="Normal"/>
    <w:uiPriority w:val="99"/>
    <w:unhideWhenUsed/>
    <w:rsid w:val="00C34754"/>
    <w:pPr>
      <w:spacing w:line="276" w:lineRule="auto"/>
      <w:jc w:val="left"/>
    </w:pPr>
    <w:rPr>
      <w:rFonts w:ascii="Cambria" w:eastAsia="MS Mincho" w:hAnsi="Cambria"/>
      <w:szCs w:val="22"/>
      <w:lang w:val="en-GB" w:eastAsia="zh-CN"/>
    </w:rPr>
  </w:style>
  <w:style w:type="character" w:customStyle="1" w:styleId="Ttulo5Car">
    <w:name w:val="Título 5 Car"/>
    <w:basedOn w:val="Fuentedeprrafopredeter"/>
    <w:link w:val="Ttulo5"/>
    <w:uiPriority w:val="9"/>
    <w:semiHidden/>
    <w:rsid w:val="00F17ED5"/>
    <w:rPr>
      <w:rFonts w:asciiTheme="majorHAnsi" w:eastAsiaTheme="majorEastAsia" w:hAnsiTheme="majorHAnsi" w:cstheme="majorBidi"/>
      <w:color w:val="2E74B5" w:themeColor="accent1" w:themeShade="BF"/>
      <w:sz w:val="22"/>
      <w:szCs w:val="24"/>
      <w:lang w:eastAsia="es-ES"/>
    </w:rPr>
  </w:style>
  <w:style w:type="character" w:customStyle="1" w:styleId="Ttulo6Car">
    <w:name w:val="Título 6 Car"/>
    <w:basedOn w:val="Fuentedeprrafopredeter"/>
    <w:link w:val="Ttulo6"/>
    <w:uiPriority w:val="9"/>
    <w:semiHidden/>
    <w:rsid w:val="00F17ED5"/>
    <w:rPr>
      <w:rFonts w:asciiTheme="majorHAnsi" w:eastAsiaTheme="majorEastAsia" w:hAnsiTheme="majorHAnsi" w:cstheme="majorBidi"/>
      <w:color w:val="1F4D78" w:themeColor="accent1" w:themeShade="7F"/>
      <w:sz w:val="22"/>
      <w:szCs w:val="24"/>
      <w:lang w:eastAsia="es-ES"/>
    </w:rPr>
  </w:style>
  <w:style w:type="character" w:customStyle="1" w:styleId="Ttulo7Car">
    <w:name w:val="Título 7 Car"/>
    <w:basedOn w:val="Fuentedeprrafopredeter"/>
    <w:link w:val="Ttulo7"/>
    <w:uiPriority w:val="9"/>
    <w:semiHidden/>
    <w:rsid w:val="00F17ED5"/>
    <w:rPr>
      <w:rFonts w:asciiTheme="majorHAnsi" w:eastAsiaTheme="majorEastAsia" w:hAnsiTheme="majorHAnsi" w:cstheme="majorBidi"/>
      <w:i/>
      <w:iCs/>
      <w:color w:val="1F4D78" w:themeColor="accent1" w:themeShade="7F"/>
      <w:sz w:val="22"/>
      <w:szCs w:val="24"/>
      <w:lang w:eastAsia="es-ES"/>
    </w:rPr>
  </w:style>
  <w:style w:type="character" w:customStyle="1" w:styleId="Ttulo8Car">
    <w:name w:val="Título 8 Car"/>
    <w:basedOn w:val="Fuentedeprrafopredeter"/>
    <w:link w:val="Ttulo8"/>
    <w:uiPriority w:val="9"/>
    <w:semiHidden/>
    <w:rsid w:val="00F17ED5"/>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F17ED5"/>
    <w:rPr>
      <w:rFonts w:asciiTheme="majorHAnsi" w:eastAsiaTheme="majorEastAsia" w:hAnsiTheme="majorHAnsi" w:cstheme="majorBidi"/>
      <w:i/>
      <w:iCs/>
      <w:color w:val="272727" w:themeColor="text1" w:themeTint="D8"/>
      <w:sz w:val="21"/>
      <w:szCs w:val="21"/>
      <w:lang w:eastAsia="es-ES"/>
    </w:rPr>
  </w:style>
  <w:style w:type="character" w:styleId="Refdecomentario">
    <w:name w:val="annotation reference"/>
    <w:basedOn w:val="Fuentedeprrafopredeter"/>
    <w:uiPriority w:val="99"/>
    <w:semiHidden/>
    <w:unhideWhenUsed/>
    <w:rsid w:val="00006707"/>
    <w:rPr>
      <w:sz w:val="16"/>
      <w:szCs w:val="16"/>
    </w:rPr>
  </w:style>
  <w:style w:type="paragraph" w:styleId="Revisin">
    <w:name w:val="Revision"/>
    <w:hidden/>
    <w:uiPriority w:val="99"/>
    <w:semiHidden/>
    <w:rsid w:val="00006707"/>
    <w:rPr>
      <w:rFonts w:ascii="Century Gothic" w:hAnsi="Century Gothic"/>
      <w:sz w:val="22"/>
      <w:szCs w:val="24"/>
      <w:lang w:eastAsia="es-ES"/>
    </w:rPr>
  </w:style>
  <w:style w:type="character" w:styleId="Mencinsinresolver">
    <w:name w:val="Unresolved Mention"/>
    <w:basedOn w:val="Fuentedeprrafopredeter"/>
    <w:uiPriority w:val="99"/>
    <w:semiHidden/>
    <w:unhideWhenUsed/>
    <w:rsid w:val="00410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328">
      <w:bodyDiv w:val="1"/>
      <w:marLeft w:val="0"/>
      <w:marRight w:val="0"/>
      <w:marTop w:val="0"/>
      <w:marBottom w:val="0"/>
      <w:divBdr>
        <w:top w:val="none" w:sz="0" w:space="0" w:color="auto"/>
        <w:left w:val="none" w:sz="0" w:space="0" w:color="auto"/>
        <w:bottom w:val="none" w:sz="0" w:space="0" w:color="auto"/>
        <w:right w:val="none" w:sz="0" w:space="0" w:color="auto"/>
      </w:divBdr>
    </w:div>
    <w:div w:id="11300163">
      <w:bodyDiv w:val="1"/>
      <w:marLeft w:val="0"/>
      <w:marRight w:val="0"/>
      <w:marTop w:val="0"/>
      <w:marBottom w:val="0"/>
      <w:divBdr>
        <w:top w:val="none" w:sz="0" w:space="0" w:color="auto"/>
        <w:left w:val="none" w:sz="0" w:space="0" w:color="auto"/>
        <w:bottom w:val="none" w:sz="0" w:space="0" w:color="auto"/>
        <w:right w:val="none" w:sz="0" w:space="0" w:color="auto"/>
      </w:divBdr>
    </w:div>
    <w:div w:id="65349898">
      <w:bodyDiv w:val="1"/>
      <w:marLeft w:val="0"/>
      <w:marRight w:val="0"/>
      <w:marTop w:val="0"/>
      <w:marBottom w:val="0"/>
      <w:divBdr>
        <w:top w:val="none" w:sz="0" w:space="0" w:color="auto"/>
        <w:left w:val="none" w:sz="0" w:space="0" w:color="auto"/>
        <w:bottom w:val="none" w:sz="0" w:space="0" w:color="auto"/>
        <w:right w:val="none" w:sz="0" w:space="0" w:color="auto"/>
      </w:divBdr>
    </w:div>
    <w:div w:id="86196866">
      <w:bodyDiv w:val="1"/>
      <w:marLeft w:val="0"/>
      <w:marRight w:val="0"/>
      <w:marTop w:val="0"/>
      <w:marBottom w:val="0"/>
      <w:divBdr>
        <w:top w:val="none" w:sz="0" w:space="0" w:color="auto"/>
        <w:left w:val="none" w:sz="0" w:space="0" w:color="auto"/>
        <w:bottom w:val="none" w:sz="0" w:space="0" w:color="auto"/>
        <w:right w:val="none" w:sz="0" w:space="0" w:color="auto"/>
      </w:divBdr>
    </w:div>
    <w:div w:id="154343858">
      <w:bodyDiv w:val="1"/>
      <w:marLeft w:val="0"/>
      <w:marRight w:val="0"/>
      <w:marTop w:val="0"/>
      <w:marBottom w:val="0"/>
      <w:divBdr>
        <w:top w:val="none" w:sz="0" w:space="0" w:color="auto"/>
        <w:left w:val="none" w:sz="0" w:space="0" w:color="auto"/>
        <w:bottom w:val="none" w:sz="0" w:space="0" w:color="auto"/>
        <w:right w:val="none" w:sz="0" w:space="0" w:color="auto"/>
      </w:divBdr>
    </w:div>
    <w:div w:id="169224392">
      <w:bodyDiv w:val="1"/>
      <w:marLeft w:val="0"/>
      <w:marRight w:val="0"/>
      <w:marTop w:val="0"/>
      <w:marBottom w:val="0"/>
      <w:divBdr>
        <w:top w:val="none" w:sz="0" w:space="0" w:color="auto"/>
        <w:left w:val="none" w:sz="0" w:space="0" w:color="auto"/>
        <w:bottom w:val="none" w:sz="0" w:space="0" w:color="auto"/>
        <w:right w:val="none" w:sz="0" w:space="0" w:color="auto"/>
      </w:divBdr>
    </w:div>
    <w:div w:id="187062178">
      <w:bodyDiv w:val="1"/>
      <w:marLeft w:val="0"/>
      <w:marRight w:val="0"/>
      <w:marTop w:val="0"/>
      <w:marBottom w:val="0"/>
      <w:divBdr>
        <w:top w:val="none" w:sz="0" w:space="0" w:color="auto"/>
        <w:left w:val="none" w:sz="0" w:space="0" w:color="auto"/>
        <w:bottom w:val="none" w:sz="0" w:space="0" w:color="auto"/>
        <w:right w:val="none" w:sz="0" w:space="0" w:color="auto"/>
      </w:divBdr>
    </w:div>
    <w:div w:id="229539090">
      <w:bodyDiv w:val="1"/>
      <w:marLeft w:val="0"/>
      <w:marRight w:val="0"/>
      <w:marTop w:val="0"/>
      <w:marBottom w:val="0"/>
      <w:divBdr>
        <w:top w:val="none" w:sz="0" w:space="0" w:color="auto"/>
        <w:left w:val="none" w:sz="0" w:space="0" w:color="auto"/>
        <w:bottom w:val="none" w:sz="0" w:space="0" w:color="auto"/>
        <w:right w:val="none" w:sz="0" w:space="0" w:color="auto"/>
      </w:divBdr>
    </w:div>
    <w:div w:id="230389098">
      <w:bodyDiv w:val="1"/>
      <w:marLeft w:val="0"/>
      <w:marRight w:val="0"/>
      <w:marTop w:val="0"/>
      <w:marBottom w:val="0"/>
      <w:divBdr>
        <w:top w:val="none" w:sz="0" w:space="0" w:color="auto"/>
        <w:left w:val="none" w:sz="0" w:space="0" w:color="auto"/>
        <w:bottom w:val="none" w:sz="0" w:space="0" w:color="auto"/>
        <w:right w:val="none" w:sz="0" w:space="0" w:color="auto"/>
      </w:divBdr>
    </w:div>
    <w:div w:id="247538896">
      <w:bodyDiv w:val="1"/>
      <w:marLeft w:val="0"/>
      <w:marRight w:val="0"/>
      <w:marTop w:val="0"/>
      <w:marBottom w:val="0"/>
      <w:divBdr>
        <w:top w:val="none" w:sz="0" w:space="0" w:color="auto"/>
        <w:left w:val="none" w:sz="0" w:space="0" w:color="auto"/>
        <w:bottom w:val="none" w:sz="0" w:space="0" w:color="auto"/>
        <w:right w:val="none" w:sz="0" w:space="0" w:color="auto"/>
      </w:divBdr>
    </w:div>
    <w:div w:id="445924590">
      <w:bodyDiv w:val="1"/>
      <w:marLeft w:val="0"/>
      <w:marRight w:val="0"/>
      <w:marTop w:val="0"/>
      <w:marBottom w:val="0"/>
      <w:divBdr>
        <w:top w:val="none" w:sz="0" w:space="0" w:color="auto"/>
        <w:left w:val="none" w:sz="0" w:space="0" w:color="auto"/>
        <w:bottom w:val="none" w:sz="0" w:space="0" w:color="auto"/>
        <w:right w:val="none" w:sz="0" w:space="0" w:color="auto"/>
      </w:divBdr>
    </w:div>
    <w:div w:id="536046126">
      <w:bodyDiv w:val="1"/>
      <w:marLeft w:val="0"/>
      <w:marRight w:val="0"/>
      <w:marTop w:val="0"/>
      <w:marBottom w:val="0"/>
      <w:divBdr>
        <w:top w:val="none" w:sz="0" w:space="0" w:color="auto"/>
        <w:left w:val="none" w:sz="0" w:space="0" w:color="auto"/>
        <w:bottom w:val="none" w:sz="0" w:space="0" w:color="auto"/>
        <w:right w:val="none" w:sz="0" w:space="0" w:color="auto"/>
      </w:divBdr>
    </w:div>
    <w:div w:id="557203950">
      <w:bodyDiv w:val="1"/>
      <w:marLeft w:val="0"/>
      <w:marRight w:val="0"/>
      <w:marTop w:val="0"/>
      <w:marBottom w:val="0"/>
      <w:divBdr>
        <w:top w:val="none" w:sz="0" w:space="0" w:color="auto"/>
        <w:left w:val="none" w:sz="0" w:space="0" w:color="auto"/>
        <w:bottom w:val="none" w:sz="0" w:space="0" w:color="auto"/>
        <w:right w:val="none" w:sz="0" w:space="0" w:color="auto"/>
      </w:divBdr>
    </w:div>
    <w:div w:id="557937835">
      <w:bodyDiv w:val="1"/>
      <w:marLeft w:val="0"/>
      <w:marRight w:val="0"/>
      <w:marTop w:val="0"/>
      <w:marBottom w:val="0"/>
      <w:divBdr>
        <w:top w:val="none" w:sz="0" w:space="0" w:color="auto"/>
        <w:left w:val="none" w:sz="0" w:space="0" w:color="auto"/>
        <w:bottom w:val="none" w:sz="0" w:space="0" w:color="auto"/>
        <w:right w:val="none" w:sz="0" w:space="0" w:color="auto"/>
      </w:divBdr>
    </w:div>
    <w:div w:id="558595181">
      <w:bodyDiv w:val="1"/>
      <w:marLeft w:val="0"/>
      <w:marRight w:val="0"/>
      <w:marTop w:val="0"/>
      <w:marBottom w:val="0"/>
      <w:divBdr>
        <w:top w:val="none" w:sz="0" w:space="0" w:color="auto"/>
        <w:left w:val="none" w:sz="0" w:space="0" w:color="auto"/>
        <w:bottom w:val="none" w:sz="0" w:space="0" w:color="auto"/>
        <w:right w:val="none" w:sz="0" w:space="0" w:color="auto"/>
      </w:divBdr>
      <w:divsChild>
        <w:div w:id="69935617">
          <w:marLeft w:val="0"/>
          <w:marRight w:val="0"/>
          <w:marTop w:val="0"/>
          <w:marBottom w:val="0"/>
          <w:divBdr>
            <w:top w:val="none" w:sz="0" w:space="0" w:color="auto"/>
            <w:left w:val="none" w:sz="0" w:space="0" w:color="auto"/>
            <w:bottom w:val="none" w:sz="0" w:space="0" w:color="auto"/>
            <w:right w:val="none" w:sz="0" w:space="0" w:color="auto"/>
          </w:divBdr>
          <w:divsChild>
            <w:div w:id="380830527">
              <w:marLeft w:val="0"/>
              <w:marRight w:val="0"/>
              <w:marTop w:val="0"/>
              <w:marBottom w:val="0"/>
              <w:divBdr>
                <w:top w:val="none" w:sz="0" w:space="0" w:color="auto"/>
                <w:left w:val="none" w:sz="0" w:space="0" w:color="auto"/>
                <w:bottom w:val="none" w:sz="0" w:space="0" w:color="auto"/>
                <w:right w:val="none" w:sz="0" w:space="0" w:color="auto"/>
              </w:divBdr>
              <w:divsChild>
                <w:div w:id="1586264223">
                  <w:marLeft w:val="0"/>
                  <w:marRight w:val="0"/>
                  <w:marTop w:val="0"/>
                  <w:marBottom w:val="0"/>
                  <w:divBdr>
                    <w:top w:val="none" w:sz="0" w:space="0" w:color="auto"/>
                    <w:left w:val="none" w:sz="0" w:space="0" w:color="auto"/>
                    <w:bottom w:val="none" w:sz="0" w:space="0" w:color="auto"/>
                    <w:right w:val="none" w:sz="0" w:space="0" w:color="auto"/>
                  </w:divBdr>
                  <w:divsChild>
                    <w:div w:id="1133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1831">
      <w:bodyDiv w:val="1"/>
      <w:marLeft w:val="0"/>
      <w:marRight w:val="0"/>
      <w:marTop w:val="0"/>
      <w:marBottom w:val="0"/>
      <w:divBdr>
        <w:top w:val="none" w:sz="0" w:space="0" w:color="auto"/>
        <w:left w:val="none" w:sz="0" w:space="0" w:color="auto"/>
        <w:bottom w:val="none" w:sz="0" w:space="0" w:color="auto"/>
        <w:right w:val="none" w:sz="0" w:space="0" w:color="auto"/>
      </w:divBdr>
    </w:div>
    <w:div w:id="631448362">
      <w:bodyDiv w:val="1"/>
      <w:marLeft w:val="0"/>
      <w:marRight w:val="0"/>
      <w:marTop w:val="0"/>
      <w:marBottom w:val="0"/>
      <w:divBdr>
        <w:top w:val="none" w:sz="0" w:space="0" w:color="auto"/>
        <w:left w:val="none" w:sz="0" w:space="0" w:color="auto"/>
        <w:bottom w:val="none" w:sz="0" w:space="0" w:color="auto"/>
        <w:right w:val="none" w:sz="0" w:space="0" w:color="auto"/>
      </w:divBdr>
    </w:div>
    <w:div w:id="700518077">
      <w:bodyDiv w:val="1"/>
      <w:marLeft w:val="0"/>
      <w:marRight w:val="0"/>
      <w:marTop w:val="0"/>
      <w:marBottom w:val="0"/>
      <w:divBdr>
        <w:top w:val="none" w:sz="0" w:space="0" w:color="auto"/>
        <w:left w:val="none" w:sz="0" w:space="0" w:color="auto"/>
        <w:bottom w:val="none" w:sz="0" w:space="0" w:color="auto"/>
        <w:right w:val="none" w:sz="0" w:space="0" w:color="auto"/>
      </w:divBdr>
    </w:div>
    <w:div w:id="723068720">
      <w:bodyDiv w:val="1"/>
      <w:marLeft w:val="0"/>
      <w:marRight w:val="0"/>
      <w:marTop w:val="0"/>
      <w:marBottom w:val="0"/>
      <w:divBdr>
        <w:top w:val="none" w:sz="0" w:space="0" w:color="auto"/>
        <w:left w:val="none" w:sz="0" w:space="0" w:color="auto"/>
        <w:bottom w:val="none" w:sz="0" w:space="0" w:color="auto"/>
        <w:right w:val="none" w:sz="0" w:space="0" w:color="auto"/>
      </w:divBdr>
    </w:div>
    <w:div w:id="747114288">
      <w:bodyDiv w:val="1"/>
      <w:marLeft w:val="0"/>
      <w:marRight w:val="0"/>
      <w:marTop w:val="0"/>
      <w:marBottom w:val="0"/>
      <w:divBdr>
        <w:top w:val="none" w:sz="0" w:space="0" w:color="auto"/>
        <w:left w:val="none" w:sz="0" w:space="0" w:color="auto"/>
        <w:bottom w:val="none" w:sz="0" w:space="0" w:color="auto"/>
        <w:right w:val="none" w:sz="0" w:space="0" w:color="auto"/>
      </w:divBdr>
    </w:div>
    <w:div w:id="751468299">
      <w:bodyDiv w:val="1"/>
      <w:marLeft w:val="0"/>
      <w:marRight w:val="0"/>
      <w:marTop w:val="0"/>
      <w:marBottom w:val="0"/>
      <w:divBdr>
        <w:top w:val="none" w:sz="0" w:space="0" w:color="auto"/>
        <w:left w:val="none" w:sz="0" w:space="0" w:color="auto"/>
        <w:bottom w:val="none" w:sz="0" w:space="0" w:color="auto"/>
        <w:right w:val="none" w:sz="0" w:space="0" w:color="auto"/>
      </w:divBdr>
    </w:div>
    <w:div w:id="786390056">
      <w:bodyDiv w:val="1"/>
      <w:marLeft w:val="0"/>
      <w:marRight w:val="0"/>
      <w:marTop w:val="0"/>
      <w:marBottom w:val="0"/>
      <w:divBdr>
        <w:top w:val="none" w:sz="0" w:space="0" w:color="auto"/>
        <w:left w:val="none" w:sz="0" w:space="0" w:color="auto"/>
        <w:bottom w:val="none" w:sz="0" w:space="0" w:color="auto"/>
        <w:right w:val="none" w:sz="0" w:space="0" w:color="auto"/>
      </w:divBdr>
    </w:div>
    <w:div w:id="795174480">
      <w:bodyDiv w:val="1"/>
      <w:marLeft w:val="0"/>
      <w:marRight w:val="0"/>
      <w:marTop w:val="0"/>
      <w:marBottom w:val="0"/>
      <w:divBdr>
        <w:top w:val="none" w:sz="0" w:space="0" w:color="auto"/>
        <w:left w:val="none" w:sz="0" w:space="0" w:color="auto"/>
        <w:bottom w:val="none" w:sz="0" w:space="0" w:color="auto"/>
        <w:right w:val="none" w:sz="0" w:space="0" w:color="auto"/>
      </w:divBdr>
    </w:div>
    <w:div w:id="882906118">
      <w:bodyDiv w:val="1"/>
      <w:marLeft w:val="0"/>
      <w:marRight w:val="0"/>
      <w:marTop w:val="0"/>
      <w:marBottom w:val="0"/>
      <w:divBdr>
        <w:top w:val="none" w:sz="0" w:space="0" w:color="auto"/>
        <w:left w:val="none" w:sz="0" w:space="0" w:color="auto"/>
        <w:bottom w:val="none" w:sz="0" w:space="0" w:color="auto"/>
        <w:right w:val="none" w:sz="0" w:space="0" w:color="auto"/>
      </w:divBdr>
    </w:div>
    <w:div w:id="899707523">
      <w:bodyDiv w:val="1"/>
      <w:marLeft w:val="0"/>
      <w:marRight w:val="0"/>
      <w:marTop w:val="0"/>
      <w:marBottom w:val="0"/>
      <w:divBdr>
        <w:top w:val="none" w:sz="0" w:space="0" w:color="auto"/>
        <w:left w:val="none" w:sz="0" w:space="0" w:color="auto"/>
        <w:bottom w:val="none" w:sz="0" w:space="0" w:color="auto"/>
        <w:right w:val="none" w:sz="0" w:space="0" w:color="auto"/>
      </w:divBdr>
    </w:div>
    <w:div w:id="936211643">
      <w:bodyDiv w:val="1"/>
      <w:marLeft w:val="0"/>
      <w:marRight w:val="0"/>
      <w:marTop w:val="0"/>
      <w:marBottom w:val="0"/>
      <w:divBdr>
        <w:top w:val="none" w:sz="0" w:space="0" w:color="auto"/>
        <w:left w:val="none" w:sz="0" w:space="0" w:color="auto"/>
        <w:bottom w:val="none" w:sz="0" w:space="0" w:color="auto"/>
        <w:right w:val="none" w:sz="0" w:space="0" w:color="auto"/>
      </w:divBdr>
    </w:div>
    <w:div w:id="1024860768">
      <w:bodyDiv w:val="1"/>
      <w:marLeft w:val="0"/>
      <w:marRight w:val="0"/>
      <w:marTop w:val="0"/>
      <w:marBottom w:val="0"/>
      <w:divBdr>
        <w:top w:val="none" w:sz="0" w:space="0" w:color="auto"/>
        <w:left w:val="none" w:sz="0" w:space="0" w:color="auto"/>
        <w:bottom w:val="none" w:sz="0" w:space="0" w:color="auto"/>
        <w:right w:val="none" w:sz="0" w:space="0" w:color="auto"/>
      </w:divBdr>
    </w:div>
    <w:div w:id="1032801515">
      <w:bodyDiv w:val="1"/>
      <w:marLeft w:val="0"/>
      <w:marRight w:val="0"/>
      <w:marTop w:val="0"/>
      <w:marBottom w:val="0"/>
      <w:divBdr>
        <w:top w:val="none" w:sz="0" w:space="0" w:color="auto"/>
        <w:left w:val="none" w:sz="0" w:space="0" w:color="auto"/>
        <w:bottom w:val="none" w:sz="0" w:space="0" w:color="auto"/>
        <w:right w:val="none" w:sz="0" w:space="0" w:color="auto"/>
      </w:divBdr>
    </w:div>
    <w:div w:id="1068041522">
      <w:bodyDiv w:val="1"/>
      <w:marLeft w:val="0"/>
      <w:marRight w:val="0"/>
      <w:marTop w:val="0"/>
      <w:marBottom w:val="0"/>
      <w:divBdr>
        <w:top w:val="none" w:sz="0" w:space="0" w:color="auto"/>
        <w:left w:val="none" w:sz="0" w:space="0" w:color="auto"/>
        <w:bottom w:val="none" w:sz="0" w:space="0" w:color="auto"/>
        <w:right w:val="none" w:sz="0" w:space="0" w:color="auto"/>
      </w:divBdr>
    </w:div>
    <w:div w:id="1111242479">
      <w:bodyDiv w:val="1"/>
      <w:marLeft w:val="0"/>
      <w:marRight w:val="0"/>
      <w:marTop w:val="0"/>
      <w:marBottom w:val="0"/>
      <w:divBdr>
        <w:top w:val="none" w:sz="0" w:space="0" w:color="auto"/>
        <w:left w:val="none" w:sz="0" w:space="0" w:color="auto"/>
        <w:bottom w:val="none" w:sz="0" w:space="0" w:color="auto"/>
        <w:right w:val="none" w:sz="0" w:space="0" w:color="auto"/>
      </w:divBdr>
    </w:div>
    <w:div w:id="1132021867">
      <w:bodyDiv w:val="1"/>
      <w:marLeft w:val="0"/>
      <w:marRight w:val="0"/>
      <w:marTop w:val="0"/>
      <w:marBottom w:val="0"/>
      <w:divBdr>
        <w:top w:val="none" w:sz="0" w:space="0" w:color="auto"/>
        <w:left w:val="none" w:sz="0" w:space="0" w:color="auto"/>
        <w:bottom w:val="none" w:sz="0" w:space="0" w:color="auto"/>
        <w:right w:val="none" w:sz="0" w:space="0" w:color="auto"/>
      </w:divBdr>
    </w:div>
    <w:div w:id="1132599465">
      <w:bodyDiv w:val="1"/>
      <w:marLeft w:val="0"/>
      <w:marRight w:val="0"/>
      <w:marTop w:val="0"/>
      <w:marBottom w:val="0"/>
      <w:divBdr>
        <w:top w:val="none" w:sz="0" w:space="0" w:color="auto"/>
        <w:left w:val="none" w:sz="0" w:space="0" w:color="auto"/>
        <w:bottom w:val="none" w:sz="0" w:space="0" w:color="auto"/>
        <w:right w:val="none" w:sz="0" w:space="0" w:color="auto"/>
      </w:divBdr>
    </w:div>
    <w:div w:id="1167555222">
      <w:bodyDiv w:val="1"/>
      <w:marLeft w:val="0"/>
      <w:marRight w:val="0"/>
      <w:marTop w:val="0"/>
      <w:marBottom w:val="0"/>
      <w:divBdr>
        <w:top w:val="none" w:sz="0" w:space="0" w:color="auto"/>
        <w:left w:val="none" w:sz="0" w:space="0" w:color="auto"/>
        <w:bottom w:val="none" w:sz="0" w:space="0" w:color="auto"/>
        <w:right w:val="none" w:sz="0" w:space="0" w:color="auto"/>
      </w:divBdr>
      <w:divsChild>
        <w:div w:id="2144155253">
          <w:marLeft w:val="0"/>
          <w:marRight w:val="0"/>
          <w:marTop w:val="0"/>
          <w:marBottom w:val="0"/>
          <w:divBdr>
            <w:top w:val="none" w:sz="0" w:space="0" w:color="auto"/>
            <w:left w:val="none" w:sz="0" w:space="0" w:color="auto"/>
            <w:bottom w:val="none" w:sz="0" w:space="0" w:color="auto"/>
            <w:right w:val="none" w:sz="0" w:space="0" w:color="auto"/>
          </w:divBdr>
          <w:divsChild>
            <w:div w:id="1803694861">
              <w:marLeft w:val="0"/>
              <w:marRight w:val="0"/>
              <w:marTop w:val="0"/>
              <w:marBottom w:val="0"/>
              <w:divBdr>
                <w:top w:val="none" w:sz="0" w:space="0" w:color="auto"/>
                <w:left w:val="none" w:sz="0" w:space="0" w:color="auto"/>
                <w:bottom w:val="none" w:sz="0" w:space="0" w:color="auto"/>
                <w:right w:val="none" w:sz="0" w:space="0" w:color="auto"/>
              </w:divBdr>
              <w:divsChild>
                <w:div w:id="943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7316">
      <w:bodyDiv w:val="1"/>
      <w:marLeft w:val="0"/>
      <w:marRight w:val="0"/>
      <w:marTop w:val="0"/>
      <w:marBottom w:val="0"/>
      <w:divBdr>
        <w:top w:val="none" w:sz="0" w:space="0" w:color="auto"/>
        <w:left w:val="none" w:sz="0" w:space="0" w:color="auto"/>
        <w:bottom w:val="none" w:sz="0" w:space="0" w:color="auto"/>
        <w:right w:val="none" w:sz="0" w:space="0" w:color="auto"/>
      </w:divBdr>
      <w:divsChild>
        <w:div w:id="1380321649">
          <w:marLeft w:val="0"/>
          <w:marRight w:val="0"/>
          <w:marTop w:val="0"/>
          <w:marBottom w:val="0"/>
          <w:divBdr>
            <w:top w:val="none" w:sz="0" w:space="0" w:color="auto"/>
            <w:left w:val="none" w:sz="0" w:space="0" w:color="auto"/>
            <w:bottom w:val="none" w:sz="0" w:space="0" w:color="auto"/>
            <w:right w:val="none" w:sz="0" w:space="0" w:color="auto"/>
          </w:divBdr>
          <w:divsChild>
            <w:div w:id="12532739">
              <w:marLeft w:val="0"/>
              <w:marRight w:val="0"/>
              <w:marTop w:val="0"/>
              <w:marBottom w:val="0"/>
              <w:divBdr>
                <w:top w:val="none" w:sz="0" w:space="0" w:color="auto"/>
                <w:left w:val="none" w:sz="0" w:space="0" w:color="auto"/>
                <w:bottom w:val="none" w:sz="0" w:space="0" w:color="auto"/>
                <w:right w:val="none" w:sz="0" w:space="0" w:color="auto"/>
              </w:divBdr>
              <w:divsChild>
                <w:div w:id="1816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1893">
      <w:bodyDiv w:val="1"/>
      <w:marLeft w:val="0"/>
      <w:marRight w:val="0"/>
      <w:marTop w:val="0"/>
      <w:marBottom w:val="0"/>
      <w:divBdr>
        <w:top w:val="none" w:sz="0" w:space="0" w:color="auto"/>
        <w:left w:val="none" w:sz="0" w:space="0" w:color="auto"/>
        <w:bottom w:val="none" w:sz="0" w:space="0" w:color="auto"/>
        <w:right w:val="none" w:sz="0" w:space="0" w:color="auto"/>
      </w:divBdr>
    </w:div>
    <w:div w:id="1313438461">
      <w:bodyDiv w:val="1"/>
      <w:marLeft w:val="0"/>
      <w:marRight w:val="0"/>
      <w:marTop w:val="0"/>
      <w:marBottom w:val="0"/>
      <w:divBdr>
        <w:top w:val="none" w:sz="0" w:space="0" w:color="auto"/>
        <w:left w:val="none" w:sz="0" w:space="0" w:color="auto"/>
        <w:bottom w:val="none" w:sz="0" w:space="0" w:color="auto"/>
        <w:right w:val="none" w:sz="0" w:space="0" w:color="auto"/>
      </w:divBdr>
    </w:div>
    <w:div w:id="1366062473">
      <w:bodyDiv w:val="1"/>
      <w:marLeft w:val="0"/>
      <w:marRight w:val="0"/>
      <w:marTop w:val="0"/>
      <w:marBottom w:val="0"/>
      <w:divBdr>
        <w:top w:val="none" w:sz="0" w:space="0" w:color="auto"/>
        <w:left w:val="none" w:sz="0" w:space="0" w:color="auto"/>
        <w:bottom w:val="none" w:sz="0" w:space="0" w:color="auto"/>
        <w:right w:val="none" w:sz="0" w:space="0" w:color="auto"/>
      </w:divBdr>
    </w:div>
    <w:div w:id="1459182819">
      <w:bodyDiv w:val="1"/>
      <w:marLeft w:val="0"/>
      <w:marRight w:val="0"/>
      <w:marTop w:val="0"/>
      <w:marBottom w:val="0"/>
      <w:divBdr>
        <w:top w:val="none" w:sz="0" w:space="0" w:color="auto"/>
        <w:left w:val="none" w:sz="0" w:space="0" w:color="auto"/>
        <w:bottom w:val="none" w:sz="0" w:space="0" w:color="auto"/>
        <w:right w:val="none" w:sz="0" w:space="0" w:color="auto"/>
      </w:divBdr>
    </w:div>
    <w:div w:id="1485195333">
      <w:bodyDiv w:val="1"/>
      <w:marLeft w:val="0"/>
      <w:marRight w:val="0"/>
      <w:marTop w:val="0"/>
      <w:marBottom w:val="0"/>
      <w:divBdr>
        <w:top w:val="none" w:sz="0" w:space="0" w:color="auto"/>
        <w:left w:val="none" w:sz="0" w:space="0" w:color="auto"/>
        <w:bottom w:val="none" w:sz="0" w:space="0" w:color="auto"/>
        <w:right w:val="none" w:sz="0" w:space="0" w:color="auto"/>
      </w:divBdr>
    </w:div>
    <w:div w:id="1502038977">
      <w:bodyDiv w:val="1"/>
      <w:marLeft w:val="0"/>
      <w:marRight w:val="0"/>
      <w:marTop w:val="0"/>
      <w:marBottom w:val="0"/>
      <w:divBdr>
        <w:top w:val="none" w:sz="0" w:space="0" w:color="auto"/>
        <w:left w:val="none" w:sz="0" w:space="0" w:color="auto"/>
        <w:bottom w:val="none" w:sz="0" w:space="0" w:color="auto"/>
        <w:right w:val="none" w:sz="0" w:space="0" w:color="auto"/>
      </w:divBdr>
    </w:div>
    <w:div w:id="1524785688">
      <w:bodyDiv w:val="1"/>
      <w:marLeft w:val="0"/>
      <w:marRight w:val="0"/>
      <w:marTop w:val="0"/>
      <w:marBottom w:val="0"/>
      <w:divBdr>
        <w:top w:val="none" w:sz="0" w:space="0" w:color="auto"/>
        <w:left w:val="none" w:sz="0" w:space="0" w:color="auto"/>
        <w:bottom w:val="none" w:sz="0" w:space="0" w:color="auto"/>
        <w:right w:val="none" w:sz="0" w:space="0" w:color="auto"/>
      </w:divBdr>
    </w:div>
    <w:div w:id="1544365284">
      <w:bodyDiv w:val="1"/>
      <w:marLeft w:val="0"/>
      <w:marRight w:val="0"/>
      <w:marTop w:val="0"/>
      <w:marBottom w:val="0"/>
      <w:divBdr>
        <w:top w:val="none" w:sz="0" w:space="0" w:color="auto"/>
        <w:left w:val="none" w:sz="0" w:space="0" w:color="auto"/>
        <w:bottom w:val="none" w:sz="0" w:space="0" w:color="auto"/>
        <w:right w:val="none" w:sz="0" w:space="0" w:color="auto"/>
      </w:divBdr>
    </w:div>
    <w:div w:id="1559126199">
      <w:bodyDiv w:val="1"/>
      <w:marLeft w:val="0"/>
      <w:marRight w:val="0"/>
      <w:marTop w:val="0"/>
      <w:marBottom w:val="0"/>
      <w:divBdr>
        <w:top w:val="none" w:sz="0" w:space="0" w:color="auto"/>
        <w:left w:val="none" w:sz="0" w:space="0" w:color="auto"/>
        <w:bottom w:val="none" w:sz="0" w:space="0" w:color="auto"/>
        <w:right w:val="none" w:sz="0" w:space="0" w:color="auto"/>
      </w:divBdr>
    </w:div>
    <w:div w:id="1583640898">
      <w:bodyDiv w:val="1"/>
      <w:marLeft w:val="0"/>
      <w:marRight w:val="0"/>
      <w:marTop w:val="0"/>
      <w:marBottom w:val="0"/>
      <w:divBdr>
        <w:top w:val="none" w:sz="0" w:space="0" w:color="auto"/>
        <w:left w:val="none" w:sz="0" w:space="0" w:color="auto"/>
        <w:bottom w:val="none" w:sz="0" w:space="0" w:color="auto"/>
        <w:right w:val="none" w:sz="0" w:space="0" w:color="auto"/>
      </w:divBdr>
    </w:div>
    <w:div w:id="1602178925">
      <w:bodyDiv w:val="1"/>
      <w:marLeft w:val="0"/>
      <w:marRight w:val="0"/>
      <w:marTop w:val="0"/>
      <w:marBottom w:val="0"/>
      <w:divBdr>
        <w:top w:val="none" w:sz="0" w:space="0" w:color="auto"/>
        <w:left w:val="none" w:sz="0" w:space="0" w:color="auto"/>
        <w:bottom w:val="none" w:sz="0" w:space="0" w:color="auto"/>
        <w:right w:val="none" w:sz="0" w:space="0" w:color="auto"/>
      </w:divBdr>
    </w:div>
    <w:div w:id="1676882136">
      <w:bodyDiv w:val="1"/>
      <w:marLeft w:val="0"/>
      <w:marRight w:val="0"/>
      <w:marTop w:val="0"/>
      <w:marBottom w:val="0"/>
      <w:divBdr>
        <w:top w:val="none" w:sz="0" w:space="0" w:color="auto"/>
        <w:left w:val="none" w:sz="0" w:space="0" w:color="auto"/>
        <w:bottom w:val="none" w:sz="0" w:space="0" w:color="auto"/>
        <w:right w:val="none" w:sz="0" w:space="0" w:color="auto"/>
      </w:divBdr>
    </w:div>
    <w:div w:id="1733578938">
      <w:bodyDiv w:val="1"/>
      <w:marLeft w:val="0"/>
      <w:marRight w:val="0"/>
      <w:marTop w:val="0"/>
      <w:marBottom w:val="0"/>
      <w:divBdr>
        <w:top w:val="none" w:sz="0" w:space="0" w:color="auto"/>
        <w:left w:val="none" w:sz="0" w:space="0" w:color="auto"/>
        <w:bottom w:val="none" w:sz="0" w:space="0" w:color="auto"/>
        <w:right w:val="none" w:sz="0" w:space="0" w:color="auto"/>
      </w:divBdr>
    </w:div>
    <w:div w:id="1780373079">
      <w:bodyDiv w:val="1"/>
      <w:marLeft w:val="0"/>
      <w:marRight w:val="0"/>
      <w:marTop w:val="0"/>
      <w:marBottom w:val="0"/>
      <w:divBdr>
        <w:top w:val="none" w:sz="0" w:space="0" w:color="auto"/>
        <w:left w:val="none" w:sz="0" w:space="0" w:color="auto"/>
        <w:bottom w:val="none" w:sz="0" w:space="0" w:color="auto"/>
        <w:right w:val="none" w:sz="0" w:space="0" w:color="auto"/>
      </w:divBdr>
    </w:div>
    <w:div w:id="1860044876">
      <w:bodyDiv w:val="1"/>
      <w:marLeft w:val="0"/>
      <w:marRight w:val="0"/>
      <w:marTop w:val="0"/>
      <w:marBottom w:val="0"/>
      <w:divBdr>
        <w:top w:val="none" w:sz="0" w:space="0" w:color="auto"/>
        <w:left w:val="none" w:sz="0" w:space="0" w:color="auto"/>
        <w:bottom w:val="none" w:sz="0" w:space="0" w:color="auto"/>
        <w:right w:val="none" w:sz="0" w:space="0" w:color="auto"/>
      </w:divBdr>
    </w:div>
    <w:div w:id="1905602173">
      <w:bodyDiv w:val="1"/>
      <w:marLeft w:val="0"/>
      <w:marRight w:val="0"/>
      <w:marTop w:val="0"/>
      <w:marBottom w:val="0"/>
      <w:divBdr>
        <w:top w:val="none" w:sz="0" w:space="0" w:color="auto"/>
        <w:left w:val="none" w:sz="0" w:space="0" w:color="auto"/>
        <w:bottom w:val="none" w:sz="0" w:space="0" w:color="auto"/>
        <w:right w:val="none" w:sz="0" w:space="0" w:color="auto"/>
      </w:divBdr>
    </w:div>
    <w:div w:id="1963346700">
      <w:bodyDiv w:val="1"/>
      <w:marLeft w:val="0"/>
      <w:marRight w:val="0"/>
      <w:marTop w:val="0"/>
      <w:marBottom w:val="0"/>
      <w:divBdr>
        <w:top w:val="none" w:sz="0" w:space="0" w:color="auto"/>
        <w:left w:val="none" w:sz="0" w:space="0" w:color="auto"/>
        <w:bottom w:val="none" w:sz="0" w:space="0" w:color="auto"/>
        <w:right w:val="none" w:sz="0" w:space="0" w:color="auto"/>
      </w:divBdr>
    </w:div>
    <w:div w:id="1968273140">
      <w:bodyDiv w:val="1"/>
      <w:marLeft w:val="0"/>
      <w:marRight w:val="0"/>
      <w:marTop w:val="0"/>
      <w:marBottom w:val="0"/>
      <w:divBdr>
        <w:top w:val="none" w:sz="0" w:space="0" w:color="auto"/>
        <w:left w:val="none" w:sz="0" w:space="0" w:color="auto"/>
        <w:bottom w:val="none" w:sz="0" w:space="0" w:color="auto"/>
        <w:right w:val="none" w:sz="0" w:space="0" w:color="auto"/>
      </w:divBdr>
      <w:divsChild>
        <w:div w:id="561602236">
          <w:marLeft w:val="0"/>
          <w:marRight w:val="0"/>
          <w:marTop w:val="0"/>
          <w:marBottom w:val="0"/>
          <w:divBdr>
            <w:top w:val="none" w:sz="0" w:space="0" w:color="auto"/>
            <w:left w:val="none" w:sz="0" w:space="0" w:color="auto"/>
            <w:bottom w:val="none" w:sz="0" w:space="0" w:color="auto"/>
            <w:right w:val="none" w:sz="0" w:space="0" w:color="auto"/>
          </w:divBdr>
          <w:divsChild>
            <w:div w:id="1128819573">
              <w:marLeft w:val="0"/>
              <w:marRight w:val="0"/>
              <w:marTop w:val="0"/>
              <w:marBottom w:val="0"/>
              <w:divBdr>
                <w:top w:val="none" w:sz="0" w:space="0" w:color="auto"/>
                <w:left w:val="none" w:sz="0" w:space="0" w:color="auto"/>
                <w:bottom w:val="none" w:sz="0" w:space="0" w:color="auto"/>
                <w:right w:val="none" w:sz="0" w:space="0" w:color="auto"/>
              </w:divBdr>
              <w:divsChild>
                <w:div w:id="1421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8093">
      <w:bodyDiv w:val="1"/>
      <w:marLeft w:val="0"/>
      <w:marRight w:val="0"/>
      <w:marTop w:val="0"/>
      <w:marBottom w:val="0"/>
      <w:divBdr>
        <w:top w:val="none" w:sz="0" w:space="0" w:color="auto"/>
        <w:left w:val="none" w:sz="0" w:space="0" w:color="auto"/>
        <w:bottom w:val="none" w:sz="0" w:space="0" w:color="auto"/>
        <w:right w:val="none" w:sz="0" w:space="0" w:color="auto"/>
      </w:divBdr>
    </w:div>
    <w:div w:id="2074960620">
      <w:bodyDiv w:val="1"/>
      <w:marLeft w:val="0"/>
      <w:marRight w:val="0"/>
      <w:marTop w:val="0"/>
      <w:marBottom w:val="0"/>
      <w:divBdr>
        <w:top w:val="none" w:sz="0" w:space="0" w:color="auto"/>
        <w:left w:val="none" w:sz="0" w:space="0" w:color="auto"/>
        <w:bottom w:val="none" w:sz="0" w:space="0" w:color="auto"/>
        <w:right w:val="none" w:sz="0" w:space="0" w:color="auto"/>
      </w:divBdr>
    </w:div>
    <w:div w:id="2096975851">
      <w:bodyDiv w:val="1"/>
      <w:marLeft w:val="0"/>
      <w:marRight w:val="0"/>
      <w:marTop w:val="0"/>
      <w:marBottom w:val="0"/>
      <w:divBdr>
        <w:top w:val="none" w:sz="0" w:space="0" w:color="auto"/>
        <w:left w:val="none" w:sz="0" w:space="0" w:color="auto"/>
        <w:bottom w:val="none" w:sz="0" w:space="0" w:color="auto"/>
        <w:right w:val="none" w:sz="0" w:space="0" w:color="auto"/>
      </w:divBdr>
    </w:div>
    <w:div w:id="2098792813">
      <w:bodyDiv w:val="1"/>
      <w:marLeft w:val="0"/>
      <w:marRight w:val="0"/>
      <w:marTop w:val="0"/>
      <w:marBottom w:val="0"/>
      <w:divBdr>
        <w:top w:val="none" w:sz="0" w:space="0" w:color="auto"/>
        <w:left w:val="none" w:sz="0" w:space="0" w:color="auto"/>
        <w:bottom w:val="none" w:sz="0" w:space="0" w:color="auto"/>
        <w:right w:val="none" w:sz="0" w:space="0" w:color="auto"/>
      </w:divBdr>
    </w:div>
    <w:div w:id="21062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mailto:carlosagarzonr@gmail.com" TargetMode="External"/><Relationship Id="rId1" Type="http://schemas.openxmlformats.org/officeDocument/2006/relationships/hyperlink" Target="mailto:carlosa.garzon@unimilitar.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B2A5C-046E-4A04-B2EE-6D99A442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26</Pages>
  <Words>5728</Words>
  <Characters>31506</Characters>
  <Application>Microsoft Office Word</Application>
  <DocSecurity>0</DocSecurity>
  <Lines>262</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de las Apuesta Productivas del Sector Agroindustrial del Valle del Cauca</vt:lpstr>
      <vt:lpstr>Análisis de las Apuesta Productivas del Sector Agroindustrial del Valle del Cauca</vt:lpstr>
    </vt:vector>
  </TitlesOfParts>
  <Company>DNP</Company>
  <LinksUpToDate>false</LinksUpToDate>
  <CharactersWithSpaces>37160</CharactersWithSpaces>
  <SharedDoc>false</SharedDoc>
  <HLinks>
    <vt:vector size="12" baseType="variant">
      <vt:variant>
        <vt:i4>7995490</vt:i4>
      </vt:variant>
      <vt:variant>
        <vt:i4>273</vt:i4>
      </vt:variant>
      <vt:variant>
        <vt:i4>0</vt:i4>
      </vt:variant>
      <vt:variant>
        <vt:i4>5</vt:i4>
      </vt:variant>
      <vt:variant>
        <vt:lpwstr>http://www.dane.gov.co/files/investigaciones/condiciones_vida/pobreza/anexos_pobreza_departamentos_2012.xls</vt:lpwstr>
      </vt:variant>
      <vt:variant>
        <vt:lpwstr/>
      </vt:variant>
      <vt:variant>
        <vt:i4>3407932</vt:i4>
      </vt:variant>
      <vt:variant>
        <vt:i4>270</vt:i4>
      </vt:variant>
      <vt:variant>
        <vt:i4>0</vt:i4>
      </vt:variant>
      <vt:variant>
        <vt:i4>5</vt:i4>
      </vt:variant>
      <vt:variant>
        <vt:lpwstr>http://www.bbc.co.uk/news/magazine-17543356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las Apuesta Productivas del Sector Agroindustrial del Valle del Cauca</dc:title>
  <dc:subject/>
  <dc:creator>apenagos</dc:creator>
  <cp:keywords/>
  <cp:lastModifiedBy>OSCAR MAURICIO GOMEZ MIRANDA</cp:lastModifiedBy>
  <cp:revision>103</cp:revision>
  <cp:lastPrinted>2016-01-19T19:41:00Z</cp:lastPrinted>
  <dcterms:created xsi:type="dcterms:W3CDTF">2025-01-28T20:29:00Z</dcterms:created>
  <dcterms:modified xsi:type="dcterms:W3CDTF">2025-07-17T13:53:00Z</dcterms:modified>
</cp:coreProperties>
</file>