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5F"/>
          <w:sz w:val="48"/>
          <w:szCs w:val="48"/>
        </w:rPr>
        <w:t xml:space="preserve">PRD + SRS</w:t>
      </w:r>
    </w:p>
    <w:p>
      <w:pPr>
        <w:spacing w:after="80"/>
        <w:jc w:val="center"/>
      </w:pPr>
      <w:r>
        <w:rPr>
          <w:b/>
          <w:bCs/>
          <w:color w:val="2563EB"/>
          <w:sz w:val="36"/>
          <w:szCs w:val="36"/>
        </w:rPr>
        <w:t xml:space="preserve">Asistente Curricular IA Puerto Rico</w:t>
      </w:r>
    </w:p>
    <w:p>
      <w:pPr>
        <w:spacing w:after="400"/>
        <w:jc w:val="center"/>
      </w:pPr>
      <w:r>
        <w:rPr>
          <w:i/>
          <w:iCs/>
          <w:color w:val="64748B"/>
          <w:sz w:val="20"/>
          <w:szCs w:val="20"/>
        </w:rPr>
        <w:t xml:space="preserve">Versión 2.0 — Julio 2026</w:t>
      </w: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Resumen Ejecutivo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Los docentes del DEPR invierten tiempo significativo en planificaciones, evaluaciones, rúbricas y documentación curricular alineada a los mapas curriculares oficiales. No existe una herramienta digital especializada en el currículo de Puerto Rico.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Solución: </w:t>
      </w:r>
      <w:r>
        <w:rPr>
          <w:sz w:val="22"/>
          <w:szCs w:val="22"/>
        </w:rPr>
        <w:t xml:space="preserve">Plataforma SaaS con IA especializada en el currículo del DEPR para generar planificaciones, materiales y documentación educativa en segundos, alineadas a los estándares oficiales por materia y grado.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Visión: </w:t>
      </w:r>
      <w:r>
        <w:rPr>
          <w:sz w:val="22"/>
          <w:szCs w:val="22"/>
        </w:rPr>
        <w:t xml:space="preserve">Convertirse en la plataforma educativa de referencia para docentes de Puerto Rico, escalable a otras jurisdicciones con alta población ELL (FL, TX, NY, CA).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Estado actual: </w:t>
      </w:r>
      <w:r>
        <w:rPr>
          <w:sz w:val="22"/>
          <w:szCs w:val="22"/>
        </w:rPr>
        <w:t xml:space="preserve">MVP funcional en desarrollo local (localhost:3000). Inglés 9–12 operacional. Stack: Next.js 16 + Supabase + Claude AI.</w:t>
      </w: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Contexto Estratégico</w:t>
      </w:r>
    </w:p>
    <w:p>
      <w:pPr>
        <w:pStyle w:val="Heading2"/>
        <w:spacing w:after="80" w:before="280"/>
      </w:pPr>
      <w:r>
        <w:t xml:space="preserve">Relación con Project ELEVATE</w:t>
      </w:r>
    </w:p>
    <w:p>
      <w:pPr>
        <w:spacing w:after="120"/>
      </w:pPr>
      <w:r>
        <w:rPr>
          <w:sz w:val="22"/>
          <w:szCs w:val="22"/>
        </w:rPr>
        <w:t xml:space="preserve">El Asistente Curricular es un producto comercial independiente de ELEVATE (esl-portal). Ambos comparten owner pero son repos, bases de datos y estrategias distintas: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3000"/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ELEVATE (esl-portal)</w:t>
            </w:r>
          </w:p>
        </w:tc>
        <w:tc>
          <w:tcPr>
            <w:tcW w:type="dxa" w:w="3000"/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Asistente Curricular PR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Piloto de investigación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Producto comercial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Gratis para usuarios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Modelo freemium/premium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~250–500 estudiantes Inglés 12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Todos los maestros PR, todas las materias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Objetivo: grant CET 2027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Objetivo: ingresos reales + pitch al DE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Portal estudiante + maestro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Solo maestros (planificación)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Estrategia de Monetización — Contexto PR</w:t>
      </w:r>
    </w:p>
    <w:p>
      <w:pPr>
        <w:spacing w:after="120"/>
      </w:pPr>
      <w:r>
        <w:rPr>
          <w:sz w:val="22"/>
          <w:szCs w:val="22"/>
        </w:rPr>
        <w:t xml:space="preserve">Los maestros del DEPR tienen presupuesto personal limitado. La estrategia prioriza adopción masiva sobre revenue inmediato: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Fase 1: Freemium agresivo — crecer la base de usuarios rápido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Fase 2: Convertir power users a Premium ($7.99–$9.99/mes)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Fase 3: Pitch institucional al DE de PR con datos de uso reales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Fase 4 (Año 3): Patrocinios educativos, editoriales, universidades</w:t>
      </w:r>
    </w:p>
    <w:p>
      <w:pPr>
        <w:spacing w:after="120"/>
      </w:pPr>
      <w:r>
        <w:rPr>
          <w:i/>
          <w:iCs/>
          <w:color w:val="2563EB"/>
          <w:sz w:val="22"/>
          <w:szCs w:val="22"/>
        </w:rPr>
        <w:t xml:space="preserve">El DE de PR puede adquirir licencias institucionales con fondos Title III ya asignados a su presupuesto, sin necesitar aprobación federal adicional.</w:t>
      </w:r>
    </w:p>
    <w:p>
      <w:pPr>
        <w:pStyle w:val="Heading2"/>
        <w:spacing w:after="80" w:before="280"/>
      </w:pPr>
      <w:r>
        <w:t xml:space="preserve">Estrategia Grant — CET Accelerate 2027</w:t>
      </w:r>
    </w:p>
    <w:p>
      <w:pPr>
        <w:spacing w:after="120"/>
      </w:pPr>
      <w:r>
        <w:rPr>
          <w:sz w:val="22"/>
          <w:szCs w:val="22"/>
        </w:rPr>
        <w:t xml:space="preserve">El Accelerate "Call for Effective Technology" otorga $150K–$250K a herramientas ed-tech con IA. La convocatoria 2026–27 cerró en febrero 2026; la próxima es 2027.</w:t>
      </w:r>
    </w:p>
    <w:p>
      <w:pPr>
        <w:spacing w:after="120"/>
      </w:pPr>
      <w:r>
        <w:rPr>
          <w:sz w:val="22"/>
          <w:szCs w:val="22"/>
        </w:rPr>
        <w:t xml:space="preserve">Para aplicar competitivamente en 2027 se necesita: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Herramienta funcionando con estudiantes reales (ELEVATE cumple esto)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Mínimo 500 estudiantes en al menos 2 escuelas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Datos de uso a nivel de estudiante individual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 menos 1 métrica de outcome académico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District letters of commitment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Nota: El Asistente Curricular solo (tool para maestros) no califica directamente — CET requiere impacto en estudiantes. La combinación ELEVATE + Asistente Curricular como ecosistema integrado sería la aplicación más fuerte.</w:t>
      </w: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Modelo de Negocio</w:t>
      </w:r>
    </w:p>
    <w:p>
      <w:pPr>
        <w:pStyle w:val="Heading2"/>
        <w:spacing w:after="80" w:before="280"/>
      </w:pPr>
      <w:r>
        <w:t xml:space="preserve">Tiers</w:t>
      </w:r>
    </w:p>
    <w:p>
      <w:pPr>
        <w:pStyle w:val="Heading3"/>
        <w:spacing w:after="60" w:before="200"/>
      </w:pPr>
      <w:r>
        <w:t xml:space="preserve">1. Freemium (gratuito)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Planificación semanal (Inglés 9–12 fase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Exportación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Historial últimas 10 planificaciones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Límite: 5 generaciones por mes</w:t>
      </w:r>
    </w:p>
    <w:p>
      <w:pPr>
        <w:pStyle w:val="Heading3"/>
        <w:spacing w:after="60" w:before="200"/>
      </w:pPr>
      <w:r>
        <w:t xml:space="preserve">2. Premium ($7.99–$9.99/mes)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Generaciones ilimitadas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Exportación Word (.docx)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Exportación PowerPoint (.pptx)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Exportación Google Docs (vía API)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Assessment Generator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Rubric Generator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Test Blueprint (Planilla de Especificaciones)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Differentiation Assistant (Beginning/Intermediate/Advancing)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Historial completo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Todas las materias (Fases 2–3)</w:t>
      </w:r>
    </w:p>
    <w:p>
      <w:pPr>
        <w:pStyle w:val="Heading3"/>
        <w:spacing w:after="60" w:before="200"/>
      </w:pPr>
      <w:r>
        <w:t xml:space="preserve">3. Institucional (precio por negociar con DE/directores)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Dashboard para directores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Reportes de uso por escuela/departamento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Gestión de docentes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Flujo de aprobación de planificaciones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Branding institucional</w:t>
      </w:r>
    </w:p>
    <w:p>
      <w:pPr>
        <w:pStyle w:val="Heading3"/>
        <w:spacing w:after="60" w:before="200"/>
      </w:pPr>
      <w:r>
        <w:t xml:space="preserve">4. Patrocinios Educativos (Año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Editoriales (Santillana, McGraw-Hill PR)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Universidades (UPR, UIPR, Inter) — pago por prospecto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Empresas EdTech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Cooperativas de maestros</w:t>
      </w:r>
    </w:p>
    <w:p>
      <w:pPr>
        <w:pStyle w:val="Heading3"/>
        <w:spacing w:after="60" w:before="200"/>
      </w:pPr>
      <w:r>
        <w:t xml:space="preserve">5. Centro de Desarrollo Profesional (Año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Catálogo de cursos y certificaciones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Webinars y horas contacto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Directorio de programas universitarios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Becas y oportunidades</w:t>
      </w: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Indicadores de Éxito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000"/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Usuarios totales</w:t>
            </w:r>
          </w:p>
        </w:tc>
        <w:tc>
          <w:tcPr>
            <w:tcW w:type="dxa" w:w="3000"/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Usuarios premium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Año 1 (2026–27)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Año 2 (2027–28)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3,000</w:t>
            </w:r>
          </w:p>
        </w:tc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Año 3 (2028–29)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10,000+</w:t>
            </w:r>
          </w:p>
        </w:tc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1,500 + 50 instituciones</w:t>
            </w:r>
          </w:p>
        </w:tc>
      </w:tr>
    </w:tbl>
    <w:p>
      <w:pPr>
        <w:spacing w:after="200"/>
      </w:pP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Requerimientos Funcionales</w:t>
      </w:r>
    </w:p>
    <w:p>
      <w:pPr>
        <w:pStyle w:val="Heading2"/>
        <w:spacing w:after="80" w:before="280"/>
      </w:pPr>
      <w:r>
        <w:t xml:space="preserve">MVP — Fase 1 (Inglés 9–12)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RF-001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Registro con email, nombre, escuela y contraseña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RF-002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Login con email y contraseña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RF-003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Recuperación y reset de contraseña por email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RF-004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Perfil de usuario (nombre, escuela, materia, grado)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RF-005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Selección curricular: grado → unidad → semana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RF-006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Vista previa de estándares por unidad seleccionada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RF-007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Campo de notas adicionales del maestro (opcional)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RF-008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Generación automática de planificación semanal con IA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RF-009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Exportación PDF (client-side, jsPDF)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RF-010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Historial de planificaciones generadas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Premium — Fase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RF-101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Assessment Generator — genera pruebas alineadas a estándares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RF-102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Rubric Generator — rúbricas analíticas y holísticas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RF-103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Presentation Generator — exportar como .pptx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RF-104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Test Blueprint / Planilla de Especificaciones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RF-105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Differentiation Assistant — estrategias Beginning/Intermediate/Advancing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RF-106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Exportación Word (.docx)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RF-107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Exportación Google Docs (Google API)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RF-108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Historial completo con búsqueda y filtros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RF-109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Contador y límite de generaciones freemium (5/mes)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RF-110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Integración Stripe para pago de premium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Institucional — Fase 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RF-201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Dashboard para directores con métricas de uso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RF-202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Flujo de aprobación de planificaciones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RF-203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Gestión de docentes por institución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RF-204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Reportes exportables por departamento/escuela</w:t>
            </w:r>
          </w:p>
        </w:tc>
      </w:tr>
    </w:tbl>
    <w:p>
      <w:pPr>
        <w:spacing w:after="200"/>
      </w:pP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Arquitectura Técnica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Next.js 16 + Tailwind CSS 4 + TypeScript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/ Auth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Supabase (PostgreSQL + Auth + RLS)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IA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Anthropic Claude (claude-sonnet-4-6) — extensible a otros modelos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PDF Export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jsPDF (client-side)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Word Export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docx (npm) — Fase 2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PPT Export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pptxgenjs — Fase 2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Pagos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Stripe — Fase 2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GitHub — CarlosAOlivera/curricular-ai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Modelo de Datos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profiles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id, email, full_name, school, role (free/premium/institutional), generations_this_month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lesson_plans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id, user_id, grade, subject, unit, week, content, created_at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[Fase 2] assessments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id, user_id, grade, subject, unit, type, content, created_at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[Fase 4] institutions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id, name, admin_id, created_at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[Fase 4] institution_users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institution_id, user_id, role (admin/teacher)</w:t>
            </w:r>
          </w:p>
        </w:tc>
      </w:tr>
    </w:tbl>
    <w:p>
      <w:pPr>
        <w:spacing w:after="200"/>
      </w:pP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Base de Conocimiento Curricular</w:t>
      </w:r>
    </w:p>
    <w:p>
      <w:pPr>
        <w:spacing w:after="120"/>
      </w:pPr>
      <w:r>
        <w:rPr>
          <w:sz w:val="22"/>
          <w:szCs w:val="22"/>
        </w:rPr>
        <w:t xml:space="preserve">Los documentos curriculares del DEPR están disponibles en Google Drive (facilitadora de matemáticas):</w:t>
      </w:r>
    </w:p>
    <w:p>
      <w:pPr>
        <w:spacing w:after="120"/>
      </w:pPr>
      <w:r>
        <w:rPr>
          <w:sz w:val="22"/>
          <w:szCs w:val="22"/>
        </w:rPr>
        <w:t xml:space="preserve">https://drive.google.com/drive/folders/1_UEQyx2TsLhXR-1DE5RaSfJxRfT7QWur</w:t>
      </w:r>
    </w:p>
    <w:p>
      <w:pPr>
        <w:spacing w:after="120"/>
      </w:pPr>
      <w:r>
        <w:rPr>
          <w:sz w:val="22"/>
          <w:szCs w:val="22"/>
        </w:rPr>
        <w:t xml:space="preserve">Estructura: carpetas por grado (K–12), dentro de cada grado: Pacing Calendar (.xlsx), Curriculum Alignment Tool (.xlsx), carpetas por unidad, y documentos de diferenciación (.docx).</w:t>
      </w:r>
    </w:p>
    <w:p>
      <w:pPr>
        <w:spacing w:after="120"/>
      </w:pPr>
      <w:r>
        <w:rPr>
          <w:sz w:val="22"/>
          <w:szCs w:val="22"/>
        </w:rPr>
        <w:t xml:space="preserve">Materias disponibles: Inglés, Español, Matemáticas, Ciencias, Estudios Sociales, Adquisición de la Lengua.</w:t>
      </w:r>
    </w:p>
    <w:p>
      <w:pPr>
        <w:spacing w:after="120"/>
      </w:pPr>
      <w:r>
        <w:rPr>
          <w:sz w:val="22"/>
          <w:szCs w:val="22"/>
        </w:rPr>
        <w:t xml:space="preserve">Estrategia de ingesta por fase: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Fase 1: Datos Inglés 9–12 hardcodeados en src/lib/curriculum/english.ts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Fase 3: Parsear xlsx/docx → archivos TypeScript por materia OR ingesta en pgvector para RAG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Fase 3+: RAG permite que el modelo cite estándares exactos al generar planificaciones</w:t>
      </w: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00"/>
      </w:tblGrid>
      <w:tr>
        <w:tc>
          <w:tcPr>
            <w:tcW w:type="dxa" w:w="3000"/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000"/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3000"/>
            <w:shd w:fill="2563E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Jul–Sep 2026</w:t>
            </w:r>
          </w:p>
        </w:tc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Inglés 9–12 + PDF + Deploy Vercel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MVP público, primeros usuarios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Oct 2026–Mar 2027</w:t>
            </w:r>
          </w:p>
        </w:tc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Assessments, rúbricas, PPT, Word, Stripe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Primeros ingresos premium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Abr–Ago 2027</w:t>
            </w:r>
          </w:p>
        </w:tc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Todas las materias K–12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Expansión masiva, aplicar CET 2027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Sep 2027+</w:t>
            </w:r>
          </w:p>
        </w:tc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Portal directores, institucional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Pitch al DE de PR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Año 3</w:t>
            </w:r>
          </w:p>
        </w:tc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Marketplace de recursos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Monetización adicional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Año 3</w:t>
            </w:r>
          </w:p>
        </w:tc>
        <w:tc>
          <w:tcPr>
            <w:tcW w:type="dxa" w:w="3000"/>
            <w:shd w:fill="F8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Centro de Desarrollo Profesional</w:t>
            </w:r>
          </w:p>
        </w:tc>
        <w:tc>
          <w:tcPr>
            <w:tcW w:type="dxa" w:w="3000"/>
            <w:shd w:fill="EFF6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Ecosistema completo</w:t>
            </w:r>
          </w:p>
        </w:tc>
      </w:tr>
    </w:tbl>
    <w:p>
      <w:pPr>
        <w:spacing w:after="200"/>
      </w:pP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Infraestructura y Costos Operacionales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Fase inicial — pausa tras 7 días de inactividad (riesgo en verano)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$25/mes — cuando haya usuarios activos de otras escuelas (~5–10 usuarios)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Gratis (Hobby) para empezar; Pro $20/mes si se necesita más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Costo variable por uso (~$0.003/planificación con claude-sonnet-4-6)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Stripe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2.9% + $0.30 por transacción — solo activar en Fase 2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estimado Año 1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~$25–50/mes en infraestructura</w:t>
            </w:r>
          </w:p>
        </w:tc>
      </w:tr>
    </w:tbl>
    <w:p>
      <w:pPr>
        <w:spacing w:after="200"/>
      </w:pPr>
    </w:p>
    <w:p>
      <w:pPr>
        <w:pBdr>
          <w:bottom w:val="single" w:color="3B82F6" w:sz="6"/>
        </w:pBdr>
        <w:spacing w:after="200" w:before="200"/>
      </w:pPr>
    </w:p>
    <w:p>
      <w:pPr>
        <w:pStyle w:val="Heading1"/>
        <w:spacing w:after="120" w:before="400"/>
      </w:pPr>
      <w:r>
        <w:t xml:space="preserve">Equipo y Contacto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Fundador / Developer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Prof. Carlos Olivera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Escuela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Escuela Superior Fernando Suria Chaves, Barceloneta, PR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coliveracuba@gmail.com / de142118@miescuela.pr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Proyecto paralelo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ELEVATE — ESL portal para investigación CET 2027</w:t>
            </w:r>
          </w:p>
        </w:tc>
      </w:tr>
      <w:tr>
        <w:tc>
          <w:tcPr>
            <w:tcW w:type="dxa" w:w="4500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 en producción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https://esl-portal-eosin.vercel.app (ELEVATE)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94A3B8"/>
          <w:sz w:val="18"/>
          <w:szCs w:val="18"/>
        </w:rPr>
        <w:t xml:space="preserve">Asistente Curricular IA Puerto Rico · PRD + SRS v2.0 · Julio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40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pPr>
      <w:spacing w:after="80" w:before="280"/>
    </w:pPr>
    <w:rPr>
      <w:b/>
      <w:bCs/>
      <w:color w:val="2563EB"/>
      <w:sz w:val="26"/>
      <w:szCs w:val="26"/>
    </w:rPr>
  </w:style>
  <w:style w:type="paragraph" w:styleId="Heading3">
    <w:name w:val="Heading 3"/>
    <w:basedOn w:val="Normal"/>
    <w:pPr>
      <w:spacing w:after="60" w:before="200"/>
    </w:pPr>
    <w:rPr>
      <w:b/>
      <w:bCs/>
      <w:color w:val="1E40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2026-07-13T14:44:16.472Z</dcterms:created>
  <dcterms:modified xsi:type="dcterms:W3CDTF">2026-07-13T14:44:16.472Z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