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30" w:rsidRDefault="00006A6E">
      <w:r>
        <w:rPr>
          <w:noProof/>
          <w:sz w:val="52"/>
          <w:szCs w:val="52"/>
        </w:rPr>
        <w:drawing>
          <wp:inline distT="0" distB="0" distL="0" distR="0">
            <wp:extent cx="1957285" cy="102293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285" cy="102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530" w:rsidRDefault="006E2530"/>
    <w:p w:rsidR="006E2530" w:rsidRDefault="00006A6E">
      <w:pPr>
        <w:pStyle w:val="Ttulo"/>
        <w:rPr>
          <w:rFonts w:ascii="Times New Roman" w:eastAsia="Times New Roman" w:hAnsi="Times New Roman" w:cs="Times New Roman"/>
          <w:i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migracion y vivienda en chile: </w:t>
      </w:r>
      <w:r>
        <w:rPr>
          <w:rFonts w:ascii="Times New Roman" w:eastAsia="Times New Roman" w:hAnsi="Times New Roman" w:cs="Times New Roman"/>
          <w:i/>
          <w:sz w:val="48"/>
          <w:szCs w:val="48"/>
        </w:rPr>
        <w:t>un estudio de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i/>
          <w:sz w:val="48"/>
          <w:szCs w:val="48"/>
        </w:rPr>
        <w:t>los determinantes de los costos de arriendo en 2017</w:t>
      </w:r>
    </w:p>
    <w:p w:rsidR="006E2530" w:rsidRDefault="006E2530">
      <w:pPr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006A6E">
      <w:pPr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Por Martín Venegas</w:t>
      </w:r>
    </w:p>
    <w:p w:rsidR="006E2530" w:rsidRDefault="00006A6E">
      <w:pPr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Andreas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Lafferte</w:t>
      </w:r>
      <w:proofErr w:type="spellEnd"/>
    </w:p>
    <w:p w:rsidR="006E2530" w:rsidRDefault="00006A6E">
      <w:pPr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Diego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Esturillo</w:t>
      </w:r>
      <w:proofErr w:type="spellEnd"/>
    </w:p>
    <w:p w:rsidR="006E2530" w:rsidRDefault="00006A6E">
      <w:pPr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Jan</w:t>
      </w:r>
      <w:proofErr w:type="spellEnd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Dimter</w:t>
      </w:r>
      <w:proofErr w:type="spellEnd"/>
    </w:p>
    <w:p w:rsidR="006E2530" w:rsidRDefault="00006A6E">
      <w:pPr>
        <w:spacing w:after="0"/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 </w:t>
      </w:r>
    </w:p>
    <w:p w:rsidR="006E2530" w:rsidRDefault="00006A6E">
      <w:pPr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Estudiantes de tercer año de Sociología</w:t>
      </w:r>
    </w:p>
    <w:p w:rsidR="006E2530" w:rsidRDefault="006E2530">
      <w:pPr>
        <w:spacing w:after="0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6E2530">
      <w:pPr>
        <w:spacing w:after="0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006A6E">
      <w:pPr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Curso Modelos Multinivel</w:t>
      </w:r>
    </w:p>
    <w:p w:rsidR="006E2530" w:rsidRDefault="00006A6E">
      <w:pPr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Profesor Juan Carlos Castillo</w:t>
      </w:r>
    </w:p>
    <w:p w:rsidR="006E2530" w:rsidRDefault="006E2530">
      <w:pPr>
        <w:tabs>
          <w:tab w:val="left" w:pos="3291"/>
        </w:tabs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6E2530">
      <w:pPr>
        <w:tabs>
          <w:tab w:val="left" w:pos="3291"/>
        </w:tabs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6E2530">
      <w:pPr>
        <w:tabs>
          <w:tab w:val="left" w:pos="3291"/>
        </w:tabs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6E2530">
      <w:pPr>
        <w:tabs>
          <w:tab w:val="left" w:pos="3291"/>
        </w:tabs>
        <w:spacing w:after="0"/>
        <w:jc w:val="right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6E2530">
      <w:pPr>
        <w:tabs>
          <w:tab w:val="left" w:pos="3291"/>
        </w:tabs>
        <w:spacing w:after="0"/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6E2530">
      <w:pPr>
        <w:tabs>
          <w:tab w:val="left" w:pos="3291"/>
        </w:tabs>
        <w:spacing w:after="0"/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6E2530">
      <w:pPr>
        <w:tabs>
          <w:tab w:val="left" w:pos="3291"/>
        </w:tabs>
        <w:spacing w:after="0"/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6E2530">
      <w:pPr>
        <w:tabs>
          <w:tab w:val="left" w:pos="3291"/>
        </w:tabs>
        <w:spacing w:after="0"/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6E2530">
      <w:pPr>
        <w:tabs>
          <w:tab w:val="left" w:pos="3291"/>
        </w:tabs>
        <w:spacing w:after="0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6E2530">
      <w:pPr>
        <w:tabs>
          <w:tab w:val="left" w:pos="3291"/>
        </w:tabs>
        <w:spacing w:after="0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:rsidR="006E2530" w:rsidRDefault="00006A6E">
      <w:pPr>
        <w:tabs>
          <w:tab w:val="left" w:pos="3291"/>
        </w:tabs>
        <w:spacing w:after="0"/>
        <w:jc w:val="center"/>
        <w:rPr>
          <w:rFonts w:ascii="Times New Roman" w:eastAsia="Times New Roman" w:hAnsi="Times New Roman" w:cs="Times New Roman"/>
          <w:i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1F497D"/>
          <w:sz w:val="28"/>
          <w:szCs w:val="28"/>
        </w:rPr>
        <w:t>Domingo, 29 de septiembre del 2019</w:t>
      </w:r>
    </w:p>
    <w:p w:rsidR="006E2530" w:rsidRDefault="00006A6E">
      <w:pPr>
        <w:pStyle w:val="Ttulo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Propuesta de investigación</w:t>
      </w:r>
    </w:p>
    <w:p w:rsidR="006E2530" w:rsidRDefault="006E2530"/>
    <w:p w:rsidR="006E2530" w:rsidRDefault="00006A6E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Existe un consenso generalizado en la literatura sobre la desactualización e ineficacia de la política de regularización migratoria del país,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la cual no tiene la capacidad de hacer frente a los flujos migratorios del contexto actual. Dicha situación tiene un impacto en las condiciones de vida de la población migrante en distintas fases del proceso de migración: llegada al país, permanencia en el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país y salida del país. En términos de llegada y permanencia en el país la literatura sugiere una relación entre la dificultad de regularizar la situación y el acceso a derechos como salud, educación, trabajo y vivienda.</w:t>
      </w:r>
    </w:p>
    <w:p w:rsidR="006E2530" w:rsidRDefault="00006A6E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Dentro de la dimensión de vivienda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autores como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Arís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Mesa &amp; Valenzuela (2018) han diagnosticado, para Chile y países vecinos, la ausencia del derecho a la vivienda en lo que es el reconocimiento de derechos de la población migrante (p. 52). Por otro lado, autores como Link, Troncoso, Tro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ncoso &amp; Fundación Techo (2018) muestran problemáticas contingentes como: el hacinamiento y allegamiento, el mercado inmobiliario informal y las situaciones de abuso (p.ej renta excesiva y cambiante) que sufre la población migrante en lo que respecta a sus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condiciones de habitabilidad. </w:t>
      </w:r>
    </w:p>
    <w:p w:rsidR="006E2530" w:rsidRDefault="00006A6E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Santiago y la zona norte figuran como aquellas con mayor presencia de población migrante y también con mayores tazas de problemáticas como déficit habitacional cuantitativo y hacinamiento (SJM, 2019). Sin embargo, la oferta 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 arriendo y sus costos parecen ser distintos en cada zona, en regiones como Antofagasta hay una baja oferta y altos costos, a diferencia de Santiago. A partir de esta situación, surgen las siguientes preguntas y sus hipótesis:</w:t>
      </w:r>
    </w:p>
    <w:p w:rsidR="006E2530" w:rsidRDefault="00006A6E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u w:val="single"/>
        </w:rPr>
        <w:t>P1: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¿Cuáles son las principa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les determinantes que influyen en las diferencias en los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costos de arriendo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 la población migrante entre las distintas comunas de Chile al año 2017?</w:t>
      </w:r>
    </w:p>
    <w:p w:rsidR="006E2530" w:rsidRDefault="00006A6E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u w:val="single"/>
        </w:rPr>
        <w:t>H1: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Una de las principales determinantes que influyen en las diferencias en los costos de arriendo de la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población migrante entre las distintas comunas de Chile al año 2017 será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el porcentaje de arriendo sin contrato de la comuna. </w:t>
      </w:r>
      <w:r w:rsidRPr="00006A6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Además,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el acceso a servicios básicos</w:t>
      </w:r>
      <w:r w:rsidRPr="00006A6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también será uno de los principales determinantes. </w:t>
      </w:r>
    </w:p>
    <w:p w:rsidR="006E2530" w:rsidRDefault="00006A6E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u w:val="single"/>
        </w:rPr>
        <w:t>P2: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¿Cómo influye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el porcentaje de arrie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ndo sin contrato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en los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costos de arriendo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 la de la población migrante dependiendo de la comuna?</w:t>
      </w:r>
    </w:p>
    <w:p w:rsidR="006E2530" w:rsidRDefault="00006A6E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u w:val="single"/>
        </w:rPr>
        <w:t>H2: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 mayor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porcentaje de arriendo sin contrato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habrá mayores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costos de arriendo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en la comuna</w:t>
      </w:r>
    </w:p>
    <w:p w:rsidR="006E2530" w:rsidRDefault="00006A6E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u w:val="single"/>
        </w:rPr>
        <w:t>P3: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¿Cómo influye la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cantidad de acceso a servicios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en los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cos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tos de arriendo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 la población migrante dependiendo de la comuna?</w:t>
      </w:r>
    </w:p>
    <w:p w:rsidR="006E2530" w:rsidRDefault="00006A6E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lastRenderedPageBreak/>
        <w:t>H3: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 mayor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promedio</w:t>
      </w:r>
      <w:r>
        <w:rPr>
          <w:rStyle w:val="Refdenotaalpie"/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footnoteReference w:id="1"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de acceso a servicios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en la comuna habrá mayores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costos de arriendo. </w:t>
      </w:r>
    </w:p>
    <w:p w:rsidR="006E2530" w:rsidRDefault="00006A6E">
      <w:pPr>
        <w:pStyle w:val="Ttulo1"/>
        <w:jc w:val="center"/>
        <w:rPr>
          <w:highlight w:val="white"/>
        </w:rPr>
      </w:pPr>
      <w:r>
        <w:rPr>
          <w:highlight w:val="white"/>
        </w:rPr>
        <w:t>Ficha metodológica</w:t>
      </w:r>
    </w:p>
    <w:p w:rsidR="006E2530" w:rsidRDefault="006E2530">
      <w:pPr>
        <w:spacing w:after="200" w:line="276" w:lineRule="auto"/>
        <w:rPr>
          <w:highlight w:val="white"/>
        </w:rPr>
      </w:pPr>
    </w:p>
    <w:p w:rsidR="006E2530" w:rsidRDefault="00006A6E">
      <w:pPr>
        <w:spacing w:after="200" w:line="276" w:lineRule="auto"/>
        <w:rPr>
          <w:rFonts w:ascii="Cambria" w:eastAsia="Cambria" w:hAnsi="Cambria" w:cs="Cambria"/>
          <w:b/>
          <w:color w:val="36609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Base de datos: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Casen 2017</w:t>
      </w:r>
    </w:p>
    <w:p w:rsidR="006E2530" w:rsidRDefault="00006A6E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Alcance investigación: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Exploratoria y relacional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Nivel 1: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encuestados de nacionalidad no chilena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perscript"/>
        </w:rPr>
        <w:footnoteReference w:id="2"/>
      </w:r>
    </w:p>
    <w:p w:rsidR="006E2530" w:rsidRDefault="00006A6E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r1b.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Cuando usted nació ¿en qué comuna o país vivía su madre?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Respuesta en categorías nominales con especificación:</w:t>
      </w:r>
    </w:p>
    <w:p w:rsidR="006E2530" w:rsidRDefault="00006A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1. En esta comuna</w:t>
      </w:r>
    </w:p>
    <w:p w:rsidR="006E2530" w:rsidRDefault="00006A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2. En otra comuna de Chile. Especifique ¿cuál comuna?</w:t>
      </w:r>
    </w:p>
    <w:p w:rsidR="006E2530" w:rsidRDefault="00006A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cyan"/>
        </w:rPr>
        <w:t>3. En otro país. Es</w:t>
      </w: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cyan"/>
        </w:rPr>
        <w:t>pecifique ¿cuál país?</w:t>
      </w:r>
    </w:p>
    <w:p w:rsidR="006E2530" w:rsidRDefault="00006A6E">
      <w:pPr>
        <w:spacing w:line="276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9. No sabe</w:t>
      </w:r>
    </w:p>
    <w:p w:rsidR="006E2530" w:rsidRDefault="00006A6E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Nivel 2: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comuna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Variable dependiente: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“costo de arriendo”. 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v18.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Su hogar ¿Cuánto paga de arriendo?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Respuesta libre tipo numérica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perscript"/>
        </w:rPr>
        <w:footnoteReference w:id="3"/>
      </w:r>
    </w:p>
    <w:p w:rsidR="006E2530" w:rsidRDefault="006E253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Variable independiente de hipótesis: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“porcentaje arriendos sin contrato”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perscript"/>
        </w:rPr>
        <w:footnoteReference w:id="4"/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v13.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Su hogar, ¿bajo qué situación usa la vivienda?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Respuesta en categorías nominales: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1. Propia pagada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2. Propia pagándose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3. Propia compartida (pagada) con otros hogares de la vivienda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4. Propia compartida (pagándose) con otros hogares de la vivienda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5. Arren</w:t>
      </w: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dada con contrato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cyan"/>
        </w:rPr>
        <w:t>6. Arrendada sin contrato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7. Cedida por servicio o trabajo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8. Cedida por familiar u otro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9. Usufructo (sólo uso y goce)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10. Ocupación irregular (de hecho)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11. Poseedor irregular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v37. </w:t>
      </w:r>
      <w:r>
        <w:rPr>
          <w:rFonts w:ascii="Times New Roman" w:eastAsia="Times New Roman" w:hAnsi="Times New Roman" w:cs="Times New Roman"/>
          <w:sz w:val="24"/>
          <w:szCs w:val="24"/>
        </w:rPr>
        <w:t>Del siguiente listado de servicios, ¿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 vivienda se encuentra a…?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Responda cada alternativa 1. Sí 2. No 9. No sabe. Respuesta nominal dicotómica: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a) ¿Menos de 8 cuadras o 1 Km de un servicio de transporte público (paradero, estación)?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b) ¿A menos de 20 cuadras o 2,5 Km de un centro educacion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 (colegio o jardín infantil)? 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c) ¿A menos de 20 cuadras o 2,5 Km de un centro de salud (atención primaria o nivel superior)? 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d) ¿A menos de 20 cuadras o 2,5 Km de un supermercado, almacén o feria? 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e) ¿A menos de 20 cuadras o 2,5 Km de un cajero automá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tico o caja vecina? 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f) ¿A menos de 20 cuadras o 2,5 Km de un equipamiento deportivo (centros deportivos, canchas,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skatepark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)? 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g) ¿A menos de 20 cuadras o 2,5 Km de áreas verdes (plazas o parques)? 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h) ¿A menos de 20 cuadras o 2,5 Km de equipamiento comun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itario (centros vecinales, sedes sociales, biblioteca vecinal o centro cultural comunitario)? 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i) ¿A menos de 20 cuadras o 2,5 Km de una farmacia?</w:t>
      </w:r>
    </w:p>
    <w:p w:rsidR="006E2530" w:rsidRDefault="006E253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Variables de control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: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Nivel 1: Sexo, edad, año llegada a Chile, discriminado por ser extranjero</w:t>
      </w:r>
    </w:p>
    <w:p w:rsidR="006E2530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Nivel 2: Porcentaje de subsidio de arriendos dados, porcentaje de hacinamiento</w:t>
      </w:r>
    </w:p>
    <w:p w:rsidR="00006A6E" w:rsidRDefault="00006A6E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1" w:name="_GoBack"/>
      <w:bookmarkEnd w:id="1"/>
    </w:p>
    <w:p w:rsidR="006E2530" w:rsidRDefault="00006A6E">
      <w:pPr>
        <w:pStyle w:val="Ttulo1"/>
        <w:jc w:val="center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</w:t>
      </w:r>
      <w:r>
        <w:rPr>
          <w:rFonts w:ascii="Times New Roman" w:eastAsia="Times New Roman" w:hAnsi="Times New Roman" w:cs="Times New Roman"/>
          <w:highlight w:val="white"/>
        </w:rPr>
        <w:t>ferencias</w:t>
      </w:r>
    </w:p>
    <w:p w:rsidR="006E2530" w:rsidRDefault="00006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Arís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M., Mesa, M. J. &amp; Valenzuela, P. (2018). Estudio de análisis comparativo regional de las regulaciones migratorias en América Latina: Argentina, Brasil, Colombi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a, Chile, Ecuador y Perú. Documento de Referencia N°39, Espacio Público.</w:t>
      </w:r>
    </w:p>
    <w:p w:rsidR="006E2530" w:rsidRDefault="006E2530">
      <w:pPr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2530" w:rsidRDefault="00006A6E">
      <w:pPr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Link, F., Troncoso, C., Troncoso, M., &amp; Fundación Techo (2018). SITUACIÓN HABITACIONAL DE LAS PERSONAS MIGRANTES EN ALGUNAS COMUNAS URBANAS DE LA REGIÓN METROPOLITANA Y ANTOFAGASTA. </w:t>
      </w:r>
      <w:r>
        <w:rPr>
          <w:rFonts w:ascii="Times New Roman" w:eastAsia="Times New Roman" w:hAnsi="Times New Roman" w:cs="Times New Roman"/>
          <w:sz w:val="24"/>
          <w:szCs w:val="24"/>
        </w:rPr>
        <w:t>Servicio Jesuita a Migrantes y Fundación Colunga</w:t>
      </w:r>
    </w:p>
    <w:p w:rsidR="006E2530" w:rsidRDefault="00006A6E">
      <w:pPr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Servicio Jesuita a Migrantes (2019). Minuta de Vivienda y Migración. En proceso.</w:t>
      </w:r>
    </w:p>
    <w:p w:rsidR="006E2530" w:rsidRDefault="006E253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sectPr w:rsidR="006E253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06A6E">
      <w:pPr>
        <w:spacing w:after="0" w:line="240" w:lineRule="auto"/>
      </w:pPr>
      <w:r>
        <w:separator/>
      </w:r>
    </w:p>
  </w:endnote>
  <w:endnote w:type="continuationSeparator" w:id="0">
    <w:p w:rsidR="00000000" w:rsidRDefault="0000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06A6E">
      <w:pPr>
        <w:spacing w:after="0" w:line="240" w:lineRule="auto"/>
      </w:pPr>
      <w:r>
        <w:separator/>
      </w:r>
    </w:p>
  </w:footnote>
  <w:footnote w:type="continuationSeparator" w:id="0">
    <w:p w:rsidR="00000000" w:rsidRDefault="00006A6E">
      <w:pPr>
        <w:spacing w:after="0" w:line="240" w:lineRule="auto"/>
      </w:pPr>
      <w:r>
        <w:continuationSeparator/>
      </w:r>
    </w:p>
  </w:footnote>
  <w:footnote w:id="1">
    <w:p w:rsidR="00006A6E" w:rsidRPr="00006A6E" w:rsidRDefault="00006A6E">
      <w:pPr>
        <w:pStyle w:val="Textonotapie"/>
        <w:rPr>
          <w:rFonts w:ascii="Times New Roman" w:hAnsi="Times New Roman" w:cs="Times New Roman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Se realizará un índice para esta variable.</w:t>
      </w:r>
    </w:p>
  </w:footnote>
  <w:footnote w:id="2">
    <w:p w:rsidR="006E2530" w:rsidRDefault="00006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Aún no hemos decidido si acotaremos la muestra solamente a la población migrante, o si consideramos la muestra entera y consideramos la nacionalidad como una variable independiente de nivel 1, y así comparar con los costos de arriendo de chilenos.</w:t>
      </w:r>
    </w:p>
  </w:footnote>
  <w:footnote w:id="3">
    <w:p w:rsidR="006E2530" w:rsidRDefault="00006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Aún no hemos decidido si usaremos solo el costo de arriendo, o también usamos el “costo de dividendo”, lo cual permitiría ampliar la muestra a usar.</w:t>
      </w:r>
    </w:p>
  </w:footnote>
  <w:footnote w:id="4">
    <w:p w:rsidR="006E2530" w:rsidRDefault="00006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 plantea como variable independiente de hipótesis en tanto es un indicador de mercado inmobiliario info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rmal.</w:t>
      </w:r>
    </w:p>
  </w:footnote>
  <w:footnote w:id="5">
    <w:p w:rsidR="006E2530" w:rsidRDefault="00006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Aun por consolidar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2530"/>
    <w:rsid w:val="00006A6E"/>
    <w:rsid w:val="006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01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F06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06E01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06E0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F06E01"/>
  </w:style>
  <w:style w:type="paragraph" w:styleId="Piedepgina">
    <w:name w:val="footer"/>
    <w:basedOn w:val="Normal"/>
    <w:link w:val="PiedepginaCar"/>
    <w:uiPriority w:val="99"/>
    <w:unhideWhenUsed/>
    <w:rsid w:val="00F06E0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6E01"/>
  </w:style>
  <w:style w:type="character" w:customStyle="1" w:styleId="TtuloCar">
    <w:name w:val="Título Car"/>
    <w:basedOn w:val="Fuentedeprrafopredeter"/>
    <w:link w:val="Ttulo"/>
    <w:uiPriority w:val="10"/>
    <w:rsid w:val="00F06E01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E01"/>
    <w:rPr>
      <w:rFonts w:ascii="Tahoma" w:eastAsiaTheme="minorEastAsi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06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6A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6A6C"/>
    <w:rPr>
      <w:rFonts w:eastAsiaTheme="minorEastAs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6A6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C6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01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F06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06E01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06E0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F06E01"/>
  </w:style>
  <w:style w:type="paragraph" w:styleId="Piedepgina">
    <w:name w:val="footer"/>
    <w:basedOn w:val="Normal"/>
    <w:link w:val="PiedepginaCar"/>
    <w:uiPriority w:val="99"/>
    <w:unhideWhenUsed/>
    <w:rsid w:val="00F06E0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6E01"/>
  </w:style>
  <w:style w:type="character" w:customStyle="1" w:styleId="TtuloCar">
    <w:name w:val="Título Car"/>
    <w:basedOn w:val="Fuentedeprrafopredeter"/>
    <w:link w:val="Ttulo"/>
    <w:uiPriority w:val="10"/>
    <w:rsid w:val="00F06E01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E01"/>
    <w:rPr>
      <w:rFonts w:ascii="Tahoma" w:eastAsiaTheme="minorEastAsi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06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6A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6A6C"/>
    <w:rPr>
      <w:rFonts w:eastAsiaTheme="minorEastAs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6A6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C6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64C19-76F9-4EAA-B897-C8C97E7E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2</cp:revision>
  <dcterms:created xsi:type="dcterms:W3CDTF">2019-09-30T01:37:00Z</dcterms:created>
  <dcterms:modified xsi:type="dcterms:W3CDTF">2019-09-30T01:37:00Z</dcterms:modified>
</cp:coreProperties>
</file>