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BAA" w:rsidRPr="00EA09ED" w:rsidRDefault="00B60949" w:rsidP="00EA09ED">
      <w:pPr>
        <w:pStyle w:val="TituloSeccion"/>
      </w:pPr>
      <w:r w:rsidRPr="00EA09ED">
        <w:t>Actividad de la empresa</w:t>
      </w:r>
    </w:p>
    <w:p w:rsidR="002E26BF" w:rsidRDefault="002E26BF" w:rsidP="000B7E94">
      <w:pPr>
        <w:pStyle w:val="Primeralinea"/>
      </w:pPr>
    </w:p>
    <w:tbl>
      <w:tblPr>
        <w:tblW w:w="0" w:type="auto"/>
        <w:tblInd w:w="108" w:type="dxa"/>
        <w:tblLook w:val="01E0" w:firstRow="1" w:lastRow="1" w:firstColumn="1" w:lastColumn="1" w:noHBand="0" w:noVBand="0"/>
      </w:tblPr>
      <w:tblGrid>
        <w:gridCol w:w="2498"/>
        <w:gridCol w:w="6183"/>
      </w:tblGrid>
      <w:tr w:rsidR="002E26BF" w:rsidRPr="00A46C34" w:rsidTr="000079B3">
        <w:tc>
          <w:tcPr>
            <w:tcW w:w="2498" w:type="dxa"/>
          </w:tcPr>
          <w:p w:rsidR="002E26BF" w:rsidRPr="00A46C34" w:rsidRDefault="00F972C3" w:rsidP="004601AD">
            <w:pPr>
              <w:pStyle w:val="Primeralinea"/>
              <w:spacing w:before="0"/>
              <w:ind w:firstLine="0"/>
            </w:pPr>
            <w:r w:rsidRPr="00A46C34">
              <w:t>Denominación:</w:t>
            </w:r>
          </w:p>
        </w:tc>
        <w:tc>
          <w:tcPr>
            <w:tcW w:w="6183" w:type="dxa"/>
          </w:tcPr>
          <w:p w:rsidR="002E26BF" w:rsidRPr="00A46C34" w:rsidRDefault="00F972C3" w:rsidP="004601AD">
            <w:pPr>
              <w:pStyle w:val="Primeralinea"/>
              <w:spacing w:before="0"/>
              <w:ind w:firstLine="0"/>
            </w:pPr>
            <w:r w:rsidRPr="00A46C34">
              <w:t>#empresa#</w:t>
            </w:r>
          </w:p>
        </w:tc>
      </w:tr>
      <w:tr w:rsidR="002E26BF" w:rsidRPr="00A46C34" w:rsidTr="000079B3">
        <w:tc>
          <w:tcPr>
            <w:tcW w:w="2498" w:type="dxa"/>
          </w:tcPr>
          <w:p w:rsidR="002E26BF" w:rsidRPr="00A46C34" w:rsidRDefault="00F972C3" w:rsidP="004601AD">
            <w:pPr>
              <w:pStyle w:val="Primeralinea"/>
              <w:spacing w:before="0"/>
              <w:ind w:firstLine="0"/>
            </w:pPr>
            <w:r w:rsidRPr="00794B59">
              <w:t>C.I.F.</w:t>
            </w:r>
            <w:r>
              <w:t>:</w:t>
            </w:r>
          </w:p>
        </w:tc>
        <w:tc>
          <w:tcPr>
            <w:tcW w:w="6183" w:type="dxa"/>
          </w:tcPr>
          <w:p w:rsidR="002E26BF" w:rsidRPr="00A46C34" w:rsidRDefault="00F972C3" w:rsidP="004601AD">
            <w:pPr>
              <w:pStyle w:val="Primeralinea"/>
              <w:spacing w:before="0"/>
              <w:ind w:firstLine="0"/>
            </w:pPr>
            <w:r>
              <w:t>#CIF#</w:t>
            </w:r>
          </w:p>
        </w:tc>
      </w:tr>
      <w:tr w:rsidR="002E26BF" w:rsidRPr="00A46C34" w:rsidTr="000079B3">
        <w:tc>
          <w:tcPr>
            <w:tcW w:w="2498" w:type="dxa"/>
          </w:tcPr>
          <w:p w:rsidR="002E26BF" w:rsidRPr="00A46C34" w:rsidRDefault="00F972C3" w:rsidP="004601AD">
            <w:pPr>
              <w:pStyle w:val="Primeralinea"/>
              <w:spacing w:before="0"/>
              <w:ind w:firstLine="0"/>
            </w:pPr>
            <w:r w:rsidRPr="00A46C34">
              <w:t>Domicilio:</w:t>
            </w:r>
          </w:p>
        </w:tc>
        <w:tc>
          <w:tcPr>
            <w:tcW w:w="6183" w:type="dxa"/>
          </w:tcPr>
          <w:p w:rsidR="002E26BF" w:rsidRPr="00A46C34" w:rsidRDefault="00F972C3" w:rsidP="004601AD">
            <w:pPr>
              <w:pStyle w:val="Primeralinea"/>
              <w:spacing w:before="0"/>
              <w:ind w:firstLine="0"/>
            </w:pPr>
            <w:r w:rsidRPr="00A46C34">
              <w:t>#domicilio social#</w:t>
            </w:r>
          </w:p>
        </w:tc>
      </w:tr>
      <w:tr w:rsidR="000079B3" w:rsidRPr="00A46C34" w:rsidTr="000079B3">
        <w:tc>
          <w:tcPr>
            <w:tcW w:w="2498" w:type="dxa"/>
          </w:tcPr>
          <w:p w:rsidR="000079B3" w:rsidRPr="00A46C34" w:rsidRDefault="000079B3" w:rsidP="004601AD">
            <w:pPr>
              <w:pStyle w:val="Primeralinea"/>
              <w:spacing w:before="0"/>
              <w:ind w:firstLine="0"/>
            </w:pPr>
            <w:proofErr w:type="spellStart"/>
            <w:r>
              <w:t>Poblacion</w:t>
            </w:r>
            <w:proofErr w:type="spellEnd"/>
            <w:r>
              <w:t>:</w:t>
            </w:r>
          </w:p>
        </w:tc>
        <w:tc>
          <w:tcPr>
            <w:tcW w:w="6183" w:type="dxa"/>
          </w:tcPr>
          <w:p w:rsidR="000079B3" w:rsidRPr="00A46C34" w:rsidRDefault="000F3015" w:rsidP="000F3015">
            <w:pPr>
              <w:pStyle w:val="Primeralinea"/>
              <w:spacing w:before="0"/>
              <w:ind w:firstLine="0"/>
            </w:pPr>
            <w:r>
              <w:t>#ciudad#</w:t>
            </w:r>
          </w:p>
        </w:tc>
      </w:tr>
      <w:tr w:rsidR="00F972C3" w:rsidRPr="00A46C34" w:rsidTr="000079B3">
        <w:tc>
          <w:tcPr>
            <w:tcW w:w="2498" w:type="dxa"/>
          </w:tcPr>
          <w:p w:rsidR="00F972C3" w:rsidRPr="00A46C34" w:rsidRDefault="00F972C3" w:rsidP="004601AD">
            <w:pPr>
              <w:pStyle w:val="Primeralinea"/>
              <w:spacing w:before="0"/>
              <w:ind w:firstLine="0"/>
            </w:pPr>
            <w:r w:rsidRPr="00A46C34">
              <w:t>Provincia:</w:t>
            </w:r>
          </w:p>
        </w:tc>
        <w:tc>
          <w:tcPr>
            <w:tcW w:w="6183" w:type="dxa"/>
          </w:tcPr>
          <w:p w:rsidR="00F972C3" w:rsidRPr="00A46C34" w:rsidRDefault="00F972C3" w:rsidP="004601AD">
            <w:pPr>
              <w:pStyle w:val="Primeralinea"/>
              <w:spacing w:before="0"/>
              <w:ind w:firstLine="0"/>
            </w:pPr>
            <w:r w:rsidRPr="00A46C34">
              <w:t>#provincia#</w:t>
            </w:r>
          </w:p>
        </w:tc>
      </w:tr>
      <w:tr w:rsidR="00F972C3" w:rsidRPr="00A46C34" w:rsidTr="000079B3">
        <w:tc>
          <w:tcPr>
            <w:tcW w:w="2498" w:type="dxa"/>
          </w:tcPr>
          <w:p w:rsidR="00F972C3" w:rsidRPr="00A46C34" w:rsidRDefault="00F972C3" w:rsidP="004601AD">
            <w:pPr>
              <w:pStyle w:val="Primeralinea"/>
              <w:spacing w:before="0"/>
              <w:ind w:firstLine="0"/>
            </w:pPr>
            <w:r w:rsidRPr="00A46C34">
              <w:t>Tipo de sociedad:</w:t>
            </w:r>
          </w:p>
        </w:tc>
        <w:tc>
          <w:tcPr>
            <w:tcW w:w="6183" w:type="dxa"/>
          </w:tcPr>
          <w:p w:rsidR="00F234C6" w:rsidRPr="00A46C34" w:rsidRDefault="00F972C3" w:rsidP="004601AD">
            <w:pPr>
              <w:pStyle w:val="Primeralinea"/>
              <w:spacing w:before="0"/>
              <w:ind w:firstLine="0"/>
            </w:pPr>
            <w:r w:rsidRPr="00A46C34">
              <w:t>#tipo sociedad#</w:t>
            </w:r>
          </w:p>
        </w:tc>
      </w:tr>
      <w:tr w:rsidR="00F972C3" w:rsidRPr="00A46C34" w:rsidTr="000079B3">
        <w:tc>
          <w:tcPr>
            <w:tcW w:w="2498" w:type="dxa"/>
          </w:tcPr>
          <w:p w:rsidR="00F972C3" w:rsidRPr="00A46C34" w:rsidRDefault="00F972C3" w:rsidP="004601AD">
            <w:pPr>
              <w:spacing w:before="0"/>
              <w:rPr>
                <w:lang w:val="es-ES_tradnl"/>
              </w:rPr>
            </w:pPr>
          </w:p>
        </w:tc>
        <w:tc>
          <w:tcPr>
            <w:tcW w:w="6183" w:type="dxa"/>
          </w:tcPr>
          <w:p w:rsidR="00F972C3" w:rsidRPr="00A46C34" w:rsidRDefault="00F972C3" w:rsidP="004601AD">
            <w:pPr>
              <w:spacing w:before="0"/>
              <w:rPr>
                <w:lang w:val="es-ES_tradnl"/>
              </w:rPr>
            </w:pPr>
          </w:p>
        </w:tc>
      </w:tr>
      <w:tr w:rsidR="00F972C3" w:rsidRPr="00A46C34" w:rsidTr="000079B3">
        <w:tc>
          <w:tcPr>
            <w:tcW w:w="2498" w:type="dxa"/>
          </w:tcPr>
          <w:p w:rsidR="00F972C3" w:rsidRPr="00A46C34" w:rsidRDefault="00F972C3" w:rsidP="004601AD">
            <w:pPr>
              <w:pStyle w:val="Primeralinea"/>
              <w:spacing w:before="0"/>
              <w:ind w:firstLine="0"/>
            </w:pPr>
            <w:r w:rsidRPr="00A46C34">
              <w:t>Actividad Principal:</w:t>
            </w:r>
          </w:p>
        </w:tc>
        <w:tc>
          <w:tcPr>
            <w:tcW w:w="6183" w:type="dxa"/>
          </w:tcPr>
          <w:p w:rsidR="00F972C3" w:rsidRPr="00A46C34" w:rsidRDefault="00F972C3" w:rsidP="004601AD">
            <w:pPr>
              <w:pStyle w:val="Primeralinea"/>
              <w:spacing w:before="0"/>
              <w:ind w:firstLine="0"/>
            </w:pPr>
            <w:r w:rsidRPr="00A46C34">
              <w:t>#actividad 1#</w:t>
            </w:r>
          </w:p>
        </w:tc>
      </w:tr>
      <w:tr w:rsidR="00F972C3" w:rsidRPr="00A46C34" w:rsidTr="000079B3">
        <w:tc>
          <w:tcPr>
            <w:tcW w:w="2498" w:type="dxa"/>
          </w:tcPr>
          <w:p w:rsidR="00F972C3" w:rsidRPr="00A46C34" w:rsidRDefault="00F972C3" w:rsidP="004601AD">
            <w:pPr>
              <w:pStyle w:val="Primeralinea"/>
              <w:spacing w:before="0"/>
              <w:ind w:firstLine="0"/>
            </w:pPr>
            <w:r w:rsidRPr="00A46C34">
              <w:t>Otra Actividad:</w:t>
            </w:r>
          </w:p>
        </w:tc>
        <w:tc>
          <w:tcPr>
            <w:tcW w:w="6183" w:type="dxa"/>
          </w:tcPr>
          <w:p w:rsidR="00F972C3" w:rsidRPr="00A46C34" w:rsidRDefault="00F972C3" w:rsidP="004601AD">
            <w:pPr>
              <w:pStyle w:val="Primeralinea"/>
              <w:spacing w:before="0"/>
              <w:ind w:firstLine="0"/>
            </w:pPr>
            <w:r w:rsidRPr="00A46C34">
              <w:t>#actividad 2#</w:t>
            </w:r>
          </w:p>
        </w:tc>
      </w:tr>
    </w:tbl>
    <w:p w:rsidR="00FF32F0" w:rsidRDefault="00FF32F0" w:rsidP="00FF32F0">
      <w:pPr>
        <w:pStyle w:val="Primeralinea"/>
        <w:spacing w:before="0"/>
      </w:pPr>
    </w:p>
    <w:p w:rsidR="00757938" w:rsidRDefault="00757938" w:rsidP="00FF32F0">
      <w:pPr>
        <w:pStyle w:val="Primeralinea"/>
        <w:spacing w:before="0"/>
      </w:pPr>
      <w:r>
        <w:t>La empresa se encuentra inscrita en el registro mercantil de #registro# con fecha #</w:t>
      </w:r>
      <w:proofErr w:type="spellStart"/>
      <w:r>
        <w:t>fecha_inscripcion</w:t>
      </w:r>
      <w:proofErr w:type="spellEnd"/>
      <w:r>
        <w:t># y con datos de inscripción #</w:t>
      </w:r>
      <w:proofErr w:type="spellStart"/>
      <w:r>
        <w:t>datos_inscripcion</w:t>
      </w:r>
      <w:proofErr w:type="spellEnd"/>
      <w:r>
        <w:t>#.</w:t>
      </w:r>
    </w:p>
    <w:p w:rsidR="009B5BAA" w:rsidRDefault="00CB4CAA" w:rsidP="00860D16">
      <w:pPr>
        <w:pStyle w:val="Primeralinea"/>
      </w:pPr>
      <w:bookmarkStart w:id="0" w:name="_GoBack"/>
      <w:bookmarkEnd w:id="0"/>
      <w:r>
        <w:t>Su objeto social es el que se indica a continuación:</w:t>
      </w:r>
    </w:p>
    <w:p w:rsidR="006F4FB9" w:rsidRDefault="006F4FB9" w:rsidP="00860D16">
      <w:pPr>
        <w:pStyle w:val="Primeralinea"/>
      </w:pPr>
      <w:r>
        <w:t>#objeto social#</w:t>
      </w:r>
    </w:p>
    <w:p w:rsidR="00F31531" w:rsidRDefault="00F31531" w:rsidP="004A15F9">
      <w:pPr>
        <w:pStyle w:val="Primeralinea"/>
        <w:spacing w:before="0"/>
      </w:pPr>
    </w:p>
    <w:tbl>
      <w:tblPr>
        <w:tblW w:w="0" w:type="auto"/>
        <w:tblLook w:val="01E0" w:firstRow="1" w:lastRow="1" w:firstColumn="1" w:lastColumn="1" w:noHBand="0" w:noVBand="0"/>
      </w:tblPr>
      <w:tblGrid>
        <w:gridCol w:w="8789"/>
      </w:tblGrid>
      <w:tr w:rsidR="00C767AA" w:rsidRPr="004601AD" w:rsidTr="00A46C34">
        <w:tc>
          <w:tcPr>
            <w:tcW w:w="8927" w:type="dxa"/>
          </w:tcPr>
          <w:p w:rsidR="00C767AA" w:rsidRPr="004601AD" w:rsidRDefault="00C767AA" w:rsidP="000C2683">
            <w:pPr>
              <w:pStyle w:val="parrafo"/>
            </w:pPr>
            <w:bookmarkStart w:id="1" w:name="DsTT3"/>
            <w:bookmarkEnd w:id="1"/>
          </w:p>
        </w:tc>
      </w:tr>
    </w:tbl>
    <w:p w:rsidR="00363518" w:rsidRDefault="00363518" w:rsidP="004A15F9">
      <w:pPr>
        <w:pStyle w:val="Primeralinea"/>
        <w:spacing w:before="0"/>
      </w:pPr>
    </w:p>
    <w:p w:rsidR="008A3932" w:rsidRDefault="008A3932" w:rsidP="004A15F9">
      <w:pPr>
        <w:pStyle w:val="Primeralinea"/>
        <w:spacing w:before="0"/>
      </w:pPr>
      <w:r>
        <w:t>La empresa se ha acogido al #contabilidad#.</w:t>
      </w:r>
    </w:p>
    <w:p w:rsidR="007E0EBD" w:rsidRPr="00EA09ED" w:rsidRDefault="00B60949" w:rsidP="00EA09ED">
      <w:pPr>
        <w:pStyle w:val="TituloSeccion"/>
      </w:pPr>
      <w:r w:rsidRPr="00EA09ED">
        <w:t>Bases de presentación de las cuentas anuales</w:t>
      </w:r>
    </w:p>
    <w:p w:rsidR="007E0EBD" w:rsidRPr="00EA09ED" w:rsidRDefault="007E0EBD" w:rsidP="00EA09ED">
      <w:pPr>
        <w:pStyle w:val="epigrafe"/>
      </w:pPr>
      <w:r w:rsidRPr="00EA09ED">
        <w:t>Imagen fiel</w:t>
      </w:r>
    </w:p>
    <w:p w:rsidR="007E0EBD" w:rsidRPr="00142599" w:rsidRDefault="007E0EBD" w:rsidP="00C61CE1">
      <w:pPr>
        <w:pStyle w:val="parrafo"/>
        <w:ind w:left="0"/>
      </w:pPr>
      <w:r w:rsidRPr="000C2683">
        <w:t>Las cuentas anuales del ejercicio #ejercicio# han sido formuladas por los administradores a partir de los registros contables de la sociedad, y se han aplicado los criterios contables aplicados se ajustan a las disposiciones legales vigentes, con el fin de expresar la realidad económica de las transacciones realizadas. De este modo, la contabilidad y sus cuentas anuales, muestran la imagen fiel del patrimonio, de la situación financiera y de los resultados de la empresa, así como de la veracidad de los flujos incorporados en el estado de flujos de efectivo</w:t>
      </w:r>
      <w:r w:rsidRPr="00142599">
        <w:t xml:space="preserve">. </w:t>
      </w:r>
    </w:p>
    <w:p w:rsidR="007E0EBD" w:rsidRPr="00EA09ED" w:rsidRDefault="007E0EBD" w:rsidP="00EA09ED">
      <w:pPr>
        <w:pStyle w:val="epigrafe"/>
      </w:pPr>
      <w:r w:rsidRPr="00EA09ED">
        <w:t>Principios contables no obligatorios aplicados.</w:t>
      </w:r>
    </w:p>
    <w:p w:rsidR="007E0EBD" w:rsidRPr="00431D96" w:rsidRDefault="007E0EBD" w:rsidP="00C61CE1">
      <w:pPr>
        <w:pStyle w:val="parrafo"/>
        <w:ind w:left="0"/>
      </w:pPr>
      <w:r w:rsidRPr="00431D96">
        <w:t xml:space="preserve">La </w:t>
      </w:r>
      <w:r w:rsidRPr="000C2683">
        <w:t>contabilidad</w:t>
      </w:r>
      <w:r w:rsidRPr="00431D96">
        <w:t xml:space="preserve"> se ha desarrollado aplicando los siguientes principios contables, establecidos por el Plan General de Contabilidad:</w:t>
      </w:r>
    </w:p>
    <w:p w:rsidR="007E0EBD" w:rsidRPr="00EA09ED" w:rsidRDefault="007E0EBD" w:rsidP="00C61CE1">
      <w:pPr>
        <w:pStyle w:val="parrafo"/>
        <w:numPr>
          <w:ilvl w:val="0"/>
          <w:numId w:val="36"/>
        </w:numPr>
        <w:ind w:left="924" w:hanging="357"/>
        <w:contextualSpacing/>
      </w:pPr>
      <w:r w:rsidRPr="00EA09ED">
        <w:t>Empresa en funcionamiento</w:t>
      </w:r>
    </w:p>
    <w:p w:rsidR="007E0EBD" w:rsidRPr="00EA09ED" w:rsidRDefault="007E0EBD" w:rsidP="00C61CE1">
      <w:pPr>
        <w:pStyle w:val="parrafo"/>
        <w:numPr>
          <w:ilvl w:val="0"/>
          <w:numId w:val="36"/>
        </w:numPr>
        <w:ind w:left="924" w:hanging="357"/>
        <w:contextualSpacing/>
      </w:pPr>
      <w:r w:rsidRPr="00EA09ED">
        <w:t>Devengo</w:t>
      </w:r>
    </w:p>
    <w:p w:rsidR="007E0EBD" w:rsidRPr="00EA09ED" w:rsidRDefault="007E0EBD" w:rsidP="00C61CE1">
      <w:pPr>
        <w:pStyle w:val="parrafo"/>
        <w:numPr>
          <w:ilvl w:val="0"/>
          <w:numId w:val="36"/>
        </w:numPr>
        <w:ind w:left="924" w:hanging="357"/>
        <w:contextualSpacing/>
      </w:pPr>
      <w:r w:rsidRPr="00EA09ED">
        <w:t>Uniformidad</w:t>
      </w:r>
    </w:p>
    <w:p w:rsidR="007E0EBD" w:rsidRPr="00EA09ED" w:rsidRDefault="007E0EBD" w:rsidP="00C61CE1">
      <w:pPr>
        <w:pStyle w:val="parrafo"/>
        <w:numPr>
          <w:ilvl w:val="0"/>
          <w:numId w:val="36"/>
        </w:numPr>
        <w:ind w:left="924" w:hanging="357"/>
        <w:contextualSpacing/>
      </w:pPr>
      <w:r w:rsidRPr="00EA09ED">
        <w:t>Prudencia</w:t>
      </w:r>
    </w:p>
    <w:p w:rsidR="007E0EBD" w:rsidRPr="00EA09ED" w:rsidRDefault="007E0EBD" w:rsidP="00C61CE1">
      <w:pPr>
        <w:pStyle w:val="parrafo"/>
        <w:numPr>
          <w:ilvl w:val="0"/>
          <w:numId w:val="36"/>
        </w:numPr>
        <w:ind w:left="924" w:hanging="357"/>
        <w:contextualSpacing/>
      </w:pPr>
      <w:r w:rsidRPr="00EA09ED">
        <w:t>No compensación</w:t>
      </w:r>
    </w:p>
    <w:p w:rsidR="007E0EBD" w:rsidRPr="00EA09ED" w:rsidRDefault="007E0EBD" w:rsidP="00C61CE1">
      <w:pPr>
        <w:pStyle w:val="parrafo"/>
        <w:numPr>
          <w:ilvl w:val="0"/>
          <w:numId w:val="36"/>
        </w:numPr>
        <w:ind w:left="924" w:hanging="357"/>
        <w:contextualSpacing/>
      </w:pPr>
      <w:r w:rsidRPr="00EA09ED">
        <w:t>Importancia relativa</w:t>
      </w:r>
    </w:p>
    <w:p w:rsidR="007E0EBD" w:rsidRPr="00431D96" w:rsidRDefault="007E0EBD" w:rsidP="00C61CE1">
      <w:pPr>
        <w:pStyle w:val="parrafo"/>
        <w:ind w:left="0"/>
      </w:pPr>
      <w:r w:rsidRPr="00431D96">
        <w:t>En los casos de conflicto entre principios contables, se han aplicado de modo que las cuentas anuales expresen la imagen fiel del patrimonio, de la situación financiera y de los resultados de la empresa.</w:t>
      </w:r>
    </w:p>
    <w:p w:rsidR="007E0EBD" w:rsidRPr="00EA09ED" w:rsidRDefault="007E0EBD" w:rsidP="00EA09ED">
      <w:pPr>
        <w:pStyle w:val="epigrafe"/>
      </w:pPr>
      <w:r w:rsidRPr="00EA09ED">
        <w:t>Aspectos críticos de la valoración y estimación de la incertidumbre</w:t>
      </w:r>
    </w:p>
    <w:p w:rsidR="007E0EBD" w:rsidRPr="00431D96" w:rsidRDefault="007E0EBD" w:rsidP="00C61CE1">
      <w:pPr>
        <w:pStyle w:val="parrafo"/>
        <w:ind w:left="0"/>
      </w:pPr>
      <w:r w:rsidRPr="00431D96">
        <w:lastRenderedPageBreak/>
        <w:t xml:space="preserve">A la fecha de cierre del ejercicio, no existen datos relevantes </w:t>
      </w:r>
      <w:r w:rsidR="003F209F" w:rsidRPr="00431D96">
        <w:t>conocidos que</w:t>
      </w:r>
      <w:r w:rsidRPr="00431D96">
        <w:t xml:space="preserve"> lleven un riesgo importante que pueda suponer cambios significativos en el valor de los activos o pasivos en el ejercicio siguiente.</w:t>
      </w:r>
    </w:p>
    <w:p w:rsidR="007E0EBD" w:rsidRPr="00431D96" w:rsidRDefault="007E0EBD" w:rsidP="00C61CE1">
      <w:pPr>
        <w:pStyle w:val="parrafo"/>
        <w:ind w:left="0"/>
      </w:pPr>
      <w:r w:rsidRPr="00431D96">
        <w:t>No se han producido cambios en ninguna de las estimaciones contables que afectan al ejercicio actual o puedan hacerlo en ejercicios futuros.</w:t>
      </w:r>
    </w:p>
    <w:p w:rsidR="007E0EBD" w:rsidRPr="00431D96" w:rsidRDefault="007E0EBD" w:rsidP="00C61CE1">
      <w:pPr>
        <w:pStyle w:val="parrafo"/>
        <w:ind w:left="0"/>
      </w:pPr>
      <w:r w:rsidRPr="00431D96">
        <w:t>No existen incertidumbres importantes sobre la posibilidad de que la empresa siga en funcionamiento, habiéndose elaborado estas cuentas anuales bajo el principio de empresa en funcionamiento.</w:t>
      </w:r>
    </w:p>
    <w:p w:rsidR="007E0EBD" w:rsidRPr="00EA09ED" w:rsidRDefault="007E0EBD" w:rsidP="00EA09ED">
      <w:pPr>
        <w:pStyle w:val="epigrafe"/>
      </w:pPr>
      <w:r w:rsidRPr="00EA09ED">
        <w:t>Comparación de la información</w:t>
      </w:r>
    </w:p>
    <w:p w:rsidR="000C1179" w:rsidRDefault="00FE6422" w:rsidP="00C61CE1">
      <w:pPr>
        <w:pStyle w:val="parrafo"/>
        <w:ind w:left="0"/>
      </w:pPr>
      <w:r>
        <w:t xml:space="preserve">Las cuentas anuales del ejercicio #ejercicio# </w:t>
      </w:r>
      <w:r w:rsidRPr="00A46C34">
        <w:t>que están formadas por el balance de situación</w:t>
      </w:r>
      <w:r w:rsidR="00380EB0">
        <w:t xml:space="preserve"> y</w:t>
      </w:r>
      <w:r w:rsidRPr="00A46C34">
        <w:t xml:space="preserve"> </w:t>
      </w:r>
      <w:r w:rsidR="00380EB0">
        <w:t xml:space="preserve">la </w:t>
      </w:r>
      <w:r w:rsidRPr="00A46C34">
        <w:t xml:space="preserve">cuenta de </w:t>
      </w:r>
      <w:r w:rsidR="00AA0E4D" w:rsidRPr="00A46C34">
        <w:t>pérdidas</w:t>
      </w:r>
      <w:r w:rsidRPr="00A46C34">
        <w:t xml:space="preserve"> y ganancias, </w:t>
      </w:r>
      <w:r w:rsidR="00380EB0">
        <w:t xml:space="preserve">y en caso de estar obligadas, por el </w:t>
      </w:r>
      <w:r w:rsidR="00380EB0" w:rsidRPr="00A46C34">
        <w:t>estado de cambios en el patrimonio neto y estado de flujos de efectivo, se presentan comparativas con las cifras del ejercicio anterior.</w:t>
      </w:r>
    </w:p>
    <w:p w:rsidR="007E0EBD" w:rsidRPr="00EA09ED" w:rsidRDefault="007E0EBD" w:rsidP="00EA09ED">
      <w:pPr>
        <w:pStyle w:val="epigrafe"/>
      </w:pPr>
      <w:r w:rsidRPr="00EA09ED">
        <w:t>Elementos recogidos en varias partidas</w:t>
      </w:r>
    </w:p>
    <w:p w:rsidR="007E0EBD" w:rsidRDefault="007E0EBD" w:rsidP="00C61CE1">
      <w:pPr>
        <w:pStyle w:val="parrafo"/>
        <w:ind w:left="0"/>
      </w:pPr>
      <w:r>
        <w:t xml:space="preserve">No </w:t>
      </w:r>
      <w:r w:rsidRPr="004601AD">
        <w:t>existen</w:t>
      </w:r>
      <w:r>
        <w:t xml:space="preserve"> elementos patrimoniales que estén registrados en dos o más partidas del balance.</w:t>
      </w:r>
    </w:p>
    <w:p w:rsidR="007E0EBD" w:rsidRPr="00EA09ED" w:rsidRDefault="007E0EBD" w:rsidP="00EA09ED">
      <w:pPr>
        <w:pStyle w:val="epigrafe"/>
      </w:pPr>
      <w:r w:rsidRPr="00EA09ED">
        <w:t>Cambios en criterios contables.</w:t>
      </w:r>
    </w:p>
    <w:p w:rsidR="007E0EBD" w:rsidRDefault="007E0EBD" w:rsidP="00C61CE1">
      <w:pPr>
        <w:pStyle w:val="parrafo"/>
        <w:ind w:left="0"/>
      </w:pPr>
      <w:r>
        <w:t>En el ejercicio al que van referidas estas cuentas anuales, no se ha producido ningún cambio en los criterios contables</w:t>
      </w:r>
      <w:r w:rsidR="00142599">
        <w:t xml:space="preserve"> respecto de los aplicados en el ejercicio anterior</w:t>
      </w:r>
      <w:r>
        <w:t>.</w:t>
      </w:r>
    </w:p>
    <w:p w:rsidR="007E0EBD" w:rsidRPr="00EA09ED" w:rsidRDefault="007E0EBD" w:rsidP="00EA09ED">
      <w:pPr>
        <w:pStyle w:val="epigrafe"/>
      </w:pPr>
      <w:r w:rsidRPr="00EA09ED">
        <w:t>Corrección de errores.</w:t>
      </w:r>
    </w:p>
    <w:p w:rsidR="007E0EBD" w:rsidRDefault="007E0EBD" w:rsidP="00C61CE1">
      <w:pPr>
        <w:pStyle w:val="parrafo"/>
        <w:ind w:left="0"/>
      </w:pPr>
      <w:r>
        <w:t>No se han producido ajustes por corrección de errores en el ejercicio.</w:t>
      </w:r>
    </w:p>
    <w:p w:rsidR="005F382C" w:rsidRPr="00EA09ED" w:rsidRDefault="005F382C" w:rsidP="00EA09ED">
      <w:pPr>
        <w:pStyle w:val="epigrafe"/>
      </w:pPr>
      <w:r w:rsidRPr="00EA09ED">
        <w:t>Importancia relativa</w:t>
      </w:r>
    </w:p>
    <w:p w:rsidR="005F382C" w:rsidRPr="005F382C" w:rsidRDefault="005F382C" w:rsidP="00C61CE1">
      <w:pPr>
        <w:pStyle w:val="parrafo"/>
        <w:ind w:left="0"/>
      </w:pPr>
      <w:r>
        <w:t>Al determinar la información a desglosar en la presente memoria sobre las diferentes partidas de los estados financieros u otros asuntos, de acuerdo con el marco conceptual del Plan General de Contabilidad, se ha tenido en cuenta la importancia relativa en relación con las cuentas anuales de este ejercicio.</w:t>
      </w:r>
    </w:p>
    <w:p w:rsidR="002967B7" w:rsidRPr="00EA09ED" w:rsidRDefault="002967B7" w:rsidP="00EA09ED">
      <w:pPr>
        <w:pStyle w:val="epigrafe"/>
      </w:pPr>
      <w:r w:rsidRPr="00EA09ED">
        <w:t>Liquidación de la sociedad</w:t>
      </w:r>
    </w:p>
    <w:p w:rsidR="002967B7" w:rsidRPr="00BD684E" w:rsidRDefault="002967B7" w:rsidP="00C61CE1">
      <w:pPr>
        <w:pStyle w:val="parrafo"/>
        <w:ind w:left="0"/>
      </w:pPr>
      <w:r>
        <w:t xml:space="preserve">En el ejercicio #ejercicio# al que van referidas estas cuentas anuales, </w:t>
      </w:r>
      <w:r w:rsidR="00A11CE5">
        <w:t xml:space="preserve">la empresa </w:t>
      </w:r>
      <w:r>
        <w:t>no ha iniciado ni se encuentra en el supuesto de liquidación societaria.</w:t>
      </w:r>
    </w:p>
    <w:p w:rsidR="00C356C3" w:rsidRPr="00EA09ED" w:rsidRDefault="00B60949" w:rsidP="00EA09ED">
      <w:pPr>
        <w:pStyle w:val="TituloSeccion"/>
      </w:pPr>
      <w:r w:rsidRPr="00EA09ED">
        <w:t xml:space="preserve">Normas de registro y </w:t>
      </w:r>
      <w:r w:rsidR="000D3268" w:rsidRPr="00EA09ED">
        <w:t>valoración</w:t>
      </w:r>
    </w:p>
    <w:p w:rsidR="00C356C3" w:rsidRPr="00EA09ED" w:rsidRDefault="00C356C3" w:rsidP="00EA09ED">
      <w:pPr>
        <w:pStyle w:val="epigrafe"/>
      </w:pPr>
      <w:r w:rsidRPr="00EA09ED">
        <w:t>Inmovilizado intangible</w:t>
      </w:r>
    </w:p>
    <w:p w:rsidR="00C356C3" w:rsidRPr="00431D96" w:rsidRDefault="00C356C3" w:rsidP="00C61CE1">
      <w:pPr>
        <w:pStyle w:val="parrafo"/>
        <w:ind w:left="0"/>
      </w:pPr>
      <w:r w:rsidRPr="00431D96">
        <w:t xml:space="preserve">Los inmovilizados de naturaleza intangible que cumplen con la definición de activo y con los criterios de registro o reconocimiento contable contenido en el Marco Conceptual de </w:t>
      </w:r>
      <w:smartTag w:uri="urn:schemas-microsoft-com:office:smarttags" w:element="PersonName">
        <w:smartTagPr>
          <w:attr w:name="ProductID" w:val="la Contabilidad"/>
        </w:smartTagPr>
        <w:r w:rsidRPr="00431D96">
          <w:t>la Contabilidad</w:t>
        </w:r>
      </w:smartTag>
      <w:r w:rsidRPr="00431D96">
        <w:t xml:space="preserve">, se reconocen siempre que cumplan el criterio de </w:t>
      </w:r>
      <w:proofErr w:type="spellStart"/>
      <w:r w:rsidRPr="00431D96">
        <w:t>identificabilidad</w:t>
      </w:r>
      <w:proofErr w:type="spellEnd"/>
      <w:r w:rsidRPr="00431D96">
        <w:t xml:space="preserve">. Dicho criterio implica que el inmovilizado cumpla el requisito de que ser susceptible de ser separado de la empresa y vendido, cedido, entregado para su </w:t>
      </w:r>
      <w:r w:rsidR="00755BE4" w:rsidRPr="00431D96">
        <w:t>explotación</w:t>
      </w:r>
      <w:r w:rsidRPr="00431D96">
        <w:t>, arrendado o intercambiado, o que surja de derechos legales o contractuales.</w:t>
      </w:r>
    </w:p>
    <w:p w:rsidR="00C356C3" w:rsidRPr="00431D96" w:rsidRDefault="00C356C3" w:rsidP="00C61CE1">
      <w:pPr>
        <w:pStyle w:val="parrafo"/>
        <w:ind w:left="0"/>
      </w:pPr>
      <w:r w:rsidRPr="00431D96">
        <w:t xml:space="preserve">En ningún caso se reconocen como inmovilizado intangible los gastos ocasionados con motivo del establecimiento, las marcas, cabeceras de </w:t>
      </w:r>
      <w:r w:rsidR="00755BE4" w:rsidRPr="00431D96">
        <w:t>periódicos</w:t>
      </w:r>
      <w:r w:rsidRPr="00431D96">
        <w:t xml:space="preserve"> o revistas, los sellos o denominaciones editoriales, las listas de clientes u otras partidas similares que se hayan generado internamente.</w:t>
      </w:r>
    </w:p>
    <w:p w:rsidR="00C356C3" w:rsidRPr="00431D96" w:rsidRDefault="00C356C3" w:rsidP="00C61CE1">
      <w:pPr>
        <w:pStyle w:val="parrafo"/>
        <w:ind w:left="0"/>
      </w:pPr>
      <w:r w:rsidRPr="00431D96">
        <w:lastRenderedPageBreak/>
        <w:t xml:space="preserve">En particular, los gastos en </w:t>
      </w:r>
      <w:r w:rsidR="00755BE4" w:rsidRPr="00431D96">
        <w:t>Investigación</w:t>
      </w:r>
      <w:r w:rsidRPr="00431D96">
        <w:t xml:space="preserve"> y desarrollo se consideran gastos del ejercicio, la propiedad industrial se activa solo cuando se obtenga la correspondiente patente o similar, el fondo de comercio figurara en el activo siempre que su valor se ponga de manifiesto en virtud de una adquisición onerosa por una </w:t>
      </w:r>
      <w:r w:rsidR="00755BE4" w:rsidRPr="00431D96">
        <w:t>combinación</w:t>
      </w:r>
      <w:r w:rsidRPr="00431D96">
        <w:t xml:space="preserve"> de negocios, los derechos de traspaso solo se activan cuando su valor provenga de una adquisición onerosa, los programas de ordenador y los gastos de desarrollo de </w:t>
      </w:r>
      <w:r w:rsidR="00AA0E4D" w:rsidRPr="00431D96">
        <w:t>páginas</w:t>
      </w:r>
      <w:r w:rsidRPr="00431D96">
        <w:t xml:space="preserve"> web figuran en el activo siempre que cumplan con el criterio de </w:t>
      </w:r>
      <w:proofErr w:type="spellStart"/>
      <w:r w:rsidRPr="00431D96">
        <w:t>identificabilidad</w:t>
      </w:r>
      <w:proofErr w:type="spellEnd"/>
      <w:r w:rsidRPr="00431D96">
        <w:t>.</w:t>
      </w:r>
    </w:p>
    <w:p w:rsidR="00380EB0" w:rsidRPr="00431D96" w:rsidRDefault="00380EB0" w:rsidP="00C61CE1">
      <w:pPr>
        <w:pStyle w:val="parrafo"/>
        <w:ind w:left="0"/>
      </w:pPr>
      <w:r w:rsidRPr="00431D96">
        <w:t>Los bienes comprendidos en el inmovilizado intangible se valoran por su precio de adquisición o coste de producción, siendo objeto de amortización sistemática en el periodo durante el cual se prevé que produzcan rendimientos para la empresa, así como de las correcciones valorativas por deterioro que les puedan corresponder. En el caso de no poder estimar de manera fiable la vida útil de estos activos, se amortizan en un plazo de diez años. En todo caso, anualmente se analiza su eventual deterioro de valor, realizándose los oportunos ajustes en el valor del mismo.</w:t>
      </w:r>
    </w:p>
    <w:p w:rsidR="00C356C3" w:rsidRPr="00EA09ED" w:rsidRDefault="00C356C3" w:rsidP="00EA09ED">
      <w:pPr>
        <w:pStyle w:val="epigrafe"/>
      </w:pPr>
      <w:r w:rsidRPr="00EA09ED">
        <w:t>Inmovilizado material</w:t>
      </w:r>
    </w:p>
    <w:p w:rsidR="00C356C3" w:rsidRPr="00431D96" w:rsidRDefault="00C356C3" w:rsidP="00C61CE1">
      <w:pPr>
        <w:pStyle w:val="parrafo"/>
        <w:ind w:left="0"/>
      </w:pPr>
      <w:r w:rsidRPr="00431D96">
        <w:t xml:space="preserve">Los bienes comprendidos en el inmovilizado </w:t>
      </w:r>
      <w:r w:rsidR="003F209F" w:rsidRPr="00431D96">
        <w:t>material se</w:t>
      </w:r>
      <w:r w:rsidRPr="00431D96">
        <w:t xml:space="preserve"> valoran por su precio de adquisición o coste de producción, incluyendo los impuestos indirectos en el caso de no ser recuperables de la Hacienda Pública. Igualmente se incluye la estimación del valor actual de las obligaciones asumidas por el desmantelamiento y costes de rehabilitación del lugar donde se asienta. Los gastos financieros devengados hasta la puesta en funcionamiento del inmovilizado se incluyen siempre que se necesite un periodo superior a un año para estar en condiciones de uso.</w:t>
      </w:r>
    </w:p>
    <w:p w:rsidR="00C356C3" w:rsidRPr="00431D96" w:rsidRDefault="00C356C3" w:rsidP="00C61CE1">
      <w:pPr>
        <w:pStyle w:val="parrafo"/>
        <w:ind w:left="0"/>
      </w:pPr>
      <w:r w:rsidRPr="00431D96">
        <w:t xml:space="preserve">El precio de adquisición incluye, además del importe facturado por el vendedor, todos los gastos adicionales que se produzcan hasta su puesta en funcionamiento, tales como gastos de explanación y derribo, transporte, derechos arancelarios, seguros, </w:t>
      </w:r>
      <w:r w:rsidR="00755BE4" w:rsidRPr="00431D96">
        <w:t>instalación</w:t>
      </w:r>
      <w:r w:rsidRPr="00431D96">
        <w:t>, montaje y otros similares.</w:t>
      </w:r>
    </w:p>
    <w:p w:rsidR="00C356C3" w:rsidRPr="00431D96" w:rsidRDefault="00C356C3" w:rsidP="00C61CE1">
      <w:pPr>
        <w:pStyle w:val="parrafo"/>
        <w:ind w:left="0"/>
      </w:pPr>
      <w:r w:rsidRPr="00431D96">
        <w:t xml:space="preserve">El coste de producción de los bienes fabricados o construidos por la empresa, se obtiene añadiendo al precio de adquisición de las materias primas y otras materias consumibles, los </w:t>
      </w:r>
      <w:r w:rsidR="00755BE4" w:rsidRPr="00431D96">
        <w:t>demás</w:t>
      </w:r>
      <w:r w:rsidRPr="00431D96">
        <w:t xml:space="preserve"> costes directamente imputables a dichos bienes, así como la parte que razonablemente corresponda a los costes indirectamente imputables.</w:t>
      </w:r>
    </w:p>
    <w:p w:rsidR="00C356C3" w:rsidRPr="00431D96" w:rsidRDefault="00C356C3" w:rsidP="00C61CE1">
      <w:pPr>
        <w:pStyle w:val="parrafo"/>
        <w:ind w:left="0"/>
      </w:pPr>
      <w:r w:rsidRPr="00431D96">
        <w:t xml:space="preserve">Los costes de renovación, ampliación o mejora de los bienes del inmovilizado material solo se incorporan al activo como mayor valor del bien siempre que supongan un aumento de su capacidad, productividad o alargamiento de su vida </w:t>
      </w:r>
      <w:r w:rsidR="00755BE4" w:rsidRPr="00431D96">
        <w:t>útil</w:t>
      </w:r>
      <w:r w:rsidRPr="00431D96">
        <w:t>.</w:t>
      </w:r>
    </w:p>
    <w:p w:rsidR="00C356C3" w:rsidRPr="00431D96" w:rsidRDefault="00C356C3" w:rsidP="00C61CE1">
      <w:pPr>
        <w:pStyle w:val="parrafo"/>
        <w:ind w:left="0"/>
      </w:pPr>
      <w:r w:rsidRPr="00431D96">
        <w:t xml:space="preserve">Las inversiones realizadas que no sean separables de los activos arrendados que deban considerarse como arrendamientos operativos, se contabilizan como inmovilizado material, </w:t>
      </w:r>
      <w:r w:rsidR="00755BE4" w:rsidRPr="00431D96">
        <w:t>amortizándose</w:t>
      </w:r>
      <w:r w:rsidRPr="00431D96">
        <w:t xml:space="preserve"> en función de su vida útil que es la duración del contrato de arrendamiento, siempre que sea inferior a la vida </w:t>
      </w:r>
      <w:r w:rsidR="00755BE4" w:rsidRPr="00431D96">
        <w:t>económica</w:t>
      </w:r>
      <w:r w:rsidRPr="00431D96">
        <w:t xml:space="preserve"> del activo.</w:t>
      </w:r>
    </w:p>
    <w:p w:rsidR="00C356C3" w:rsidRPr="00431D96" w:rsidRDefault="00C356C3" w:rsidP="00C61CE1">
      <w:pPr>
        <w:pStyle w:val="parrafo"/>
        <w:ind w:left="0"/>
      </w:pPr>
      <w:r w:rsidRPr="00431D96">
        <w:t xml:space="preserve">Las amortizaciones de los bienes se aplican de forma </w:t>
      </w:r>
      <w:r w:rsidR="00755BE4" w:rsidRPr="00431D96">
        <w:t>sistemática</w:t>
      </w:r>
      <w:r w:rsidRPr="00431D96">
        <w:t xml:space="preserve"> y racional en función de la vida </w:t>
      </w:r>
      <w:r w:rsidR="00755BE4" w:rsidRPr="00431D96">
        <w:t>útil</w:t>
      </w:r>
      <w:r w:rsidRPr="00431D96">
        <w:t xml:space="preserve"> de los mismos y atendiendo a la depreciación que sufren por su uso y disfrute, </w:t>
      </w:r>
      <w:r w:rsidR="00755BE4" w:rsidRPr="00431D96">
        <w:t>ajustándose</w:t>
      </w:r>
      <w:r w:rsidRPr="00431D96">
        <w:t xml:space="preserve"> las mismas en el caso de que proceda reconocer correcciones valorativas por deterioro.</w:t>
      </w:r>
      <w:r w:rsidR="00114358" w:rsidRPr="00431D96">
        <w:t xml:space="preserve"> </w:t>
      </w:r>
      <w:r w:rsidR="00553E62" w:rsidRPr="00431D96">
        <w:t>En general se aplican las tablas de amortización oficialmente aprobadas en función del elemento de que se trate y la actividad ejercida.</w:t>
      </w:r>
    </w:p>
    <w:p w:rsidR="00C356C3" w:rsidRPr="00431D96" w:rsidRDefault="00C356C3" w:rsidP="00C61CE1">
      <w:pPr>
        <w:pStyle w:val="parrafo"/>
        <w:ind w:left="0"/>
      </w:pPr>
      <w:r w:rsidRPr="00431D96">
        <w:t xml:space="preserve">En el cierre del ejercicio la empresa evalúa si algún inmovilizado material está deteriorado al superar su valor contable al importe recuperable, efectuando las correcciones valorativas que procedan de forma individualizada por elemento, y </w:t>
      </w:r>
      <w:r w:rsidR="00755BE4" w:rsidRPr="00431D96">
        <w:t>reconociéndose</w:t>
      </w:r>
      <w:r w:rsidRPr="00431D96">
        <w:t xml:space="preserve"> éstas como un gasto en la cuenta de </w:t>
      </w:r>
      <w:r w:rsidR="00AA0E4D" w:rsidRPr="00431D96">
        <w:t>pérdidas</w:t>
      </w:r>
      <w:r w:rsidRPr="00431D96">
        <w:t xml:space="preserve"> y ganancias o un ingreso en el caso de reversión por haber dejado de existir las circunstancias que las motivaron.</w:t>
      </w:r>
    </w:p>
    <w:p w:rsidR="00686862" w:rsidRPr="00431D96" w:rsidRDefault="00686862" w:rsidP="00C61CE1">
      <w:pPr>
        <w:pStyle w:val="parrafo"/>
        <w:ind w:left="0"/>
      </w:pPr>
      <w:r w:rsidRPr="00431D96">
        <w:t xml:space="preserve">Se clasifican como arrendamientos financieros, aquellos contratos en los que el arrendador cede al arrendatario el derecho a usar un activo a cambio de un pago único o una serie de pagos, </w:t>
      </w:r>
      <w:r w:rsidRPr="00431D96">
        <w:lastRenderedPageBreak/>
        <w:t xml:space="preserve">transfiriendo todos los riesgos y beneficios inherentes a la propiedad del mismo, registrándose como un activo de acuerdo con su naturaleza según se trate de un inmovilizado material o intangible. La carga financiera se imputa a la cuenta de pérdidas y ganancias según se devengue utilizando el método del interés efectivo, aplicando los criterios de amortización, deterioro y baja que </w:t>
      </w:r>
      <w:r w:rsidR="00704EE3" w:rsidRPr="00431D96">
        <w:t>les</w:t>
      </w:r>
      <w:r w:rsidRPr="00431D96">
        <w:t xml:space="preserve"> correspondan a los activos según su naturaleza. Para el caso de que la empresa actúe como arrendadora, se reconoce un crédito por el valor actual de los pagos mínimos a percibir más el valor residual del activo.</w:t>
      </w:r>
    </w:p>
    <w:p w:rsidR="00686862" w:rsidRPr="00431D96" w:rsidRDefault="00686862" w:rsidP="00C61CE1">
      <w:pPr>
        <w:pStyle w:val="parrafo"/>
        <w:ind w:left="0"/>
      </w:pPr>
      <w:r w:rsidRPr="00431D96">
        <w:t>Se clasifican como arrendamientos operativos, aquellos contratos en los que el arrendador cede al arrendatario el derecho a usar un activo a cambio de un pago único o una serie de pagos, sin que se trate de un arrendamiento financiero, considerándose dichos pagos como un gasto del ejercicio e imputándose en la cuenta de pérdidas y ganancias. En el caso de actuar la empresa como arrendataria, los cobros por dicho contrato se imputan como ingresos dentro de la cuenta de pérdidas y ganancias.</w:t>
      </w:r>
    </w:p>
    <w:p w:rsidR="00C356C3" w:rsidRPr="00EA09ED" w:rsidRDefault="00C356C3" w:rsidP="00EA09ED">
      <w:pPr>
        <w:pStyle w:val="epigrafe"/>
      </w:pPr>
      <w:r w:rsidRPr="00EA09ED">
        <w:t>Inversiones inmobiliarias</w:t>
      </w:r>
    </w:p>
    <w:p w:rsidR="00C356C3" w:rsidRPr="00431D96" w:rsidRDefault="00C356C3" w:rsidP="00C61CE1">
      <w:pPr>
        <w:pStyle w:val="parrafo"/>
        <w:ind w:left="0"/>
      </w:pPr>
      <w:r w:rsidRPr="00431D96">
        <w:t xml:space="preserve">Se presentan separados del balance aquellos inmuebles de los que se obtienen rentas (arrendamientos) o plusvalías (ventas), y no están afectos a la actividad de la empresa, </w:t>
      </w:r>
      <w:r w:rsidR="00755BE4" w:rsidRPr="00431D96">
        <w:t>aplicándose</w:t>
      </w:r>
      <w:r w:rsidRPr="00431D96">
        <w:t xml:space="preserve"> a éstos, los mismos criterios del inmovilizado material en cuanto a su valoración, amortización o deterioro.</w:t>
      </w:r>
    </w:p>
    <w:p w:rsidR="00C356C3" w:rsidRPr="00EA09ED" w:rsidRDefault="00C356C3" w:rsidP="00EA09ED">
      <w:pPr>
        <w:pStyle w:val="epigrafe"/>
      </w:pPr>
      <w:r w:rsidRPr="00EA09ED">
        <w:t>Permutas</w:t>
      </w:r>
    </w:p>
    <w:p w:rsidR="00C356C3" w:rsidRPr="00431D96" w:rsidRDefault="00C356C3" w:rsidP="00C61CE1">
      <w:pPr>
        <w:pStyle w:val="parrafo"/>
        <w:ind w:left="0"/>
      </w:pPr>
      <w:r w:rsidRPr="00431D96">
        <w:t xml:space="preserve">Las permutas de carácter comercial en las que los flujos de efectivo del inmovilizado recibido difieren de los flujos de efectivo del activo entregado o bien el valor actual de los flujos de efectivo después de impuestos se ven modificados por la operación, se valoran por el valor razonable del activo entregado </w:t>
      </w:r>
      <w:r w:rsidR="00AA0E4D" w:rsidRPr="00431D96">
        <w:t>más</w:t>
      </w:r>
      <w:r w:rsidRPr="00431D96">
        <w:t xml:space="preserve"> las contrapartidas monetarias que, en su caso, se hubieran entregado.</w:t>
      </w:r>
    </w:p>
    <w:p w:rsidR="00C356C3" w:rsidRPr="00431D96" w:rsidRDefault="00C356C3" w:rsidP="00C61CE1">
      <w:pPr>
        <w:pStyle w:val="parrafo"/>
        <w:ind w:left="0"/>
      </w:pPr>
      <w:r w:rsidRPr="00431D96">
        <w:t xml:space="preserve">En el caso de una permuta que no tenga carácter comercial, el inmovilizado recibido se valora por el valor contable del bien entregado </w:t>
      </w:r>
      <w:r w:rsidR="00755BE4" w:rsidRPr="00431D96">
        <w:t>más</w:t>
      </w:r>
      <w:r w:rsidRPr="00431D96">
        <w:t xml:space="preserve"> las contrapartidas monetarias que, en su caso, se hubieran entregado.</w:t>
      </w:r>
    </w:p>
    <w:p w:rsidR="005A01BE" w:rsidRPr="00EA09ED" w:rsidRDefault="005A01BE" w:rsidP="00EA09ED">
      <w:pPr>
        <w:pStyle w:val="epigrafe"/>
      </w:pPr>
      <w:r w:rsidRPr="00EA09ED">
        <w:t>Actualizaciones de valor</w:t>
      </w:r>
    </w:p>
    <w:p w:rsidR="009D3E9C" w:rsidRPr="00431D96" w:rsidRDefault="00613297" w:rsidP="00C61CE1">
      <w:pPr>
        <w:pStyle w:val="parrafo"/>
        <w:ind w:left="0"/>
      </w:pPr>
      <w:r w:rsidRPr="00431D96">
        <w:t xml:space="preserve">Las actualizaciones de valor que se han practicado se han llevado a cabo de acuerdo a los establecido en el </w:t>
      </w:r>
      <w:r w:rsidR="00EA047A" w:rsidRPr="00431D96">
        <w:t>artículo</w:t>
      </w:r>
      <w:r w:rsidRPr="00431D96">
        <w:t xml:space="preserve"> 9 de la Ley 16/2012 de 27 de diciembre</w:t>
      </w:r>
      <w:r w:rsidR="00F02AF6" w:rsidRPr="00431D96">
        <w:t xml:space="preserve">, </w:t>
      </w:r>
      <w:r w:rsidR="00EA047A" w:rsidRPr="00431D96">
        <w:t>actualizándose</w:t>
      </w:r>
      <w:r w:rsidRPr="00431D96">
        <w:t xml:space="preserve"> todos los elementos del inmovilizado material y de las inversiones </w:t>
      </w:r>
      <w:r w:rsidR="003F209F" w:rsidRPr="00431D96">
        <w:t>inmobiliarias,</w:t>
      </w:r>
      <w:r w:rsidRPr="00431D96">
        <w:t xml:space="preserve"> así como a sus amortizaciones acumuladas, distinguiendo entre el valor del suelo y el de la construcción en el caso de inmu</w:t>
      </w:r>
      <w:r w:rsidR="00F02AF6" w:rsidRPr="00431D96">
        <w:t>e</w:t>
      </w:r>
      <w:r w:rsidRPr="00431D96">
        <w:t>bles.</w:t>
      </w:r>
      <w:r w:rsidR="009D3E9C" w:rsidRPr="00431D96">
        <w:t xml:space="preserve"> </w:t>
      </w:r>
    </w:p>
    <w:p w:rsidR="00613297" w:rsidRPr="00431D96" w:rsidRDefault="009D3E9C" w:rsidP="00C61CE1">
      <w:pPr>
        <w:pStyle w:val="parrafo"/>
        <w:ind w:left="0"/>
        <w:rPr>
          <w:szCs w:val="18"/>
        </w:rPr>
      </w:pPr>
      <w:r w:rsidRPr="00431D96">
        <w:rPr>
          <w:szCs w:val="18"/>
        </w:rPr>
        <w:t xml:space="preserve">A los distintos valores se les aplican los coeficientes de </w:t>
      </w:r>
      <w:r w:rsidR="00EA047A" w:rsidRPr="00431D96">
        <w:rPr>
          <w:szCs w:val="18"/>
        </w:rPr>
        <w:t>actualización</w:t>
      </w:r>
      <w:r w:rsidRPr="00431D96">
        <w:rPr>
          <w:szCs w:val="18"/>
        </w:rPr>
        <w:t xml:space="preserve"> en función de su año de adquisición o del importe de la </w:t>
      </w:r>
      <w:r w:rsidR="00EA047A" w:rsidRPr="00431D96">
        <w:rPr>
          <w:szCs w:val="18"/>
        </w:rPr>
        <w:t>amortización</w:t>
      </w:r>
      <w:r w:rsidRPr="00431D96">
        <w:rPr>
          <w:szCs w:val="18"/>
        </w:rPr>
        <w:t xml:space="preserve"> fiscalmente deducible según el año en que se realizó. La diferencia entre el valor neto de cada elemento una vez efectuada la </w:t>
      </w:r>
      <w:r w:rsidR="00EA047A" w:rsidRPr="00431D96">
        <w:rPr>
          <w:szCs w:val="18"/>
        </w:rPr>
        <w:t>actualización</w:t>
      </w:r>
      <w:r w:rsidRPr="00431D96">
        <w:rPr>
          <w:szCs w:val="18"/>
        </w:rPr>
        <w:t xml:space="preserve"> </w:t>
      </w:r>
      <w:r w:rsidR="00391E5A" w:rsidRPr="00431D96">
        <w:rPr>
          <w:szCs w:val="18"/>
        </w:rPr>
        <w:t xml:space="preserve">y la del valor </w:t>
      </w:r>
      <w:r w:rsidRPr="00431D96">
        <w:rPr>
          <w:szCs w:val="18"/>
        </w:rPr>
        <w:t>registrados en libros</w:t>
      </w:r>
      <w:r w:rsidR="00391E5A" w:rsidRPr="00431D96">
        <w:rPr>
          <w:szCs w:val="18"/>
        </w:rPr>
        <w:t xml:space="preserve">, se lleva a la cuenta “Reserva de </w:t>
      </w:r>
      <w:r w:rsidR="00EA047A" w:rsidRPr="00431D96">
        <w:rPr>
          <w:szCs w:val="18"/>
        </w:rPr>
        <w:t>revalorización</w:t>
      </w:r>
      <w:r w:rsidR="00391E5A" w:rsidRPr="00431D96">
        <w:rPr>
          <w:szCs w:val="18"/>
        </w:rPr>
        <w:t xml:space="preserve"> de la Ley 16/2012”, cargando así mismo el importe del gravamen </w:t>
      </w:r>
      <w:r w:rsidR="00EA047A" w:rsidRPr="00431D96">
        <w:rPr>
          <w:szCs w:val="18"/>
        </w:rPr>
        <w:t>único</w:t>
      </w:r>
      <w:r w:rsidR="00391E5A" w:rsidRPr="00431D96">
        <w:rPr>
          <w:szCs w:val="18"/>
        </w:rPr>
        <w:t xml:space="preserve"> que es obligatorio satisfacer por las operaciones de </w:t>
      </w:r>
      <w:r w:rsidR="00EA047A" w:rsidRPr="00431D96">
        <w:rPr>
          <w:szCs w:val="18"/>
        </w:rPr>
        <w:t>actualización</w:t>
      </w:r>
      <w:r w:rsidR="00391E5A" w:rsidRPr="00431D96">
        <w:rPr>
          <w:szCs w:val="18"/>
        </w:rPr>
        <w:t>.</w:t>
      </w:r>
    </w:p>
    <w:p w:rsidR="00F02AF6" w:rsidRPr="00431D96" w:rsidRDefault="00391E5A" w:rsidP="00C61CE1">
      <w:pPr>
        <w:pStyle w:val="parrafo"/>
        <w:ind w:left="0"/>
        <w:rPr>
          <w:szCs w:val="18"/>
        </w:rPr>
      </w:pPr>
      <w:r w:rsidRPr="00431D96">
        <w:rPr>
          <w:szCs w:val="18"/>
        </w:rPr>
        <w:t>Esta reserva</w:t>
      </w:r>
      <w:r w:rsidR="00F02AF6" w:rsidRPr="00431D96">
        <w:rPr>
          <w:szCs w:val="18"/>
        </w:rPr>
        <w:t xml:space="preserve"> es indisponible mientras la Administración tributaria no compruebe su importe o transcurran </w:t>
      </w:r>
      <w:r w:rsidRPr="00431D96">
        <w:rPr>
          <w:szCs w:val="18"/>
        </w:rPr>
        <w:t>tres</w:t>
      </w:r>
      <w:r w:rsidR="00F02AF6" w:rsidRPr="00431D96">
        <w:rPr>
          <w:szCs w:val="18"/>
        </w:rPr>
        <w:t xml:space="preserve"> años desde su </w:t>
      </w:r>
      <w:r w:rsidR="00EA047A" w:rsidRPr="00431D96">
        <w:rPr>
          <w:szCs w:val="18"/>
        </w:rPr>
        <w:t>constitución</w:t>
      </w:r>
      <w:r w:rsidR="00F02AF6" w:rsidRPr="00431D96">
        <w:rPr>
          <w:szCs w:val="18"/>
        </w:rPr>
        <w:t xml:space="preserve">. Una vez realizada la comprobación o transcurrido el plazo indicado, la reserva podrá destinarse a la </w:t>
      </w:r>
      <w:r w:rsidR="00EA047A" w:rsidRPr="00431D96">
        <w:rPr>
          <w:szCs w:val="18"/>
        </w:rPr>
        <w:t>compensación</w:t>
      </w:r>
      <w:r w:rsidR="00F02AF6" w:rsidRPr="00431D96">
        <w:rPr>
          <w:szCs w:val="18"/>
        </w:rPr>
        <w:t xml:space="preserve"> de resultados negativos, a la ampliación de capital, o si han transcurrido diez años desde la fecha de cierre del balance en el que se reflejaron las operaciones de </w:t>
      </w:r>
      <w:r w:rsidR="00EA047A" w:rsidRPr="00431D96">
        <w:rPr>
          <w:szCs w:val="18"/>
        </w:rPr>
        <w:t>actualización</w:t>
      </w:r>
      <w:r w:rsidR="00F02AF6" w:rsidRPr="00431D96">
        <w:rPr>
          <w:szCs w:val="18"/>
        </w:rPr>
        <w:t xml:space="preserve">, a reservas de libre </w:t>
      </w:r>
      <w:r w:rsidR="00EA047A" w:rsidRPr="00431D96">
        <w:rPr>
          <w:szCs w:val="18"/>
        </w:rPr>
        <w:t>disposición</w:t>
      </w:r>
      <w:r w:rsidR="00F02AF6" w:rsidRPr="00431D96">
        <w:rPr>
          <w:szCs w:val="18"/>
        </w:rPr>
        <w:t xml:space="preserve">. </w:t>
      </w:r>
    </w:p>
    <w:p w:rsidR="005F382C" w:rsidRPr="00EA09ED" w:rsidRDefault="00C356C3" w:rsidP="00EA09ED">
      <w:pPr>
        <w:pStyle w:val="epigrafe"/>
      </w:pPr>
      <w:r w:rsidRPr="00EA09ED">
        <w:t>Instrumentos financieros</w:t>
      </w:r>
    </w:p>
    <w:p w:rsidR="005F382C" w:rsidRPr="005F382C" w:rsidRDefault="005F382C" w:rsidP="00C61CE1">
      <w:pPr>
        <w:pStyle w:val="parrafo"/>
        <w:ind w:left="0"/>
      </w:pPr>
      <w:r>
        <w:lastRenderedPageBreak/>
        <w:t xml:space="preserve">La sociedad tiene registrados en el </w:t>
      </w:r>
      <w:r w:rsidR="000D3268">
        <w:t>capítulo</w:t>
      </w:r>
      <w:r>
        <w:t xml:space="preserve"> de instrumentos financieros, aquellos contratos que dan lugar a un activo financieros en una empresa, y simultáneamente a un pasivo financiero o a un instrumento de patrimonio en otra empresa. Por lo tanto, la presente norma resulta de aplicación a los siguientes:</w:t>
      </w:r>
    </w:p>
    <w:p w:rsidR="00C356C3" w:rsidRPr="00EA09ED" w:rsidRDefault="00C356C3" w:rsidP="00EA09ED">
      <w:pPr>
        <w:pStyle w:val="SubepigrafeNivel1"/>
      </w:pPr>
      <w:r w:rsidRPr="00EA09ED">
        <w:t>Activos financieros</w:t>
      </w:r>
    </w:p>
    <w:p w:rsidR="000062D7" w:rsidRDefault="00C356C3" w:rsidP="00860D16">
      <w:pPr>
        <w:pStyle w:val="parrafo"/>
        <w:ind w:left="284"/>
      </w:pPr>
      <w:r w:rsidRPr="00431D96">
        <w:t>Se consideran activos financieros</w:t>
      </w:r>
      <w:r w:rsidR="000062D7">
        <w:t xml:space="preserve"> los siguientes:</w:t>
      </w:r>
    </w:p>
    <w:p w:rsidR="000062D7" w:rsidRPr="00EA09ED" w:rsidRDefault="000062D7" w:rsidP="00860D16">
      <w:pPr>
        <w:pStyle w:val="parrafo"/>
        <w:numPr>
          <w:ilvl w:val="0"/>
          <w:numId w:val="37"/>
        </w:numPr>
        <w:ind w:left="1418" w:hanging="340"/>
        <w:contextualSpacing/>
      </w:pPr>
      <w:r w:rsidRPr="00EA09ED">
        <w:t>E</w:t>
      </w:r>
      <w:r w:rsidR="00C356C3" w:rsidRPr="00EA09ED">
        <w:t>l dinero en efectivo</w:t>
      </w:r>
      <w:r w:rsidRPr="00EA09ED">
        <w:t xml:space="preserve"> y otros activos </w:t>
      </w:r>
      <w:r w:rsidR="000D3268" w:rsidRPr="00EA09ED">
        <w:t>líquidos</w:t>
      </w:r>
      <w:r w:rsidRPr="00EA09ED">
        <w:t xml:space="preserve"> equivalentes</w:t>
      </w:r>
    </w:p>
    <w:p w:rsidR="000062D7" w:rsidRPr="00EA09ED" w:rsidRDefault="000062D7" w:rsidP="00860D16">
      <w:pPr>
        <w:pStyle w:val="parrafo"/>
        <w:numPr>
          <w:ilvl w:val="0"/>
          <w:numId w:val="37"/>
        </w:numPr>
        <w:ind w:left="1418" w:hanging="340"/>
        <w:contextualSpacing/>
      </w:pPr>
      <w:r w:rsidRPr="00EA09ED">
        <w:t>L</w:t>
      </w:r>
      <w:r w:rsidR="001559AA" w:rsidRPr="00EA09ED">
        <w:t>os créditos por operaciones comerciales</w:t>
      </w:r>
      <w:r w:rsidRPr="00EA09ED">
        <w:t>:</w:t>
      </w:r>
      <w:r w:rsidR="001559AA" w:rsidRPr="00EA09ED">
        <w:t xml:space="preserve"> clientes y deudores varios</w:t>
      </w:r>
    </w:p>
    <w:p w:rsidR="000062D7" w:rsidRPr="00EA09ED" w:rsidRDefault="000062D7" w:rsidP="00860D16">
      <w:pPr>
        <w:pStyle w:val="parrafo"/>
        <w:numPr>
          <w:ilvl w:val="0"/>
          <w:numId w:val="37"/>
        </w:numPr>
        <w:ind w:left="1418" w:hanging="340"/>
        <w:contextualSpacing/>
      </w:pPr>
      <w:r w:rsidRPr="00EA09ED">
        <w:t>L</w:t>
      </w:r>
      <w:r w:rsidR="001559AA" w:rsidRPr="00EA09ED">
        <w:t xml:space="preserve">os créditos </w:t>
      </w:r>
      <w:r w:rsidRPr="00EA09ED">
        <w:t xml:space="preserve">a </w:t>
      </w:r>
      <w:r w:rsidR="001559AA" w:rsidRPr="00EA09ED">
        <w:t>terceros</w:t>
      </w:r>
      <w:r w:rsidRPr="00EA09ED">
        <w:t xml:space="preserve">: </w:t>
      </w:r>
      <w:r w:rsidR="000D3268" w:rsidRPr="00EA09ED">
        <w:t>préstamos</w:t>
      </w:r>
      <w:r w:rsidRPr="00EA09ED">
        <w:t xml:space="preserve"> y créditos concedidos</w:t>
      </w:r>
    </w:p>
    <w:p w:rsidR="000062D7" w:rsidRPr="00EA09ED" w:rsidRDefault="000062D7" w:rsidP="00860D16">
      <w:pPr>
        <w:pStyle w:val="parrafo"/>
        <w:numPr>
          <w:ilvl w:val="0"/>
          <w:numId w:val="37"/>
        </w:numPr>
        <w:ind w:left="1418" w:hanging="340"/>
        <w:contextualSpacing/>
      </w:pPr>
      <w:r w:rsidRPr="00EA09ED">
        <w:t>L</w:t>
      </w:r>
      <w:r w:rsidR="001559AA" w:rsidRPr="00EA09ED">
        <w:t>os valores representativos de deudas de otras empresas adquiridos</w:t>
      </w:r>
      <w:r w:rsidRPr="00EA09ED">
        <w:t xml:space="preserve">: </w:t>
      </w:r>
      <w:r w:rsidR="001559AA" w:rsidRPr="00EA09ED">
        <w:t>obligaciones, bonos y pagares</w:t>
      </w:r>
    </w:p>
    <w:p w:rsidR="000062D7" w:rsidRPr="00EA09ED" w:rsidRDefault="000062D7" w:rsidP="00860D16">
      <w:pPr>
        <w:pStyle w:val="parrafo"/>
        <w:numPr>
          <w:ilvl w:val="0"/>
          <w:numId w:val="37"/>
        </w:numPr>
        <w:ind w:left="1418" w:hanging="340"/>
        <w:contextualSpacing/>
      </w:pPr>
      <w:r w:rsidRPr="00EA09ED">
        <w:t>L</w:t>
      </w:r>
      <w:r w:rsidR="00C356C3" w:rsidRPr="00EA09ED">
        <w:t xml:space="preserve">os </w:t>
      </w:r>
      <w:r w:rsidR="00755BE4" w:rsidRPr="00EA09ED">
        <w:t>instrumentos</w:t>
      </w:r>
      <w:r w:rsidR="00C356C3" w:rsidRPr="00EA09ED">
        <w:t xml:space="preserve"> de patrimonio de otras empresas</w:t>
      </w:r>
      <w:r w:rsidRPr="00EA09ED">
        <w:t xml:space="preserve">: </w:t>
      </w:r>
      <w:r w:rsidR="001559AA" w:rsidRPr="00EA09ED">
        <w:t>acciones, participaciones en instituciones de inversión colectiva y otros instrumentos de patrimonio</w:t>
      </w:r>
    </w:p>
    <w:p w:rsidR="000062D7" w:rsidRPr="00EA09ED" w:rsidRDefault="000062D7" w:rsidP="00860D16">
      <w:pPr>
        <w:pStyle w:val="parrafo"/>
        <w:numPr>
          <w:ilvl w:val="0"/>
          <w:numId w:val="37"/>
        </w:numPr>
        <w:ind w:left="1418" w:hanging="340"/>
        <w:contextualSpacing/>
      </w:pPr>
      <w:r w:rsidRPr="00EA09ED">
        <w:t>L</w:t>
      </w:r>
      <w:r w:rsidR="001559AA" w:rsidRPr="00EA09ED">
        <w:t>os derivados con valoración favorable para la empresa</w:t>
      </w:r>
      <w:r w:rsidRPr="00EA09ED">
        <w:t>:</w:t>
      </w:r>
      <w:r w:rsidR="001559AA" w:rsidRPr="00EA09ED">
        <w:t xml:space="preserve"> futuros, opciones, permutas financieras, compraventa de moneda extranjera</w:t>
      </w:r>
    </w:p>
    <w:p w:rsidR="001559AA" w:rsidRPr="00EA09ED" w:rsidRDefault="000062D7" w:rsidP="00860D16">
      <w:pPr>
        <w:pStyle w:val="parrafo"/>
        <w:numPr>
          <w:ilvl w:val="0"/>
          <w:numId w:val="37"/>
        </w:numPr>
        <w:ind w:left="1418" w:hanging="340"/>
        <w:contextualSpacing/>
      </w:pPr>
      <w:r w:rsidRPr="00EA09ED">
        <w:t>O</w:t>
      </w:r>
      <w:r w:rsidR="001559AA" w:rsidRPr="00EA09ED">
        <w:t>tros activos financieros</w:t>
      </w:r>
      <w:r w:rsidRPr="00EA09ED">
        <w:t>:</w:t>
      </w:r>
      <w:r w:rsidR="001559AA" w:rsidRPr="00EA09ED">
        <w:t xml:space="preserve"> </w:t>
      </w:r>
      <w:r w:rsidRPr="00EA09ED">
        <w:t>d</w:t>
      </w:r>
      <w:r w:rsidR="001559AA" w:rsidRPr="00EA09ED">
        <w:t>epósitos en entidades de crédito, anticipos y créditos al personal, fianzas y depósitos constituidos, dividendos a cobrar y desembolsos exigidos sobre instrumentos de patrimonio propio.</w:t>
      </w:r>
      <w:r w:rsidR="00C356C3" w:rsidRPr="00EA09ED">
        <w:t xml:space="preserve"> </w:t>
      </w:r>
    </w:p>
    <w:p w:rsidR="00665B78" w:rsidRPr="00431D96" w:rsidRDefault="00665B78" w:rsidP="00860D16">
      <w:pPr>
        <w:pStyle w:val="parrafo"/>
        <w:ind w:left="284"/>
      </w:pPr>
      <w:r w:rsidRPr="00431D96">
        <w:t>La empresa no reclasifica ningún activo financiero de los incluidos en la categoría de mantenidos para negociar, a otras ni al contrario, salvo cuando deba clasificarse como inversión en el patrimonio de empresas del grupo, multigrupo o asociadas.</w:t>
      </w:r>
    </w:p>
    <w:p w:rsidR="00665B78" w:rsidRPr="00431D96" w:rsidRDefault="00665B78" w:rsidP="00860D16">
      <w:pPr>
        <w:pStyle w:val="parrafo"/>
        <w:ind w:left="284"/>
      </w:pPr>
      <w:r w:rsidRPr="00431D96">
        <w:t>Los intereses y dividendos de activos financieros que se devengan con posterioridad a la adquisición, se reconocen como ingresos en la cuenta de pérdidas y ganancias, utilizando el método del tipo de interés efectivo. Aquellos dividendos distribuidos con posterioridad a la adquisición del activo que procedan inequívocamente de resultados generados anteriormente, se registran minorando el valor contable de la inversión.</w:t>
      </w:r>
    </w:p>
    <w:p w:rsidR="00665B78" w:rsidRPr="00431D96" w:rsidRDefault="00665B78" w:rsidP="00860D16">
      <w:pPr>
        <w:pStyle w:val="parrafo"/>
        <w:ind w:left="284"/>
      </w:pPr>
      <w:r w:rsidRPr="00431D96">
        <w:t>Como norma general, la empresa da de baja un activo financiero cuando expiran o se ceden los derechos sobre los flujos de efectivo del mismo. En ese caso, la diferencia entre la contraprestación recibida neta de los costes de la transacción, y el valor en libros del activo financiero más cualquier importe reconocido en el patrimonio neto, se imputa a los resultados del ejercicio como una ganancia o pérdida.</w:t>
      </w:r>
    </w:p>
    <w:p w:rsidR="00C356C3" w:rsidRPr="00431D96" w:rsidRDefault="00C356C3" w:rsidP="00860D16">
      <w:pPr>
        <w:pStyle w:val="parrafo"/>
        <w:ind w:left="284"/>
      </w:pPr>
      <w:r w:rsidRPr="00431D96">
        <w:t>Los activos financieros de la empresa</w:t>
      </w:r>
      <w:r w:rsidR="007A5710">
        <w:t>, a efectos de su valoración,</w:t>
      </w:r>
      <w:r w:rsidRPr="00431D96">
        <w:t xml:space="preserve"> están clasificados en las </w:t>
      </w:r>
      <w:r w:rsidR="00755BE4" w:rsidRPr="00431D96">
        <w:t>categorías</w:t>
      </w:r>
      <w:r w:rsidRPr="00431D96">
        <w:t xml:space="preserve"> que se indican a continuación:</w:t>
      </w:r>
    </w:p>
    <w:p w:rsidR="00EF6AE6" w:rsidRDefault="007A5710" w:rsidP="00EF6AE6">
      <w:pPr>
        <w:pStyle w:val="SubepigrafeNivel2"/>
        <w:rPr>
          <w:lang w:val="es-ES_tradnl"/>
        </w:rPr>
      </w:pPr>
      <w:r>
        <w:t>Activos financieros a coste amortizado</w:t>
      </w:r>
      <w:r w:rsidR="00C356C3" w:rsidRPr="00665B78">
        <w:t>.</w:t>
      </w:r>
      <w:r w:rsidR="00C356C3" w:rsidRPr="00431D96">
        <w:rPr>
          <w:lang w:val="es-ES_tradnl"/>
        </w:rPr>
        <w:t xml:space="preserve"> </w:t>
      </w:r>
    </w:p>
    <w:p w:rsidR="00EF6AE6" w:rsidRDefault="00C356C3" w:rsidP="00860D16">
      <w:pPr>
        <w:pStyle w:val="parrafo"/>
        <w:ind w:left="568"/>
        <w:rPr>
          <w:lang w:val="es-ES_tradnl"/>
        </w:rPr>
      </w:pPr>
      <w:r w:rsidRPr="00431D96">
        <w:rPr>
          <w:lang w:val="es-ES_tradnl"/>
        </w:rPr>
        <w:t xml:space="preserve">En esta </w:t>
      </w:r>
      <w:r w:rsidR="00755BE4" w:rsidRPr="00431D96">
        <w:rPr>
          <w:lang w:val="es-ES_tradnl"/>
        </w:rPr>
        <w:t>categoría</w:t>
      </w:r>
      <w:r w:rsidRPr="00431D96">
        <w:rPr>
          <w:lang w:val="es-ES_tradnl"/>
        </w:rPr>
        <w:t xml:space="preserve"> están incluidos </w:t>
      </w:r>
      <w:r w:rsidR="00EF6AE6">
        <w:rPr>
          <w:lang w:val="es-ES_tradnl"/>
        </w:rPr>
        <w:t>los siguientes:</w:t>
      </w:r>
    </w:p>
    <w:p w:rsidR="00EF6AE6" w:rsidRDefault="00EF6AE6" w:rsidP="00860D16">
      <w:pPr>
        <w:pStyle w:val="parrafo"/>
        <w:numPr>
          <w:ilvl w:val="0"/>
          <w:numId w:val="31"/>
        </w:numPr>
        <w:spacing w:before="0"/>
        <w:ind w:left="1701" w:hanging="340"/>
        <w:rPr>
          <w:lang w:val="es-ES_tradnl"/>
        </w:rPr>
      </w:pPr>
      <w:r>
        <w:rPr>
          <w:lang w:val="es-ES_tradnl"/>
        </w:rPr>
        <w:t>L</w:t>
      </w:r>
      <w:r w:rsidR="00C356C3" w:rsidRPr="00431D96">
        <w:rPr>
          <w:lang w:val="es-ES_tradnl"/>
        </w:rPr>
        <w:t xml:space="preserve">os </w:t>
      </w:r>
      <w:r w:rsidR="00755BE4" w:rsidRPr="00431D96">
        <w:rPr>
          <w:lang w:val="es-ES_tradnl"/>
        </w:rPr>
        <w:t>créditos</w:t>
      </w:r>
      <w:r w:rsidR="00C356C3" w:rsidRPr="00431D96">
        <w:rPr>
          <w:lang w:val="es-ES_tradnl"/>
        </w:rPr>
        <w:t xml:space="preserve"> por operaciones comerciales</w:t>
      </w:r>
      <w:r>
        <w:rPr>
          <w:lang w:val="es-ES_tradnl"/>
        </w:rPr>
        <w:t xml:space="preserve">:  clientes y deudores que se originan en la venta de bienes y la prestación de servicios por operaciones de </w:t>
      </w:r>
      <w:r w:rsidR="000D3268">
        <w:rPr>
          <w:lang w:val="es-ES_tradnl"/>
        </w:rPr>
        <w:t>tráfico</w:t>
      </w:r>
      <w:r>
        <w:rPr>
          <w:lang w:val="es-ES_tradnl"/>
        </w:rPr>
        <w:t xml:space="preserve"> de la empresa</w:t>
      </w:r>
    </w:p>
    <w:p w:rsidR="00EF6AE6" w:rsidRDefault="00EF6AE6" w:rsidP="00860D16">
      <w:pPr>
        <w:pStyle w:val="parrafo"/>
        <w:numPr>
          <w:ilvl w:val="0"/>
          <w:numId w:val="31"/>
        </w:numPr>
        <w:spacing w:before="0"/>
        <w:ind w:left="1701" w:hanging="340"/>
        <w:rPr>
          <w:lang w:val="es-ES_tradnl"/>
        </w:rPr>
      </w:pPr>
      <w:r>
        <w:rPr>
          <w:lang w:val="es-ES_tradnl"/>
        </w:rPr>
        <w:t>Otros activos financieros a coste amortizado: activos financieros</w:t>
      </w:r>
      <w:r w:rsidR="00C356C3" w:rsidRPr="00431D96">
        <w:rPr>
          <w:lang w:val="es-ES_tradnl"/>
        </w:rPr>
        <w:t xml:space="preserve"> </w:t>
      </w:r>
      <w:r>
        <w:rPr>
          <w:lang w:val="es-ES_tradnl"/>
        </w:rPr>
        <w:t xml:space="preserve">que no tienen origen comercial </w:t>
      </w:r>
      <w:r w:rsidR="00C356C3" w:rsidRPr="00431D96">
        <w:rPr>
          <w:lang w:val="es-ES_tradnl"/>
        </w:rPr>
        <w:t xml:space="preserve">y </w:t>
      </w:r>
      <w:r>
        <w:rPr>
          <w:lang w:val="es-ES_tradnl"/>
        </w:rPr>
        <w:t xml:space="preserve">tienen cobros de </w:t>
      </w:r>
      <w:r w:rsidR="000D3268">
        <w:rPr>
          <w:lang w:val="es-ES_tradnl"/>
        </w:rPr>
        <w:t>cuantía</w:t>
      </w:r>
      <w:r>
        <w:rPr>
          <w:lang w:val="es-ES_tradnl"/>
        </w:rPr>
        <w:t xml:space="preserve"> determinada o determinable, como por ejemplo créditos distintos del </w:t>
      </w:r>
      <w:r w:rsidR="000D3268">
        <w:rPr>
          <w:lang w:val="es-ES_tradnl"/>
        </w:rPr>
        <w:t>tráfico</w:t>
      </w:r>
      <w:r>
        <w:rPr>
          <w:lang w:val="es-ES_tradnl"/>
        </w:rPr>
        <w:t xml:space="preserve"> comercial, valores representativos de deuda adquiridos, depósitos en entidades de crédito, anticipos y créditos al personal, fianzas y depósitos constituidos, dividendos a cobrar y desembolsos exigidos sobre instrumentos de patrimonio.</w:t>
      </w:r>
    </w:p>
    <w:p w:rsidR="009572DC" w:rsidRDefault="00EF6AE6" w:rsidP="00860D16">
      <w:pPr>
        <w:pStyle w:val="parrafo"/>
        <w:ind w:left="568"/>
      </w:pPr>
      <w:r w:rsidRPr="00D66B11">
        <w:t>E</w:t>
      </w:r>
      <w:r w:rsidR="00C356C3" w:rsidRPr="00D66B11">
        <w:t>stán</w:t>
      </w:r>
      <w:r w:rsidR="00C356C3" w:rsidRPr="00431D96">
        <w:t xml:space="preserve"> valorados inicialmente por </w:t>
      </w:r>
      <w:r w:rsidR="007A5710">
        <w:t>el coste que es el</w:t>
      </w:r>
      <w:r w:rsidR="00C356C3" w:rsidRPr="00431D96">
        <w:t xml:space="preserve"> valor razonable </w:t>
      </w:r>
      <w:r w:rsidR="007A5710">
        <w:t xml:space="preserve">de la contraprestación </w:t>
      </w:r>
      <w:r w:rsidR="000D3268">
        <w:t>más</w:t>
      </w:r>
      <w:r w:rsidR="007A5710">
        <w:t xml:space="preserve"> los costes de transacción que sean directamente atribuibles; no obstante estos últimos se registran en la cuenta de </w:t>
      </w:r>
      <w:r w:rsidR="000D3268">
        <w:t>pérdidas</w:t>
      </w:r>
      <w:r w:rsidR="007A5710">
        <w:t xml:space="preserve"> y ganancias en el momento del reconocimiento inicial. </w:t>
      </w:r>
    </w:p>
    <w:p w:rsidR="007A5710" w:rsidRDefault="007A5710" w:rsidP="00860D16">
      <w:pPr>
        <w:pStyle w:val="parrafo"/>
        <w:ind w:left="568"/>
        <w:rPr>
          <w:lang w:val="es-ES_tradnl"/>
        </w:rPr>
      </w:pPr>
      <w:r>
        <w:rPr>
          <w:lang w:val="es-ES_tradnl"/>
        </w:rPr>
        <w:lastRenderedPageBreak/>
        <w:t xml:space="preserve">En todo caso, los créditos por operaciones comerciales con vencimiento no superior a un año, </w:t>
      </w:r>
      <w:r w:rsidR="000D3268">
        <w:rPr>
          <w:lang w:val="es-ES_tradnl"/>
        </w:rPr>
        <w:t>así</w:t>
      </w:r>
      <w:r>
        <w:rPr>
          <w:lang w:val="es-ES_tradnl"/>
        </w:rPr>
        <w:t xml:space="preserve"> como los anticipos y créditos al personal, las fianzas, los dividendos a cobrar y los desembolsos exigidos sobre instrumentos de patrimonio cuyo importe se espera recibir en el corto plazo, se valoran por su valor nominal</w:t>
      </w:r>
      <w:r w:rsidR="009572DC">
        <w:rPr>
          <w:lang w:val="es-ES_tradnl"/>
        </w:rPr>
        <w:t xml:space="preserve"> cuando el efecto de no actualizar los flujos de efectivo no es significativo.</w:t>
      </w:r>
    </w:p>
    <w:p w:rsidR="009572DC" w:rsidRDefault="009572DC" w:rsidP="00860D16">
      <w:pPr>
        <w:pStyle w:val="parrafo"/>
        <w:ind w:left="568"/>
        <w:rPr>
          <w:lang w:val="es-ES_tradnl"/>
        </w:rPr>
      </w:pPr>
      <w:r>
        <w:rPr>
          <w:lang w:val="es-ES_tradnl"/>
        </w:rPr>
        <w:t xml:space="preserve">Posteriormente se valoran por su coste amortizado, incluyendo en la cuenta de </w:t>
      </w:r>
      <w:r w:rsidR="000D3268">
        <w:rPr>
          <w:lang w:val="es-ES_tradnl"/>
        </w:rPr>
        <w:t>pérdidas</w:t>
      </w:r>
      <w:r>
        <w:rPr>
          <w:lang w:val="es-ES_tradnl"/>
        </w:rPr>
        <w:t xml:space="preserve"> y ganancias los intereses devengados aplicando el método del tipo de interés efectivo. Las aportaciones realizadas por contratos de cuentas en participación se valoran al coste, incrementando o disminuyendo el beneficio o perdida que corresponda a la empresa, y teniendo en cuenta también las correcciones valorativas por deterioro. En todo caso, los activos con vencimiento no superior a un año se valoran por su valor nominal.</w:t>
      </w:r>
    </w:p>
    <w:p w:rsidR="00C356C3" w:rsidRPr="00431D96" w:rsidRDefault="00C356C3" w:rsidP="00860D16">
      <w:pPr>
        <w:pStyle w:val="parrafo"/>
        <w:ind w:left="568"/>
        <w:rPr>
          <w:lang w:val="es-ES_tradnl"/>
        </w:rPr>
      </w:pPr>
      <w:r w:rsidRPr="00431D96">
        <w:rPr>
          <w:lang w:val="es-ES_tradnl"/>
        </w:rPr>
        <w:t xml:space="preserve">Al cierre del ejercicio se han efectuado las correcciones valorativas necesarias, </w:t>
      </w:r>
      <w:r w:rsidR="00755BE4" w:rsidRPr="00431D96">
        <w:rPr>
          <w:lang w:val="es-ES_tradnl"/>
        </w:rPr>
        <w:t>reconociéndose</w:t>
      </w:r>
      <w:r w:rsidRPr="00431D96">
        <w:rPr>
          <w:lang w:val="es-ES_tradnl"/>
        </w:rPr>
        <w:t xml:space="preserve"> un gasto en la cuenta de </w:t>
      </w:r>
      <w:r w:rsidR="00755BE4" w:rsidRPr="00431D96">
        <w:rPr>
          <w:lang w:val="es-ES_tradnl"/>
        </w:rPr>
        <w:t>pérdidas</w:t>
      </w:r>
      <w:r w:rsidRPr="00431D96">
        <w:rPr>
          <w:lang w:val="es-ES_tradnl"/>
        </w:rPr>
        <w:t xml:space="preserve"> y ganancias en el caso de deterioro</w:t>
      </w:r>
      <w:r w:rsidR="00665B78">
        <w:rPr>
          <w:lang w:val="es-ES_tradnl"/>
        </w:rPr>
        <w:t xml:space="preserve"> por la diferencia existente entre </w:t>
      </w:r>
      <w:r w:rsidR="009572DC">
        <w:rPr>
          <w:lang w:val="es-ES_tradnl"/>
        </w:rPr>
        <w:t xml:space="preserve">el valor en libros por el que se encuentren registradas, y </w:t>
      </w:r>
      <w:r w:rsidR="00665B78">
        <w:rPr>
          <w:lang w:val="es-ES_tradnl"/>
        </w:rPr>
        <w:t xml:space="preserve">el </w:t>
      </w:r>
      <w:r w:rsidR="009572DC">
        <w:rPr>
          <w:lang w:val="es-ES_tradnl"/>
        </w:rPr>
        <w:t>valor actual de los flujos de efectivos que se estima que van a generar</w:t>
      </w:r>
      <w:r w:rsidRPr="00431D96">
        <w:rPr>
          <w:lang w:val="es-ES_tradnl"/>
        </w:rPr>
        <w:t xml:space="preserve">, o un ingreso en la misma en el caso de una </w:t>
      </w:r>
      <w:r w:rsidR="00755BE4" w:rsidRPr="00431D96">
        <w:rPr>
          <w:lang w:val="es-ES_tradnl"/>
        </w:rPr>
        <w:t>reversión</w:t>
      </w:r>
      <w:r w:rsidRPr="00431D96">
        <w:rPr>
          <w:lang w:val="es-ES_tradnl"/>
        </w:rPr>
        <w:t xml:space="preserve"> del deterioro sufrido. </w:t>
      </w:r>
    </w:p>
    <w:p w:rsidR="00EF6AE6" w:rsidRDefault="009572DC" w:rsidP="00EF6AE6">
      <w:pPr>
        <w:pStyle w:val="SubepigrafeNivel2"/>
      </w:pPr>
      <w:r>
        <w:t>Activos financieros mantenidos para negociar.</w:t>
      </w:r>
      <w:r w:rsidR="00C356C3" w:rsidRPr="00665B78">
        <w:t xml:space="preserve"> </w:t>
      </w:r>
    </w:p>
    <w:p w:rsidR="00EF6AE6" w:rsidRPr="00EF6AE6" w:rsidRDefault="00EF6AE6" w:rsidP="00860D16">
      <w:pPr>
        <w:pStyle w:val="parrafo"/>
        <w:ind w:left="568"/>
      </w:pPr>
      <w:r>
        <w:t>Se considera</w:t>
      </w:r>
      <w:r w:rsidR="00BA5950">
        <w:t xml:space="preserve"> que un activo financiero se posee para negociar cuando se origine o adquiera con el propósito de venderlo en el corto plazo, o sea un instrumento financiero derivado que no sea un contrato de garantía financiera ni se haya designado como instrumento de cobertura.</w:t>
      </w:r>
    </w:p>
    <w:p w:rsidR="00BA5950" w:rsidRDefault="00C356C3" w:rsidP="00860D16">
      <w:pPr>
        <w:pStyle w:val="parrafo"/>
        <w:ind w:left="568"/>
      </w:pPr>
      <w:r w:rsidRPr="00665B78">
        <w:t xml:space="preserve">Su valoración inicial es el </w:t>
      </w:r>
      <w:r w:rsidR="00BA5950">
        <w:t xml:space="preserve">coste que equivale al valor razonable de la contraprestación entregada, imputando a la cuenta de </w:t>
      </w:r>
      <w:r w:rsidR="000D3268">
        <w:t>pérdidas</w:t>
      </w:r>
      <w:r w:rsidR="00BA5950">
        <w:t xml:space="preserve"> y ganancias del ejercicio los costes de</w:t>
      </w:r>
      <w:r w:rsidRPr="00665B78">
        <w:t xml:space="preserve"> transacción </w:t>
      </w:r>
      <w:r w:rsidR="00BA5950">
        <w:t>que son directamente atribuibles.</w:t>
      </w:r>
    </w:p>
    <w:p w:rsidR="00977C7C" w:rsidRDefault="00977C7C" w:rsidP="00860D16">
      <w:pPr>
        <w:pStyle w:val="parrafo"/>
        <w:ind w:left="568"/>
      </w:pPr>
      <w:r>
        <w:t>P</w:t>
      </w:r>
      <w:r w:rsidR="00C356C3" w:rsidRPr="00665B78">
        <w:t>osterior</w:t>
      </w:r>
      <w:r>
        <w:t xml:space="preserve">mente se valoran por su valor razonable sin deducir los </w:t>
      </w:r>
      <w:r w:rsidR="00C356C3" w:rsidRPr="00665B78">
        <w:t>coste</w:t>
      </w:r>
      <w:r>
        <w:t xml:space="preserve">s de transacción en los que se puedan incurrir en su enajenación, imputándose en la cuenta de </w:t>
      </w:r>
      <w:r w:rsidR="000D3268">
        <w:t>pérdidas</w:t>
      </w:r>
      <w:r>
        <w:t xml:space="preserve"> y ganancias del ejercicio los cambios de valor razonable.</w:t>
      </w:r>
    </w:p>
    <w:p w:rsidR="00977C7C" w:rsidRDefault="00977C7C" w:rsidP="00977C7C">
      <w:pPr>
        <w:pStyle w:val="SubepigrafeNivel2"/>
      </w:pPr>
      <w:r>
        <w:t>Activos financieros a coste</w:t>
      </w:r>
    </w:p>
    <w:p w:rsidR="00EE7623" w:rsidRDefault="00C356C3" w:rsidP="00860D16">
      <w:pPr>
        <w:pStyle w:val="parrafo"/>
        <w:ind w:left="568"/>
      </w:pPr>
      <w:r w:rsidRPr="000062D7">
        <w:t>Forman parte de est</w:t>
      </w:r>
      <w:r w:rsidR="00977C7C">
        <w:t xml:space="preserve">a categoría </w:t>
      </w:r>
      <w:r w:rsidRPr="000062D7">
        <w:t xml:space="preserve">las inversiones en el patrimonio de empresas </w:t>
      </w:r>
      <w:r w:rsidR="00977C7C">
        <w:t xml:space="preserve">del grupo, multigrupo y asociadas, </w:t>
      </w:r>
      <w:r w:rsidR="00EE7623">
        <w:t xml:space="preserve">según la definición que se indica en el punto </w:t>
      </w:r>
      <w:r w:rsidR="00EE7623">
        <w:fldChar w:fldCharType="begin"/>
      </w:r>
      <w:r w:rsidR="00EE7623">
        <w:instrText xml:space="preserve"> REF _Ref101191849 \r \h </w:instrText>
      </w:r>
      <w:r w:rsidR="00C8151B">
        <w:instrText xml:space="preserve"> \* MERGEFORMAT </w:instrText>
      </w:r>
      <w:r w:rsidR="00EE7623">
        <w:fldChar w:fldCharType="separate"/>
      </w:r>
      <w:r w:rsidR="00EE7623">
        <w:t>3.15</w:t>
      </w:r>
      <w:r w:rsidR="00EE7623">
        <w:fldChar w:fldCharType="end"/>
      </w:r>
      <w:r w:rsidR="00EE7623">
        <w:t xml:space="preserve"> </w:t>
      </w:r>
      <w:r w:rsidR="00EE7623">
        <w:fldChar w:fldCharType="begin"/>
      </w:r>
      <w:r w:rsidR="00EE7623">
        <w:instrText xml:space="preserve"> REF _Ref101191849 \h </w:instrText>
      </w:r>
      <w:r w:rsidR="00C8151B">
        <w:instrText xml:space="preserve"> \* MERGEFORMAT </w:instrText>
      </w:r>
      <w:r w:rsidR="00EE7623">
        <w:fldChar w:fldCharType="separate"/>
      </w:r>
      <w:r w:rsidR="00EE7623">
        <w:t>Criterios empleados en transacciones entre partes vinculadas</w:t>
      </w:r>
      <w:r w:rsidR="00EE7623">
        <w:fldChar w:fldCharType="end"/>
      </w:r>
    </w:p>
    <w:p w:rsidR="0015648D" w:rsidRDefault="00C356C3" w:rsidP="00860D16">
      <w:pPr>
        <w:pStyle w:val="parrafo"/>
        <w:ind w:left="568"/>
      </w:pPr>
      <w:r w:rsidRPr="000062D7">
        <w:t>Se valora</w:t>
      </w:r>
      <w:r w:rsidR="00B63718">
        <w:t>n inicialmente por el coste que equivale a</w:t>
      </w:r>
      <w:r w:rsidRPr="000062D7">
        <w:t xml:space="preserve">l valor razonable de la contraprestación </w:t>
      </w:r>
      <w:r w:rsidR="00B63718">
        <w:t xml:space="preserve">entregada </w:t>
      </w:r>
      <w:r w:rsidR="00AA0E4D" w:rsidRPr="000062D7">
        <w:t>más</w:t>
      </w:r>
      <w:r w:rsidRPr="000062D7">
        <w:t xml:space="preserve"> los costes de transacción </w:t>
      </w:r>
      <w:r w:rsidR="00B63718">
        <w:t xml:space="preserve">que sean directamente atribuibles, </w:t>
      </w:r>
      <w:r w:rsidR="0015648D">
        <w:t>formando parte el importe de los derechos preferentes de suscripción y similares siempre que se hubieran adquirido.</w:t>
      </w:r>
    </w:p>
    <w:p w:rsidR="0015648D" w:rsidRDefault="0015648D" w:rsidP="00860D16">
      <w:pPr>
        <w:pStyle w:val="parrafo"/>
        <w:ind w:left="568"/>
      </w:pPr>
      <w:r>
        <w:t>Posteriormente se valoran por su coste menos el importe acumulado de las correcciones valorativas por deterioro. En el caso de la baja del activo, se aplica el método del coste medio ponderado por grupos homogéneos, y para la venta de los derechos preferentes de suscripción, el importe del coste de los derechos disminuye el valor contable de los respectivos activos.</w:t>
      </w:r>
    </w:p>
    <w:p w:rsidR="00C356C3" w:rsidRPr="000062D7" w:rsidRDefault="00C356C3" w:rsidP="00860D16">
      <w:pPr>
        <w:pStyle w:val="parrafo"/>
        <w:ind w:left="568"/>
      </w:pPr>
      <w:r w:rsidRPr="000062D7">
        <w:t xml:space="preserve">Cuando existen evidencias objetivas de que el valor en libros no es recuperable, se </w:t>
      </w:r>
      <w:r w:rsidR="00755BE4" w:rsidRPr="000062D7">
        <w:t>efectúan</w:t>
      </w:r>
      <w:r w:rsidRPr="000062D7">
        <w:t xml:space="preserve"> las correcciones valorativas necesarias, </w:t>
      </w:r>
      <w:r w:rsidR="00755BE4" w:rsidRPr="000062D7">
        <w:t>registrándose</w:t>
      </w:r>
      <w:r w:rsidRPr="000062D7">
        <w:t xml:space="preserve"> como un gasto en la cuenta de </w:t>
      </w:r>
      <w:r w:rsidR="00755BE4" w:rsidRPr="000062D7">
        <w:t>pérdidas</w:t>
      </w:r>
      <w:r w:rsidRPr="000062D7">
        <w:t xml:space="preserve"> y ganancias el importe de la diferencia entre su valor en libros y el importe recuperable que se estima percibir. En el caso de reversión del deterioro se registra dicho importe como un ingreso en la cuenta de </w:t>
      </w:r>
      <w:r w:rsidR="00755BE4" w:rsidRPr="000062D7">
        <w:t>pérdidas</w:t>
      </w:r>
      <w:r w:rsidRPr="000062D7">
        <w:t xml:space="preserve"> y ganancias.</w:t>
      </w:r>
    </w:p>
    <w:p w:rsidR="00C356C3" w:rsidRPr="00EA09ED" w:rsidRDefault="00C356C3" w:rsidP="00EA09ED">
      <w:pPr>
        <w:pStyle w:val="SubepigrafeNivel1"/>
      </w:pPr>
      <w:r w:rsidRPr="00EA09ED">
        <w:t>Pasivos financieros</w:t>
      </w:r>
    </w:p>
    <w:p w:rsidR="000062D7" w:rsidRDefault="00C356C3" w:rsidP="00860D16">
      <w:pPr>
        <w:pStyle w:val="parrafo"/>
        <w:ind w:left="284"/>
      </w:pPr>
      <w:r w:rsidRPr="00431D96">
        <w:t xml:space="preserve">Se consideran pasivos financieros </w:t>
      </w:r>
      <w:r w:rsidR="000062D7">
        <w:t>lo</w:t>
      </w:r>
      <w:r w:rsidR="000C52FC">
        <w:t>s</w:t>
      </w:r>
      <w:r w:rsidR="000062D7">
        <w:t xml:space="preserve"> siguientes:</w:t>
      </w:r>
    </w:p>
    <w:p w:rsidR="000062D7" w:rsidRPr="00EA09ED" w:rsidRDefault="000D3268" w:rsidP="00860D16">
      <w:pPr>
        <w:pStyle w:val="parrafo"/>
        <w:numPr>
          <w:ilvl w:val="0"/>
          <w:numId w:val="38"/>
        </w:numPr>
        <w:ind w:left="1418" w:hanging="340"/>
        <w:contextualSpacing/>
      </w:pPr>
      <w:r w:rsidRPr="00EA09ED">
        <w:lastRenderedPageBreak/>
        <w:t>Débitos</w:t>
      </w:r>
      <w:r w:rsidR="000062D7" w:rsidRPr="00EA09ED">
        <w:t xml:space="preserve"> por operaciones comerciales: proveedores y acreedores varios.</w:t>
      </w:r>
    </w:p>
    <w:p w:rsidR="000062D7" w:rsidRPr="00EA09ED" w:rsidRDefault="000062D7" w:rsidP="00860D16">
      <w:pPr>
        <w:pStyle w:val="parrafo"/>
        <w:numPr>
          <w:ilvl w:val="0"/>
          <w:numId w:val="38"/>
        </w:numPr>
        <w:ind w:left="1418" w:hanging="340"/>
        <w:contextualSpacing/>
      </w:pPr>
      <w:r w:rsidRPr="00EA09ED">
        <w:t>Deudas con entidades de crédito</w:t>
      </w:r>
    </w:p>
    <w:p w:rsidR="000062D7" w:rsidRPr="00EA09ED" w:rsidRDefault="000062D7" w:rsidP="00860D16">
      <w:pPr>
        <w:pStyle w:val="parrafo"/>
        <w:numPr>
          <w:ilvl w:val="0"/>
          <w:numId w:val="38"/>
        </w:numPr>
        <w:ind w:left="1418" w:hanging="340"/>
        <w:contextualSpacing/>
      </w:pPr>
      <w:r w:rsidRPr="00EA09ED">
        <w:t xml:space="preserve">Obligaciones y otros valores </w:t>
      </w:r>
      <w:r w:rsidR="000D3268" w:rsidRPr="00EA09ED">
        <w:t>negociables</w:t>
      </w:r>
      <w:r w:rsidRPr="00EA09ED">
        <w:t>: bonos y pagares</w:t>
      </w:r>
    </w:p>
    <w:p w:rsidR="000062D7" w:rsidRPr="00EA09ED" w:rsidRDefault="000062D7" w:rsidP="00860D16">
      <w:pPr>
        <w:pStyle w:val="parrafo"/>
        <w:numPr>
          <w:ilvl w:val="0"/>
          <w:numId w:val="38"/>
        </w:numPr>
        <w:ind w:left="1418" w:hanging="340"/>
        <w:contextualSpacing/>
      </w:pPr>
      <w:r w:rsidRPr="00EA09ED">
        <w:t>Derivados con valoración desfavorable para la empresa: futuros, opciones, permutas financieras y compraventa de moneda extranjera a plazo.</w:t>
      </w:r>
    </w:p>
    <w:p w:rsidR="000062D7" w:rsidRPr="00EA09ED" w:rsidRDefault="000062D7" w:rsidP="00860D16">
      <w:pPr>
        <w:pStyle w:val="parrafo"/>
        <w:numPr>
          <w:ilvl w:val="0"/>
          <w:numId w:val="38"/>
        </w:numPr>
        <w:ind w:left="1418" w:hanging="340"/>
        <w:contextualSpacing/>
      </w:pPr>
      <w:r w:rsidRPr="00EA09ED">
        <w:t>Deudas con características especiales.</w:t>
      </w:r>
    </w:p>
    <w:p w:rsidR="000062D7" w:rsidRPr="00EA09ED" w:rsidRDefault="000062D7" w:rsidP="00860D16">
      <w:pPr>
        <w:pStyle w:val="parrafo"/>
        <w:numPr>
          <w:ilvl w:val="0"/>
          <w:numId w:val="38"/>
        </w:numPr>
        <w:ind w:left="1418" w:hanging="340"/>
        <w:contextualSpacing/>
      </w:pPr>
      <w:r w:rsidRPr="00EA09ED">
        <w:t xml:space="preserve">Otros pasivos financieros: </w:t>
      </w:r>
      <w:r w:rsidR="000D3268" w:rsidRPr="00EA09ED">
        <w:t>préstamos</w:t>
      </w:r>
      <w:r w:rsidRPr="00EA09ED">
        <w:t xml:space="preserve"> y créditos financieros recibidos de empresas que no sean entidades de crédito y surgidos en la compra de activos no corrientes, fianzas y depósitos recibidos, y desembolsos exigidos por terceros sobre participaciones.</w:t>
      </w:r>
    </w:p>
    <w:p w:rsidR="000C52FC" w:rsidRDefault="00906B48" w:rsidP="00860D16">
      <w:pPr>
        <w:pStyle w:val="parrafo"/>
        <w:ind w:left="284"/>
      </w:pPr>
      <w:r w:rsidRPr="00906B48">
        <w:t xml:space="preserve">Como norma general, la empresa da de baja un </w:t>
      </w:r>
      <w:r>
        <w:t xml:space="preserve">pasivo </w:t>
      </w:r>
      <w:r w:rsidRPr="00906B48">
        <w:t>financiero cuando</w:t>
      </w:r>
      <w:r>
        <w:t xml:space="preserve"> la obligación se ha extinguido, o en el caso de pasivos financieros propios</w:t>
      </w:r>
      <w:r w:rsidRPr="00906B48">
        <w:t xml:space="preserve"> </w:t>
      </w:r>
      <w:r>
        <w:t xml:space="preserve">cuando los adquiera, imputándose en la cuenta de </w:t>
      </w:r>
      <w:r w:rsidR="000D3268">
        <w:t>pérdidas</w:t>
      </w:r>
      <w:r>
        <w:t xml:space="preserve"> y ganancias del ejercicio la diferencia entre el valor en libros del pasivo financiero y la contraprestación pagada incluidos los costes de transacción atribuibles.</w:t>
      </w:r>
    </w:p>
    <w:p w:rsidR="00C356C3" w:rsidRPr="00FA7539" w:rsidRDefault="00C356C3" w:rsidP="00860D16">
      <w:pPr>
        <w:pStyle w:val="parrafo"/>
        <w:ind w:left="284"/>
      </w:pPr>
      <w:r w:rsidRPr="00FA7539">
        <w:t>Los pasivos financieros de la empresa</w:t>
      </w:r>
      <w:r w:rsidR="000905D8">
        <w:t>, a efectos de su valoración,</w:t>
      </w:r>
      <w:r w:rsidRPr="00FA7539">
        <w:t xml:space="preserve"> están clasificados en las </w:t>
      </w:r>
      <w:r w:rsidR="00755BE4" w:rsidRPr="00FA7539">
        <w:t>categorías</w:t>
      </w:r>
      <w:r w:rsidRPr="00FA7539">
        <w:t xml:space="preserve"> que se indican a continuación:</w:t>
      </w:r>
    </w:p>
    <w:p w:rsidR="000C52FC" w:rsidRDefault="000905D8" w:rsidP="000C52FC">
      <w:pPr>
        <w:pStyle w:val="SubepigrafeNivel2"/>
      </w:pPr>
      <w:r>
        <w:t>Pasivos financieros a coste amortizado</w:t>
      </w:r>
      <w:r w:rsidR="00FA7539" w:rsidRPr="00FA7539">
        <w:t>.</w:t>
      </w:r>
      <w:r w:rsidR="00FA7539">
        <w:t xml:space="preserve"> </w:t>
      </w:r>
    </w:p>
    <w:p w:rsidR="000C52FC" w:rsidRDefault="00C356C3" w:rsidP="00860D16">
      <w:pPr>
        <w:pStyle w:val="parrafo"/>
        <w:ind w:left="568"/>
      </w:pPr>
      <w:r w:rsidRPr="00FA7539">
        <w:t xml:space="preserve">Se incluyen en esta </w:t>
      </w:r>
      <w:r w:rsidR="00755BE4" w:rsidRPr="00FA7539">
        <w:t>categoría</w:t>
      </w:r>
      <w:r w:rsidRPr="00FA7539">
        <w:t xml:space="preserve"> los </w:t>
      </w:r>
      <w:r w:rsidR="00AA0E4D" w:rsidRPr="00FA7539">
        <w:t>débitos</w:t>
      </w:r>
      <w:r w:rsidRPr="00FA7539">
        <w:t xml:space="preserve"> por operaciones comerciales que se originan en la compra de bienes y servicios, y los no comerciales que no tienen origen comercial. </w:t>
      </w:r>
    </w:p>
    <w:p w:rsidR="00FA7539" w:rsidRDefault="00C356C3" w:rsidP="00860D16">
      <w:pPr>
        <w:pStyle w:val="parrafo"/>
        <w:ind w:left="568"/>
      </w:pPr>
      <w:r w:rsidRPr="00FA7539">
        <w:t>Se</w:t>
      </w:r>
      <w:r w:rsidR="00FA7539">
        <w:t xml:space="preserve"> </w:t>
      </w:r>
      <w:r w:rsidR="000C52FC">
        <w:t xml:space="preserve">valoran </w:t>
      </w:r>
      <w:r w:rsidRPr="00FA7539">
        <w:t xml:space="preserve">inicialmente por </w:t>
      </w:r>
      <w:r w:rsidR="00FA7539">
        <w:t xml:space="preserve">el </w:t>
      </w:r>
      <w:r w:rsidR="000905D8">
        <w:t xml:space="preserve">coste que es el </w:t>
      </w:r>
      <w:r w:rsidR="00FA7539">
        <w:t xml:space="preserve">valor </w:t>
      </w:r>
      <w:r w:rsidR="000905D8">
        <w:t>razonable de la contraprestación recibida ajustado por</w:t>
      </w:r>
      <w:r w:rsidR="00FA7539">
        <w:t xml:space="preserve"> los costes de la transacción</w:t>
      </w:r>
      <w:r w:rsidR="000905D8">
        <w:t xml:space="preserve"> que sean directamente atribuibles; no obstante estos últimos </w:t>
      </w:r>
      <w:r w:rsidR="000D3268">
        <w:t>así</w:t>
      </w:r>
      <w:r w:rsidR="000905D8">
        <w:t xml:space="preserve"> como </w:t>
      </w:r>
      <w:r w:rsidR="00FA7539">
        <w:t>los gastos financieros</w:t>
      </w:r>
      <w:r w:rsidR="000905D8">
        <w:t>,</w:t>
      </w:r>
      <w:r w:rsidR="00FA7539">
        <w:t xml:space="preserve"> se contabilizan en la cuenta de </w:t>
      </w:r>
      <w:r w:rsidR="000D3268">
        <w:t>pérdidas</w:t>
      </w:r>
      <w:r w:rsidR="00FA7539">
        <w:t xml:space="preserve"> y ganancias según el criterio del devengo</w:t>
      </w:r>
      <w:r w:rsidR="000905D8">
        <w:t xml:space="preserve"> y aplicando el método del tipo de interés efectivo</w:t>
      </w:r>
      <w:r w:rsidR="00FA7539">
        <w:t>.</w:t>
      </w:r>
      <w:r w:rsidR="000905D8">
        <w:t xml:space="preserve"> En todo caso, cuando el efecto de no actualizar los flujos de efectivo no es significativo, los débitos por operaciones comerciales con vencimiento no superior al año, </w:t>
      </w:r>
      <w:r w:rsidR="000D3268">
        <w:t>así</w:t>
      </w:r>
      <w:r w:rsidR="000905D8">
        <w:t xml:space="preserve"> como las fianzas y desembolsos exigidos por terceros sobre participaciones que se espera pagar en el corto plazo, se valoran por su valor nominal.</w:t>
      </w:r>
    </w:p>
    <w:p w:rsidR="000905D8" w:rsidRPr="000905D8" w:rsidRDefault="000905D8" w:rsidP="00860D16">
      <w:pPr>
        <w:pStyle w:val="parrafo"/>
        <w:ind w:left="568"/>
      </w:pPr>
      <w:r w:rsidRPr="000905D8">
        <w:t>Posteriormente</w:t>
      </w:r>
      <w:r>
        <w:t xml:space="preserve"> se valoran por su coste amortizado, salvo las aportaciones recibidas por contratos de cuentas en participación que se valoran al coste, y los débitos con vencimiento no superior a un año continúan valorándose por su valor nominal.</w:t>
      </w:r>
    </w:p>
    <w:p w:rsidR="000C52FC" w:rsidRDefault="00C356C3" w:rsidP="000C52FC">
      <w:pPr>
        <w:pStyle w:val="SubepigrafeNivel2"/>
      </w:pPr>
      <w:r w:rsidRPr="007A5710">
        <w:t>Pasivos financieros mantenidos para negociar</w:t>
      </w:r>
      <w:r w:rsidRPr="00FA7539">
        <w:t xml:space="preserve">. </w:t>
      </w:r>
    </w:p>
    <w:p w:rsidR="000C52FC" w:rsidRDefault="000C52FC" w:rsidP="00860D16">
      <w:pPr>
        <w:pStyle w:val="parrafo"/>
        <w:ind w:left="568"/>
      </w:pPr>
      <w:r>
        <w:t>S</w:t>
      </w:r>
      <w:r w:rsidRPr="00FA7539">
        <w:t>e clasifican en esta categoría</w:t>
      </w:r>
      <w:r>
        <w:t xml:space="preserve"> los pasivos financieros que son instrumentos financieros derivados, siempre que no sea un contrato de garantía ni haya sido designado como instrumento de cobertura. Se considera que es un derivado financiero cuando cumple las siguientes características:</w:t>
      </w:r>
    </w:p>
    <w:p w:rsidR="000C52FC" w:rsidRPr="00EA09ED" w:rsidRDefault="000C52FC" w:rsidP="00860D16">
      <w:pPr>
        <w:pStyle w:val="parrafo"/>
        <w:numPr>
          <w:ilvl w:val="0"/>
          <w:numId w:val="39"/>
        </w:numPr>
        <w:ind w:left="1191" w:hanging="340"/>
        <w:contextualSpacing/>
      </w:pPr>
      <w:r w:rsidRPr="00EA09ED">
        <w:t>Su valor cambia en respuesta a los cambios en variables tales como los tipos de interés, los precios de instrumentos financieros y materias primas cotizadas, los tipos de cambio, las calificaciones crediticias y los índices sobre ellos y que en el caso de no ser variables financieras no han de ser específicas para una de las partes del contrato.</w:t>
      </w:r>
    </w:p>
    <w:p w:rsidR="000C52FC" w:rsidRPr="00EA09ED" w:rsidRDefault="000C52FC" w:rsidP="00860D16">
      <w:pPr>
        <w:pStyle w:val="parrafo"/>
        <w:numPr>
          <w:ilvl w:val="0"/>
          <w:numId w:val="39"/>
        </w:numPr>
        <w:ind w:left="1191" w:hanging="340"/>
        <w:contextualSpacing/>
      </w:pPr>
      <w:r w:rsidRPr="00EA09ED">
        <w:t>No requiere una inversión inicial o bien requiere una inversión inferior a la que requieren otro tipo de contratos en los que se podría esperar una respuesta similar ante cambios en las condiciones de mercado.</w:t>
      </w:r>
    </w:p>
    <w:p w:rsidR="000C52FC" w:rsidRPr="00EA09ED" w:rsidRDefault="000C52FC" w:rsidP="00860D16">
      <w:pPr>
        <w:pStyle w:val="parrafo"/>
        <w:numPr>
          <w:ilvl w:val="0"/>
          <w:numId w:val="39"/>
        </w:numPr>
        <w:ind w:left="1191" w:hanging="340"/>
        <w:contextualSpacing/>
      </w:pPr>
      <w:r w:rsidRPr="00EA09ED">
        <w:t>Se liquida en una fecha futura</w:t>
      </w:r>
    </w:p>
    <w:p w:rsidR="000C52FC" w:rsidRDefault="000C52FC" w:rsidP="00860D16">
      <w:pPr>
        <w:pStyle w:val="parrafo"/>
        <w:ind w:left="568"/>
      </w:pPr>
      <w:r>
        <w:t xml:space="preserve">Su </w:t>
      </w:r>
      <w:r w:rsidRPr="000C52FC">
        <w:t>valoración</w:t>
      </w:r>
      <w:r>
        <w:t xml:space="preserve"> inicial es el coste que equivale al valor razonable de la contraprestación entregada, imputando a la cuenta de </w:t>
      </w:r>
      <w:r w:rsidR="000D3268">
        <w:t>pérdidas</w:t>
      </w:r>
      <w:r>
        <w:t xml:space="preserve"> y ganancias del ejercicio los costes de transacción que son directamente atribuibles.</w:t>
      </w:r>
    </w:p>
    <w:p w:rsidR="000C52FC" w:rsidRDefault="000C52FC" w:rsidP="00860D16">
      <w:pPr>
        <w:pStyle w:val="parrafo"/>
        <w:ind w:left="568"/>
      </w:pPr>
      <w:r>
        <w:lastRenderedPageBreak/>
        <w:t xml:space="preserve">Posteriormente se valoran por su valor razonable sin deducir los costes de transacción en los que se puedan incurrir en su enajenación, imputándose en la cuenta de </w:t>
      </w:r>
      <w:r w:rsidR="000D3268">
        <w:t>pérdidas</w:t>
      </w:r>
      <w:r>
        <w:t xml:space="preserve"> y ganancias del ejercicio los cambios de valor razonable.</w:t>
      </w:r>
    </w:p>
    <w:p w:rsidR="00906B48" w:rsidRPr="00EA09ED" w:rsidRDefault="00906B48" w:rsidP="00EA09ED">
      <w:pPr>
        <w:pStyle w:val="SubepigrafeNivel1"/>
      </w:pPr>
      <w:r w:rsidRPr="00EA09ED">
        <w:t>Contratos financieros particulares</w:t>
      </w:r>
    </w:p>
    <w:p w:rsidR="00906B48" w:rsidRDefault="00906B48" w:rsidP="00906B48">
      <w:pPr>
        <w:pStyle w:val="SubepigrafeNivel2"/>
        <w:rPr>
          <w:lang w:val="es-ES_tradnl"/>
        </w:rPr>
      </w:pPr>
      <w:r>
        <w:rPr>
          <w:lang w:val="es-ES_tradnl"/>
        </w:rPr>
        <w:t xml:space="preserve">Activos financieros </w:t>
      </w:r>
      <w:r w:rsidR="000D3268">
        <w:rPr>
          <w:lang w:val="es-ES_tradnl"/>
        </w:rPr>
        <w:t>híbridos</w:t>
      </w:r>
    </w:p>
    <w:p w:rsidR="00F76863" w:rsidRDefault="00906B48" w:rsidP="00860D16">
      <w:pPr>
        <w:pStyle w:val="parrafo"/>
        <w:ind w:left="568"/>
        <w:rPr>
          <w:lang w:val="es-ES_tradnl"/>
        </w:rPr>
      </w:pPr>
      <w:r w:rsidRPr="00906B48">
        <w:rPr>
          <w:lang w:val="es-ES_tradnl"/>
        </w:rPr>
        <w:t>Son aquellos activos financieros que combinan un contrato principal no derivado y un derivado financiero que no puede ser transferido de manera independiente</w:t>
      </w:r>
      <w:r w:rsidR="00F76863">
        <w:rPr>
          <w:lang w:val="es-ES_tradnl"/>
        </w:rPr>
        <w:t xml:space="preserve">, </w:t>
      </w:r>
      <w:r w:rsidR="00F76863" w:rsidRPr="00F76863">
        <w:rPr>
          <w:lang w:val="es-ES_tradnl"/>
        </w:rPr>
        <w:t>y cuyo efecto es que algunos de los flujos de efectivo del activo híbrido varían de forma similar a los flujos de efectivo del derivado considerado de forma independiente</w:t>
      </w:r>
      <w:r w:rsidR="00F76863">
        <w:rPr>
          <w:lang w:val="es-ES_tradnl"/>
        </w:rPr>
        <w:t>.</w:t>
      </w:r>
    </w:p>
    <w:p w:rsidR="00F76863" w:rsidRDefault="00906B48" w:rsidP="00860D16">
      <w:pPr>
        <w:pStyle w:val="parrafo"/>
        <w:ind w:left="568"/>
        <w:rPr>
          <w:lang w:val="es-ES_tradnl"/>
        </w:rPr>
      </w:pPr>
      <w:r w:rsidRPr="00906B48">
        <w:rPr>
          <w:lang w:val="es-ES_tradnl"/>
        </w:rPr>
        <w:t>Se valora</w:t>
      </w:r>
      <w:r w:rsidR="00F76863">
        <w:rPr>
          <w:lang w:val="es-ES_tradnl"/>
        </w:rPr>
        <w:t>n inicialmente</w:t>
      </w:r>
      <w:r w:rsidRPr="00906B48">
        <w:rPr>
          <w:lang w:val="es-ES_tradnl"/>
        </w:rPr>
        <w:t xml:space="preserve"> por </w:t>
      </w:r>
      <w:r>
        <w:rPr>
          <w:lang w:val="es-ES_tradnl"/>
        </w:rPr>
        <w:t xml:space="preserve">el coste que es el </w:t>
      </w:r>
      <w:r w:rsidRPr="00906B48">
        <w:rPr>
          <w:lang w:val="es-ES_tradnl"/>
        </w:rPr>
        <w:t xml:space="preserve">valor </w:t>
      </w:r>
      <w:r>
        <w:rPr>
          <w:lang w:val="es-ES_tradnl"/>
        </w:rPr>
        <w:t xml:space="preserve">razonable de la contraprestación entregada, imputándose a la cuenta de </w:t>
      </w:r>
      <w:r w:rsidR="000D3268">
        <w:rPr>
          <w:lang w:val="es-ES_tradnl"/>
        </w:rPr>
        <w:t>pérdidas</w:t>
      </w:r>
      <w:r>
        <w:rPr>
          <w:lang w:val="es-ES_tradnl"/>
        </w:rPr>
        <w:t xml:space="preserve"> y ganancias del ejercicio los costes de transacción que sean directamente atribuibles</w:t>
      </w:r>
      <w:r w:rsidR="00F76863">
        <w:rPr>
          <w:lang w:val="es-ES_tradnl"/>
        </w:rPr>
        <w:t>.</w:t>
      </w:r>
    </w:p>
    <w:p w:rsidR="00F76863" w:rsidRDefault="00F76863" w:rsidP="00860D16">
      <w:pPr>
        <w:pStyle w:val="parrafo"/>
        <w:ind w:left="568"/>
        <w:rPr>
          <w:lang w:val="es-ES_tradnl"/>
        </w:rPr>
      </w:pPr>
      <w:r>
        <w:rPr>
          <w:lang w:val="es-ES_tradnl"/>
        </w:rPr>
        <w:t xml:space="preserve">Posteriormente se valoran por su valor razonable sin deducir los costes de transacción de la enajenación, y los cambios que se produzcan en el valor razonable se imputan a la cuenta de </w:t>
      </w:r>
      <w:r w:rsidR="006B6D2D">
        <w:rPr>
          <w:lang w:val="es-ES_tradnl"/>
        </w:rPr>
        <w:t>pérdidas</w:t>
      </w:r>
      <w:r>
        <w:rPr>
          <w:lang w:val="es-ES_tradnl"/>
        </w:rPr>
        <w:t xml:space="preserve"> y ganancias del </w:t>
      </w:r>
      <w:r w:rsidR="006B6D2D">
        <w:rPr>
          <w:lang w:val="es-ES_tradnl"/>
        </w:rPr>
        <w:t>ejercicio</w:t>
      </w:r>
      <w:r>
        <w:rPr>
          <w:lang w:val="es-ES_tradnl"/>
        </w:rPr>
        <w:t>.</w:t>
      </w:r>
    </w:p>
    <w:p w:rsidR="00F76863" w:rsidRDefault="00F76863" w:rsidP="00F76863">
      <w:pPr>
        <w:pStyle w:val="SubepigrafeNivel2"/>
        <w:rPr>
          <w:lang w:val="es-ES_tradnl"/>
        </w:rPr>
      </w:pPr>
      <w:r>
        <w:rPr>
          <w:lang w:val="es-ES_tradnl"/>
        </w:rPr>
        <w:t>Contratos que se mantienen con objeto de recibir o entregar un activo no financiero.</w:t>
      </w:r>
    </w:p>
    <w:p w:rsidR="00F76863" w:rsidRDefault="00F76863" w:rsidP="00860D16">
      <w:pPr>
        <w:pStyle w:val="parrafo"/>
        <w:ind w:left="568"/>
        <w:rPr>
          <w:lang w:val="es-ES_tradnl"/>
        </w:rPr>
      </w:pPr>
      <w:r>
        <w:rPr>
          <w:lang w:val="es-ES_tradnl"/>
        </w:rPr>
        <w:t>Estos contratos que se mantienen de acuerdo con las necesidades de compra o venta o utilización de dichos activos por parte de la empresa, se tratan como anticipos a cuenta o compromisos de compras o ventas, según proceda.</w:t>
      </w:r>
    </w:p>
    <w:p w:rsidR="00F76863" w:rsidRDefault="00F76863" w:rsidP="00860D16">
      <w:pPr>
        <w:pStyle w:val="parrafo"/>
        <w:ind w:left="568"/>
        <w:rPr>
          <w:lang w:val="es-ES_tradnl"/>
        </w:rPr>
      </w:pPr>
      <w:r>
        <w:rPr>
          <w:lang w:val="es-ES_tradnl"/>
        </w:rPr>
        <w:t>Se reconocen y valoran según lo dispuesto en relación con los activos y pasivos derivados, aquellos contratos que se pueden liquidar por diferencias (en efectivo o cualquier otro instrumento financiero), o bien mediante el intercambio de instrumentos financieros.</w:t>
      </w:r>
    </w:p>
    <w:p w:rsidR="00C356C3" w:rsidRPr="00EA09ED" w:rsidRDefault="00735B30" w:rsidP="00EA09ED">
      <w:pPr>
        <w:pStyle w:val="epigrafe"/>
      </w:pPr>
      <w:r w:rsidRPr="00EA09ED">
        <w:t>Instrumentos de patrimonio propio</w:t>
      </w:r>
    </w:p>
    <w:p w:rsidR="009B5BAA" w:rsidRDefault="00735B30" w:rsidP="00860D16">
      <w:pPr>
        <w:pStyle w:val="parrafo"/>
        <w:ind w:left="0"/>
      </w:pPr>
      <w:r>
        <w:t xml:space="preserve">En el caso de realizar cualquier transacción con sus propios instrumentos de patrimonio, el importe de los mismos se registra en el patrimonio neto como una variación de los fondos propios, no siendo reconocidos, en </w:t>
      </w:r>
      <w:r w:rsidR="00E15634">
        <w:t>ningún</w:t>
      </w:r>
      <w:r>
        <w:t xml:space="preserve"> caso, como activos financieros ni registrando </w:t>
      </w:r>
      <w:r w:rsidR="00E15634">
        <w:t>ningún</w:t>
      </w:r>
      <w:r>
        <w:t xml:space="preserve"> resultado en la cuenta de </w:t>
      </w:r>
      <w:r w:rsidR="00AA0E4D">
        <w:t>pérdidas</w:t>
      </w:r>
      <w:r>
        <w:t xml:space="preserve"> y ganancias. Los gastos derivados de estas transacciones se registran directamente como menos reservas.</w:t>
      </w:r>
    </w:p>
    <w:p w:rsidR="00735B30" w:rsidRPr="00EA09ED" w:rsidRDefault="00735B30" w:rsidP="00EA09ED">
      <w:pPr>
        <w:pStyle w:val="epigrafe"/>
      </w:pPr>
      <w:r w:rsidRPr="00EA09ED">
        <w:t>Existencias</w:t>
      </w:r>
    </w:p>
    <w:p w:rsidR="00735B30" w:rsidRDefault="00735B30" w:rsidP="00860D16">
      <w:pPr>
        <w:pStyle w:val="parrafo"/>
        <w:ind w:left="0"/>
      </w:pPr>
      <w:r>
        <w:t xml:space="preserve">Se valoran por su precio de adquisición o coste de </w:t>
      </w:r>
      <w:r w:rsidR="008E2A87">
        <w:t xml:space="preserve">producción, utilizando el método del coste medio ponderado para asignar el valor a los bienes que forman parte de un inventario. Los impuestos indirectos que gravan las existencias, sólo se incorporan al precio de adquisición cuando no sean recuperables de </w:t>
      </w:r>
      <w:smartTag w:uri="urn:schemas-microsoft-com:office:smarttags" w:element="PersonName">
        <w:smartTagPr>
          <w:attr w:name="ProductID" w:val="la Hacienda"/>
        </w:smartTagPr>
        <w:r w:rsidR="008E2A87">
          <w:t>la Hacienda</w:t>
        </w:r>
      </w:smartTag>
      <w:r w:rsidR="008E2A87">
        <w:t xml:space="preserve"> </w:t>
      </w:r>
      <w:r w:rsidR="00AA0E4D">
        <w:t>Pública</w:t>
      </w:r>
      <w:r w:rsidR="008E2A87">
        <w:t>. Para las existencias que necesitan un periodo superior al año para ser vendidas, se incorporan los gastos financieros en los términos previstos en la norma sobre el inmovilizado material.</w:t>
      </w:r>
    </w:p>
    <w:p w:rsidR="008E2A87" w:rsidRDefault="008E2A87" w:rsidP="00860D16">
      <w:pPr>
        <w:pStyle w:val="parrafo"/>
        <w:ind w:left="0"/>
      </w:pPr>
      <w:r>
        <w:t>Cuando el valor neto realizable de las existencias es inferior a su precio de adquisición o coste de producción, se efectúan las oportunas correcciones valorativas, reconociéndose como un gasto en la cuenta de pérdidas y ganancias, siendo objeto de reversión y reconociendo un ingreso en la cuenta de pérdidas y ganancias en el caso de que dejen de existir las circunstancias que ocasionaron la corrección</w:t>
      </w:r>
      <w:r w:rsidR="00AA0262">
        <w:t>.</w:t>
      </w:r>
    </w:p>
    <w:p w:rsidR="00AA0262" w:rsidRPr="00EA09ED" w:rsidRDefault="00AA0262" w:rsidP="00EA09ED">
      <w:pPr>
        <w:pStyle w:val="epigrafe"/>
      </w:pPr>
      <w:r w:rsidRPr="00EA09ED">
        <w:t>Transacciones en moneda extranjera</w:t>
      </w:r>
    </w:p>
    <w:p w:rsidR="00AA0262" w:rsidRDefault="00AA0262" w:rsidP="00860D16">
      <w:pPr>
        <w:pStyle w:val="parrafo"/>
        <w:ind w:left="0"/>
      </w:pPr>
      <w:r>
        <w:t xml:space="preserve">Las operaciones realizadas en moneda extranjera se registran </w:t>
      </w:r>
      <w:r w:rsidR="002636B6">
        <w:t xml:space="preserve">en la moneda funcional que es el Euro, </w:t>
      </w:r>
      <w:r>
        <w:t xml:space="preserve">aplicando al importe, el tipo de cambio vigente en el momento de la transacción. Al cierre del ejercicio, las partidas monetarias se valoran aplicando el tipo de </w:t>
      </w:r>
      <w:r w:rsidR="003F209F">
        <w:t>cambio existente</w:t>
      </w:r>
      <w:r>
        <w:t xml:space="preserve"> en esa fecha, </w:t>
      </w:r>
      <w:r>
        <w:lastRenderedPageBreak/>
        <w:t>y para las partidas no monetarias se valoran aplicando el tipo de cambio en la fecha de la transacción.</w:t>
      </w:r>
    </w:p>
    <w:p w:rsidR="00AA0262" w:rsidRPr="00EA09ED" w:rsidRDefault="00AA0262" w:rsidP="00EA09ED">
      <w:pPr>
        <w:pStyle w:val="epigrafe"/>
      </w:pPr>
      <w:r w:rsidRPr="00EA09ED">
        <w:t>Impuesto sobre beneficios</w:t>
      </w:r>
    </w:p>
    <w:p w:rsidR="00AA0262" w:rsidRDefault="00AA0262" w:rsidP="00860D16">
      <w:pPr>
        <w:pStyle w:val="parrafo"/>
        <w:ind w:left="0"/>
      </w:pPr>
      <w:r>
        <w:t>El gasto por impuesto sobre beneficios del ejercicio, comprende l</w:t>
      </w:r>
      <w:r w:rsidR="00A00544">
        <w:t>a parte correspondiente al impuesto corriente y al impuesto diferido. El impuesto corriente es</w:t>
      </w:r>
      <w:r>
        <w:t xml:space="preserve"> la cantidad que satisface la empresa</w:t>
      </w:r>
      <w:r w:rsidR="00A00544">
        <w:t xml:space="preserve"> consecuencia de las liquidaciones fiscales del impuesto sobre beneficios incluidas las retenciones y pagos a cuenta y el reconocimiento de activos o pasivos por impuesto corriente. El impuesto diferido se corresponde con el reconocimiento y </w:t>
      </w:r>
      <w:r w:rsidR="005D3CB3">
        <w:t>cancelación</w:t>
      </w:r>
      <w:r w:rsidR="00A00544">
        <w:t xml:space="preserve"> de los pasivos y activos por impuesto diferido, </w:t>
      </w:r>
      <w:r w:rsidR="00A94CF5">
        <w:t>a</w:t>
      </w:r>
      <w:r w:rsidR="00C65C04">
        <w:t>sí</w:t>
      </w:r>
      <w:r w:rsidR="00A00544">
        <w:t xml:space="preserve"> como, en su caso, del reconocimiento e imputación a la cuenta de pérdidas y ganancias del ingreso imputado directamente al patrimonio neto.</w:t>
      </w:r>
    </w:p>
    <w:p w:rsidR="00A00544" w:rsidRDefault="00A00544" w:rsidP="00860D16">
      <w:pPr>
        <w:pStyle w:val="parrafo"/>
        <w:ind w:left="0"/>
      </w:pPr>
      <w:r>
        <w:t>Los activos y pasivos por impuestos diferidos se generan por las diferencias temporarias que surgen por la diferente valoración contable y fiscal</w:t>
      </w:r>
      <w:r w:rsidR="00E15634">
        <w:t>, registrando los importes resultantes de aplicar a la diferencia entre el valor en libros y su base fiscal, el tipo de gravamen al que se espera recuperarlos o liquidarlos.</w:t>
      </w:r>
    </w:p>
    <w:p w:rsidR="00E15634" w:rsidRDefault="00E15634" w:rsidP="00860D16">
      <w:pPr>
        <w:pStyle w:val="parrafo"/>
        <w:ind w:left="0"/>
      </w:pPr>
      <w:r>
        <w:t xml:space="preserve">Solo se reconocen los activos por impuestos diferidos en el caso de que se considere probable de que la empresa va a tener en el futuro suficientes ganancias fiscales que permitan su </w:t>
      </w:r>
      <w:r w:rsidR="005D3CB3">
        <w:t>recuperación</w:t>
      </w:r>
      <w:r>
        <w:t>.</w:t>
      </w:r>
    </w:p>
    <w:p w:rsidR="00E15634" w:rsidRDefault="00E15634" w:rsidP="00860D16">
      <w:pPr>
        <w:pStyle w:val="parrafo"/>
        <w:ind w:left="0"/>
      </w:pPr>
      <w:r>
        <w:t xml:space="preserve">Con ocasión del cierre del ejercicio, se revisan todos los impuestos diferidos registrados para comprobar que siguen vigentes, </w:t>
      </w:r>
      <w:r w:rsidR="005D3CB3">
        <w:t>efectuándose</w:t>
      </w:r>
      <w:r>
        <w:t xml:space="preserve"> las oportunas correcciones a los mismos, de acuerdo con los resultados de los </w:t>
      </w:r>
      <w:r w:rsidR="00A94CF5">
        <w:t>análisis</w:t>
      </w:r>
      <w:r>
        <w:t xml:space="preserve"> realizados</w:t>
      </w:r>
      <w:r w:rsidR="005D3CB3">
        <w:t>.</w:t>
      </w:r>
    </w:p>
    <w:p w:rsidR="005D3CB3" w:rsidRPr="00EA09ED" w:rsidRDefault="005D3CB3" w:rsidP="00EA09ED">
      <w:pPr>
        <w:pStyle w:val="epigrafe"/>
      </w:pPr>
      <w:r w:rsidRPr="00EA09ED">
        <w:t>Ingresos y gastos</w:t>
      </w:r>
    </w:p>
    <w:p w:rsidR="005D3CB3" w:rsidRDefault="005D3CB3" w:rsidP="00860D16">
      <w:pPr>
        <w:pStyle w:val="parrafo"/>
        <w:ind w:left="0"/>
      </w:pPr>
      <w:r>
        <w:t xml:space="preserve">Los ingresos y gastos se imputan en función del criterio del devengo, con independencia del momento en que se produce la corriente monetaria o financiera derivada de ellos, </w:t>
      </w:r>
      <w:r w:rsidR="00AA7A93">
        <w:t>contabilizándose</w:t>
      </w:r>
      <w:r>
        <w:t xml:space="preserve"> únicamente los beneficios realizados a la fecha de cierre del ejercicio, mientras que las pérdidas previsibles o los riesgos se </w:t>
      </w:r>
      <w:r w:rsidR="0007661C">
        <w:t>contabilizan</w:t>
      </w:r>
      <w:r>
        <w:t xml:space="preserve"> tan pronto son conocidos.</w:t>
      </w:r>
    </w:p>
    <w:p w:rsidR="005D3CB3" w:rsidRDefault="005D3CB3" w:rsidP="00860D16">
      <w:pPr>
        <w:pStyle w:val="parrafo"/>
        <w:ind w:left="0"/>
      </w:pPr>
      <w:r>
        <w:t xml:space="preserve">Los ingresos </w:t>
      </w:r>
      <w:r w:rsidR="002636B6">
        <w:t xml:space="preserve">por la venta de bienes y la prestación de servicios, </w:t>
      </w:r>
      <w:r>
        <w:t xml:space="preserve">se </w:t>
      </w:r>
      <w:r w:rsidR="0007661C">
        <w:t>reconocen</w:t>
      </w:r>
      <w:r>
        <w:t xml:space="preserve"> por el </w:t>
      </w:r>
      <w:r w:rsidR="002636B6">
        <w:t>valor razonable de la contrapartida recibida o por recibir, derivada de los mismos que es el precio</w:t>
      </w:r>
      <w:r>
        <w:t xml:space="preserve"> acordado para </w:t>
      </w:r>
      <w:r w:rsidR="002636B6">
        <w:t xml:space="preserve">dichos bienes o </w:t>
      </w:r>
      <w:r>
        <w:t xml:space="preserve">servicios, minorados en el importe de cualquier descuento, rebaja en el precio u otras partidas </w:t>
      </w:r>
      <w:r w:rsidR="003F209F">
        <w:t>similares,</w:t>
      </w:r>
      <w:r>
        <w:t xml:space="preserve"> </w:t>
      </w:r>
      <w:r w:rsidR="00FC3BC9">
        <w:t>así</w:t>
      </w:r>
      <w:r>
        <w:t xml:space="preserve"> como los intereses incorporados al nominal de los </w:t>
      </w:r>
      <w:r w:rsidR="00FC3BC9">
        <w:t>créditos</w:t>
      </w:r>
      <w:r>
        <w:t>.</w:t>
      </w:r>
    </w:p>
    <w:p w:rsidR="005D3CB3" w:rsidRDefault="005D3CB3" w:rsidP="00860D16">
      <w:pPr>
        <w:pStyle w:val="parrafo"/>
        <w:ind w:left="0"/>
      </w:pPr>
      <w:r>
        <w:t>Los impuestos que gravan las operaciones de venta y prestación de servicios que la empresa debe repercutir a terceros</w:t>
      </w:r>
      <w:r w:rsidR="002636B6">
        <w:t xml:space="preserve"> (como el IVA o impuestos especiales),</w:t>
      </w:r>
      <w:r>
        <w:t xml:space="preserve"> no forman parte de los ingresos</w:t>
      </w:r>
      <w:r w:rsidR="00AA7A93">
        <w:t>.</w:t>
      </w:r>
    </w:p>
    <w:p w:rsidR="0007661C" w:rsidRDefault="00AA7A93" w:rsidP="00860D16">
      <w:pPr>
        <w:pStyle w:val="parrafo"/>
        <w:ind w:left="0"/>
      </w:pPr>
      <w:r>
        <w:t xml:space="preserve">Los ingresos por </w:t>
      </w:r>
      <w:r w:rsidR="0007661C">
        <w:t>ventas solo se contabilizan cuando se han cumplido todas y cada una de las siguientes condiciones:</w:t>
      </w:r>
    </w:p>
    <w:p w:rsidR="0007661C" w:rsidRDefault="0007661C" w:rsidP="00860D16">
      <w:pPr>
        <w:pStyle w:val="parrafo"/>
        <w:numPr>
          <w:ilvl w:val="0"/>
          <w:numId w:val="34"/>
        </w:numPr>
        <w:ind w:left="924" w:hanging="357"/>
        <w:contextualSpacing/>
      </w:pPr>
      <w:r>
        <w:t>La empresa ha transferido al comprador los riesgos y beneficios significativos inherentes a la propiedad de los bienes.</w:t>
      </w:r>
    </w:p>
    <w:p w:rsidR="0007661C" w:rsidRDefault="0007661C" w:rsidP="00860D16">
      <w:pPr>
        <w:pStyle w:val="parrafo"/>
        <w:numPr>
          <w:ilvl w:val="0"/>
          <w:numId w:val="34"/>
        </w:numPr>
        <w:ind w:left="924" w:hanging="357"/>
        <w:contextualSpacing/>
      </w:pPr>
      <w:r>
        <w:t>La empresa no mantiene la gestión corriente de los bienes, ni retiene el control efectivo sobre los mismos.</w:t>
      </w:r>
    </w:p>
    <w:p w:rsidR="0007661C" w:rsidRDefault="0007661C" w:rsidP="00860D16">
      <w:pPr>
        <w:pStyle w:val="parrafo"/>
        <w:numPr>
          <w:ilvl w:val="0"/>
          <w:numId w:val="34"/>
        </w:numPr>
        <w:ind w:left="924" w:hanging="357"/>
        <w:contextualSpacing/>
      </w:pPr>
      <w:r>
        <w:t>El importe de los ingresos puede valorarse con fiabilidad.</w:t>
      </w:r>
    </w:p>
    <w:p w:rsidR="0007661C" w:rsidRDefault="0007661C" w:rsidP="00860D16">
      <w:pPr>
        <w:pStyle w:val="parrafo"/>
        <w:numPr>
          <w:ilvl w:val="0"/>
          <w:numId w:val="34"/>
        </w:numPr>
        <w:ind w:left="924" w:hanging="357"/>
        <w:contextualSpacing/>
      </w:pPr>
      <w:r>
        <w:t>Es probable que la empresa reciba beneficios o rendimientos económicos derivados de la transacción.</w:t>
      </w:r>
    </w:p>
    <w:p w:rsidR="0007661C" w:rsidRDefault="0007661C" w:rsidP="00860D16">
      <w:pPr>
        <w:pStyle w:val="parrafo"/>
        <w:numPr>
          <w:ilvl w:val="0"/>
          <w:numId w:val="34"/>
        </w:numPr>
        <w:ind w:left="924" w:hanging="357"/>
        <w:contextualSpacing/>
      </w:pPr>
      <w:r>
        <w:t>Los costes puede</w:t>
      </w:r>
      <w:r w:rsidR="00EE7623">
        <w:t>n</w:t>
      </w:r>
      <w:r>
        <w:t xml:space="preserve"> ser valorados con fiabilidad.</w:t>
      </w:r>
    </w:p>
    <w:p w:rsidR="0007661C" w:rsidRDefault="0007661C" w:rsidP="00860D16">
      <w:pPr>
        <w:pStyle w:val="parrafo"/>
        <w:ind w:left="0"/>
      </w:pPr>
      <w:r>
        <w:t>Los ingresos por prestación de servicios se reconocen cuando el resultado de la transacción es estimado con fiabilidad, considerando el porcentaje de realización del servicio en la fecha de cierre del ejercicio. En consecuencia solo se contabilizan los ingresos procedentes de prestación de servicios cuando se cumplan todas y cada una de las siguientes condiciones:</w:t>
      </w:r>
    </w:p>
    <w:p w:rsidR="0007661C" w:rsidRDefault="0007661C" w:rsidP="00860D16">
      <w:pPr>
        <w:pStyle w:val="parrafo"/>
        <w:numPr>
          <w:ilvl w:val="0"/>
          <w:numId w:val="35"/>
        </w:numPr>
        <w:ind w:left="924" w:hanging="357"/>
        <w:contextualSpacing/>
      </w:pPr>
      <w:r>
        <w:t>El importe de los ingresos puede valorarse con fiabilidad.</w:t>
      </w:r>
    </w:p>
    <w:p w:rsidR="0007661C" w:rsidRDefault="0007661C" w:rsidP="00860D16">
      <w:pPr>
        <w:pStyle w:val="parrafo"/>
        <w:numPr>
          <w:ilvl w:val="0"/>
          <w:numId w:val="35"/>
        </w:numPr>
        <w:ind w:left="924" w:hanging="357"/>
        <w:contextualSpacing/>
      </w:pPr>
      <w:r>
        <w:lastRenderedPageBreak/>
        <w:t>Es probable que la empresa reciba los beneficios o rendimientos económicos derivados de la transacción.</w:t>
      </w:r>
    </w:p>
    <w:p w:rsidR="0007661C" w:rsidRDefault="0007661C" w:rsidP="00860D16">
      <w:pPr>
        <w:pStyle w:val="parrafo"/>
        <w:numPr>
          <w:ilvl w:val="0"/>
          <w:numId w:val="35"/>
        </w:numPr>
        <w:ind w:left="924" w:hanging="357"/>
        <w:contextualSpacing/>
      </w:pPr>
      <w:r>
        <w:t>El grado de realización de la transacción, en la fecha de cierre del ejercicio, puede ser valorado con fiabilidad, y</w:t>
      </w:r>
    </w:p>
    <w:p w:rsidR="0007661C" w:rsidRDefault="0007661C" w:rsidP="00860D16">
      <w:pPr>
        <w:pStyle w:val="parrafo"/>
        <w:numPr>
          <w:ilvl w:val="0"/>
          <w:numId w:val="35"/>
        </w:numPr>
        <w:ind w:left="924" w:hanging="357"/>
        <w:contextualSpacing/>
      </w:pPr>
      <w:r>
        <w:t>Los costes ya incurridos en la prestación, así como los que quedan por incurrir hasta completarla, pueden ser valorados con fiabilidad</w:t>
      </w:r>
    </w:p>
    <w:p w:rsidR="00AA7A93" w:rsidRPr="00EA09ED" w:rsidRDefault="00AA7A93" w:rsidP="00EA09ED">
      <w:pPr>
        <w:pStyle w:val="epigrafe"/>
      </w:pPr>
      <w:r w:rsidRPr="00EA09ED">
        <w:t xml:space="preserve">Provisiones y </w:t>
      </w:r>
      <w:r w:rsidR="00A94CF5" w:rsidRPr="00EA09ED">
        <w:t>contingencias</w:t>
      </w:r>
    </w:p>
    <w:p w:rsidR="00AA7A93" w:rsidRDefault="00AA7A93" w:rsidP="00C61CE1">
      <w:pPr>
        <w:pStyle w:val="parrafo"/>
        <w:ind w:left="0"/>
      </w:pPr>
      <w:r>
        <w:t>Las obligaciones consecuencia de sucesos pasados de las que pueden derivar perjuicios patrimoniales y que resultan indeterminadas en su importe o en la fecha en que se cancelaran, se registran en el balance como provisiones por el valor actual de la mejor estimación posible del importe necesario para cancelar o transferir a un tercero la obligación.</w:t>
      </w:r>
    </w:p>
    <w:p w:rsidR="00AA7A93" w:rsidRDefault="00AA7A93" w:rsidP="00C61CE1">
      <w:pPr>
        <w:pStyle w:val="parrafo"/>
        <w:ind w:left="0"/>
      </w:pPr>
      <w:r>
        <w:t>La compensación a recibir de un tercero en el momento de liquidar la obligación, no supone una minoración del importe de la deuda, reconociéndose, en su caso,</w:t>
      </w:r>
      <w:r w:rsidR="00632AC0">
        <w:t xml:space="preserve"> en el activo de la empresa el correspondiente derecho de cobro, que en ningún caso supera el importe de la obligación registrada.</w:t>
      </w:r>
    </w:p>
    <w:p w:rsidR="00632AC0" w:rsidRPr="00EA09ED" w:rsidRDefault="00632AC0" w:rsidP="00EA09ED">
      <w:pPr>
        <w:pStyle w:val="epigrafe"/>
      </w:pPr>
      <w:r w:rsidRPr="00EA09ED">
        <w:t>Subvenciones, donaciones y legados</w:t>
      </w:r>
    </w:p>
    <w:p w:rsidR="00632AC0" w:rsidRDefault="00632AC0" w:rsidP="00C61CE1">
      <w:pPr>
        <w:pStyle w:val="parrafo"/>
        <w:ind w:left="0"/>
      </w:pPr>
      <w:r>
        <w:t>Las subvenciones, donaciones y legados de capital no reintegrables se contabilizan como ingresos directamente imputados al patrimonio neto y están valoradas por el importe concedido, reconociéndose como ingresos en la cuenta de pérdidas y ganancias en función de la depreciación experimentada de los activos financiados con dichas subvenciones. En el caso de activos no depreciables se imputan íntegramente al resultado del ejercicio en el que se produce su enajenación o baja en el inventario.</w:t>
      </w:r>
    </w:p>
    <w:p w:rsidR="00632AC0" w:rsidRDefault="00632AC0" w:rsidP="00C61CE1">
      <w:pPr>
        <w:pStyle w:val="parrafo"/>
        <w:ind w:left="0"/>
      </w:pPr>
      <w:r>
        <w:t xml:space="preserve">En el caso de ser reintegrables, se contabilizan como deudas a largo plazo transformables en subvenciones, aplicándoles los mismos criterios de registro y </w:t>
      </w:r>
      <w:r w:rsidR="006869D1">
        <w:t>valoración</w:t>
      </w:r>
      <w:r>
        <w:t xml:space="preserve"> que las no reintegrables, salvo su imputación a resultados que no se </w:t>
      </w:r>
      <w:r w:rsidR="006869D1">
        <w:t>producirá</w:t>
      </w:r>
      <w:r>
        <w:t xml:space="preserve"> hasta que adquieran dicha condición.</w:t>
      </w:r>
    </w:p>
    <w:p w:rsidR="00632AC0" w:rsidRDefault="00632AC0" w:rsidP="00C61CE1">
      <w:pPr>
        <w:pStyle w:val="parrafo"/>
        <w:ind w:left="0"/>
      </w:pPr>
      <w:r>
        <w:t xml:space="preserve">Cuando las subvenciones se conceden para financiar gastos </w:t>
      </w:r>
      <w:r w:rsidR="006869D1">
        <w:t>específicos o asegurar una rentabilidad mínima o compensar déficits, se imput</w:t>
      </w:r>
      <w:r>
        <w:t>a</w:t>
      </w:r>
      <w:r w:rsidR="006869D1">
        <w:t>n como ingresos en el ejercicio en el que se devenguen los gastos que están financiando.</w:t>
      </w:r>
    </w:p>
    <w:p w:rsidR="006869D1" w:rsidRPr="00EA09ED" w:rsidRDefault="006869D1" w:rsidP="00EA09ED">
      <w:pPr>
        <w:pStyle w:val="epigrafe"/>
      </w:pPr>
      <w:r w:rsidRPr="00EA09ED">
        <w:t>Negocios conjuntos</w:t>
      </w:r>
    </w:p>
    <w:p w:rsidR="006869D1" w:rsidRDefault="006869D1" w:rsidP="00C61CE1">
      <w:pPr>
        <w:pStyle w:val="parrafo"/>
        <w:ind w:left="0"/>
      </w:pPr>
      <w:r>
        <w:t>La empresa reconoce en su balance y cuenta de pérdidas y ganancias la parte proporcional que le corresponda en función de su participación, de los activos</w:t>
      </w:r>
      <w:r w:rsidR="00E255AC">
        <w:t>, pasivos, gastos e ingresos del negocio conjunto.</w:t>
      </w:r>
    </w:p>
    <w:p w:rsidR="00E255AC" w:rsidRDefault="00E255AC" w:rsidP="00C61CE1">
      <w:pPr>
        <w:pStyle w:val="parrafo"/>
        <w:ind w:left="0"/>
      </w:pPr>
      <w:r>
        <w:t>Del mismo modo, en el estado de cambios en el patrimonio neto y el estado de flujos de efectivo, en su caso, se integra la parte proporcional de los importes del negocio conjunto.</w:t>
      </w:r>
    </w:p>
    <w:p w:rsidR="00E255AC" w:rsidRDefault="00E255AC" w:rsidP="00C61CE1">
      <w:pPr>
        <w:pStyle w:val="parrafo"/>
        <w:ind w:left="0"/>
      </w:pPr>
      <w:r>
        <w:t xml:space="preserve">Se han eliminado los resultados no realizados que existen por transacciones entre el partícipe y el negocio conjunto, en </w:t>
      </w:r>
      <w:r w:rsidR="00FC3BC9">
        <w:t>proporción</w:t>
      </w:r>
      <w:r>
        <w:t xml:space="preserve"> a la participación que le corresponde a la empresa, </w:t>
      </w:r>
      <w:r w:rsidR="00A94CF5">
        <w:t>a</w:t>
      </w:r>
      <w:r w:rsidR="00B54F1C">
        <w:t>sí</w:t>
      </w:r>
      <w:r>
        <w:t xml:space="preserve"> como los importes de activos, pasivos, ingresos, gastos y flujos de efectivo </w:t>
      </w:r>
      <w:r w:rsidR="00A94CF5">
        <w:t>recíprocos</w:t>
      </w:r>
      <w:r>
        <w:t>.</w:t>
      </w:r>
    </w:p>
    <w:p w:rsidR="00E255AC" w:rsidRPr="00EA09ED" w:rsidRDefault="00E255AC" w:rsidP="00EA09ED">
      <w:pPr>
        <w:pStyle w:val="epigrafe"/>
      </w:pPr>
      <w:bookmarkStart w:id="2" w:name="_Ref101191849"/>
      <w:r w:rsidRPr="00EA09ED">
        <w:t>Criterios empleados en transacciones entre partes vinculadas</w:t>
      </w:r>
      <w:bookmarkEnd w:id="2"/>
    </w:p>
    <w:p w:rsidR="00E255AC" w:rsidRDefault="00E255AC" w:rsidP="00C61CE1">
      <w:pPr>
        <w:pStyle w:val="parrafo"/>
        <w:ind w:left="0"/>
      </w:pPr>
      <w:r>
        <w:t>En el supuesto de existir, las operaciones entre empresas del mismo grupo independientemente de su grado de vinculación, se contabilizan de acuerdo con las normas generales. Los elementos objeto de las transacciones que se realicen se registran inicialmente por su valor razonable, realizando la valoración posterior de acuerdo con lo previsto en las normas particulares que les corresponda.</w:t>
      </w:r>
    </w:p>
    <w:p w:rsidR="002A1852" w:rsidRDefault="002A1852" w:rsidP="00C61CE1">
      <w:pPr>
        <w:pStyle w:val="parrafo"/>
        <w:ind w:left="0"/>
      </w:pPr>
      <w:r>
        <w:lastRenderedPageBreak/>
        <w:t>Se considera que una empresa forma parte del grupo cuando ambas estén vinculadas por una relación de control directa o indirecta, o cuando estén controladas por una o varias personas, físicas o jurídicas que actúen conjuntamente o se hallen bajo dirección única por acuerdo o cláusulas estatutarias.</w:t>
      </w:r>
    </w:p>
    <w:p w:rsidR="002A1852" w:rsidRDefault="002A1852" w:rsidP="00C61CE1">
      <w:pPr>
        <w:pStyle w:val="parrafo"/>
        <w:ind w:left="0"/>
      </w:pPr>
      <w:r>
        <w:t xml:space="preserve">Se considera que una empresa es asociada cuando, no siendo una empresa del grupo según lo definido en el </w:t>
      </w:r>
      <w:r w:rsidR="00FC3BC9">
        <w:t>párrafo</w:t>
      </w:r>
      <w:r>
        <w:t xml:space="preserve"> anterior, se ejerza sobre tal empresa</w:t>
      </w:r>
      <w:r w:rsidR="00707503">
        <w:t>,</w:t>
      </w:r>
      <w:r>
        <w:t xml:space="preserve"> una influencia significativa por tener una participación </w:t>
      </w:r>
      <w:r w:rsidR="00707503">
        <w:t>en ella que, creando con ésta una vinculación duradera, esté destinada a contribuir a su actividad.</w:t>
      </w:r>
    </w:p>
    <w:p w:rsidR="00707503" w:rsidRDefault="00707503" w:rsidP="00C61CE1">
      <w:pPr>
        <w:pStyle w:val="parrafo"/>
        <w:ind w:left="0"/>
      </w:pPr>
      <w:r>
        <w:t xml:space="preserve">Una parte se considera vinculada a otra cuando una de ellas ejerce o tiene la posibilidad de ejercer el control sobre otra, o tiene una influencia significativa en la toma de </w:t>
      </w:r>
      <w:r w:rsidR="003F209F">
        <w:t>decisiones financieras</w:t>
      </w:r>
      <w:r>
        <w:t xml:space="preserve"> y de explotación de la otra.</w:t>
      </w:r>
    </w:p>
    <w:p w:rsidR="00707503" w:rsidRPr="00EA09ED" w:rsidRDefault="00B60949" w:rsidP="00EA09ED">
      <w:pPr>
        <w:pStyle w:val="TituloSeccion"/>
      </w:pPr>
      <w:r w:rsidRPr="00EA09ED">
        <w:t>Inmovilizado intangible, material e inversiones inmobiliarias</w:t>
      </w:r>
    </w:p>
    <w:p w:rsidR="005159E7" w:rsidRPr="00EA09ED" w:rsidRDefault="00CF5222" w:rsidP="00EA09ED">
      <w:pPr>
        <w:pStyle w:val="epigrafe"/>
        <w:numPr>
          <w:ilvl w:val="1"/>
          <w:numId w:val="28"/>
        </w:numPr>
      </w:pPr>
      <w:r w:rsidRPr="00EA09ED">
        <w:t>Análisis</w:t>
      </w:r>
      <w:r w:rsidR="005159E7" w:rsidRPr="00EA09ED">
        <w:t xml:space="preserve"> del movimiento durante el ejercicio</w:t>
      </w:r>
    </w:p>
    <w:p w:rsidR="005159E7" w:rsidRDefault="005159E7" w:rsidP="00C61CE1">
      <w:pPr>
        <w:pStyle w:val="parrafo"/>
        <w:ind w:left="0"/>
      </w:pPr>
      <w:r>
        <w:t>Los movimientos de cada uno de los epígrafes del balance y de sus correspondientes amortizaciones acumuladas y correcciones valorativas se detallan en el cuadro siguiente:</w:t>
      </w:r>
    </w:p>
    <w:tbl>
      <w:tblPr>
        <w:tblW w:w="8335" w:type="dxa"/>
        <w:tblInd w:w="567" w:type="dxa"/>
        <w:tblLook w:val="01E0" w:firstRow="1" w:lastRow="1" w:firstColumn="1" w:lastColumn="1" w:noHBand="0" w:noVBand="0"/>
      </w:tblPr>
      <w:tblGrid>
        <w:gridCol w:w="4132"/>
        <w:gridCol w:w="1416"/>
        <w:gridCol w:w="1416"/>
        <w:gridCol w:w="1371"/>
      </w:tblGrid>
      <w:tr w:rsidR="006B4B3A" w:rsidRPr="00137678" w:rsidTr="00E974AA">
        <w:trPr>
          <w:trHeight w:val="567"/>
          <w:tblHeader/>
        </w:trPr>
        <w:tc>
          <w:tcPr>
            <w:tcW w:w="4280" w:type="dxa"/>
            <w:tcBorders>
              <w:top w:val="single" w:sz="4" w:space="0" w:color="auto"/>
              <w:left w:val="single" w:sz="4" w:space="0" w:color="auto"/>
              <w:bottom w:val="single" w:sz="4" w:space="0" w:color="auto"/>
              <w:right w:val="single" w:sz="4" w:space="0" w:color="auto"/>
            </w:tcBorders>
            <w:shd w:val="clear" w:color="auto" w:fill="DEEAF6"/>
            <w:vAlign w:val="center"/>
          </w:tcPr>
          <w:p w:rsidR="006B4B3A" w:rsidRPr="00137678" w:rsidRDefault="006B47B5" w:rsidP="00EE7623">
            <w:pPr>
              <w:pStyle w:val="Primeralinea"/>
              <w:spacing w:before="0"/>
              <w:ind w:firstLine="0"/>
              <w:rPr>
                <w:rFonts w:cs="Calibri"/>
                <w:b/>
                <w:sz w:val="16"/>
                <w:szCs w:val="16"/>
              </w:rPr>
            </w:pPr>
            <w:r w:rsidRPr="00137678">
              <w:rPr>
                <w:rFonts w:cs="Calibri"/>
                <w:b/>
                <w:sz w:val="16"/>
                <w:szCs w:val="16"/>
              </w:rPr>
              <w:t xml:space="preserve">a) </w:t>
            </w:r>
            <w:r w:rsidR="00F319F5" w:rsidRPr="00137678">
              <w:rPr>
                <w:rFonts w:cs="Calibri"/>
                <w:b/>
                <w:sz w:val="16"/>
                <w:szCs w:val="16"/>
              </w:rPr>
              <w:t xml:space="preserve">Estado de movimientos del inmovilizado del ejercicio </w:t>
            </w:r>
            <w:r w:rsidR="002D52CC" w:rsidRPr="00137678">
              <w:rPr>
                <w:rFonts w:cs="Calibri"/>
                <w:b/>
                <w:sz w:val="16"/>
                <w:szCs w:val="16"/>
              </w:rPr>
              <w:t>actual</w:t>
            </w:r>
          </w:p>
        </w:tc>
        <w:tc>
          <w:tcPr>
            <w:tcW w:w="1471" w:type="dxa"/>
            <w:tcBorders>
              <w:top w:val="single" w:sz="4" w:space="0" w:color="auto"/>
              <w:left w:val="single" w:sz="4" w:space="0" w:color="auto"/>
              <w:bottom w:val="single" w:sz="4" w:space="0" w:color="auto"/>
              <w:right w:val="single" w:sz="4" w:space="0" w:color="auto"/>
            </w:tcBorders>
            <w:shd w:val="clear" w:color="auto" w:fill="DEEAF6"/>
            <w:vAlign w:val="center"/>
          </w:tcPr>
          <w:p w:rsidR="006B4B3A" w:rsidRPr="00137678" w:rsidRDefault="006B4B3A" w:rsidP="00EE7623">
            <w:pPr>
              <w:pStyle w:val="Estilo9ptCentrado"/>
              <w:rPr>
                <w:rFonts w:ascii="Calibri" w:hAnsi="Calibri" w:cs="Calibri"/>
                <w:b/>
                <w:sz w:val="16"/>
                <w:szCs w:val="16"/>
              </w:rPr>
            </w:pPr>
            <w:r w:rsidRPr="00137678">
              <w:rPr>
                <w:rFonts w:ascii="Calibri" w:hAnsi="Calibri" w:cs="Calibri"/>
                <w:b/>
                <w:sz w:val="16"/>
                <w:szCs w:val="16"/>
              </w:rPr>
              <w:t>Inmovilizado Intangible</w:t>
            </w:r>
          </w:p>
        </w:tc>
        <w:tc>
          <w:tcPr>
            <w:tcW w:w="1471" w:type="dxa"/>
            <w:tcBorders>
              <w:top w:val="single" w:sz="4" w:space="0" w:color="auto"/>
              <w:left w:val="single" w:sz="4" w:space="0" w:color="auto"/>
              <w:bottom w:val="single" w:sz="4" w:space="0" w:color="auto"/>
              <w:right w:val="single" w:sz="4" w:space="0" w:color="auto"/>
            </w:tcBorders>
            <w:shd w:val="clear" w:color="auto" w:fill="DEEAF6"/>
            <w:vAlign w:val="center"/>
          </w:tcPr>
          <w:p w:rsidR="006B4B3A" w:rsidRPr="00137678" w:rsidRDefault="006B4B3A" w:rsidP="00EE7623">
            <w:pPr>
              <w:pStyle w:val="Estilo9ptCentrado"/>
              <w:rPr>
                <w:rFonts w:ascii="Calibri" w:hAnsi="Calibri" w:cs="Calibri"/>
                <w:b/>
                <w:sz w:val="16"/>
                <w:szCs w:val="16"/>
              </w:rPr>
            </w:pPr>
            <w:r w:rsidRPr="00137678">
              <w:rPr>
                <w:rFonts w:ascii="Calibri" w:hAnsi="Calibri" w:cs="Calibri"/>
                <w:b/>
                <w:sz w:val="16"/>
                <w:szCs w:val="16"/>
              </w:rPr>
              <w:t>Inmovilizado material</w:t>
            </w:r>
          </w:p>
        </w:tc>
        <w:tc>
          <w:tcPr>
            <w:tcW w:w="1417" w:type="dxa"/>
            <w:tcBorders>
              <w:top w:val="single" w:sz="4" w:space="0" w:color="auto"/>
              <w:left w:val="single" w:sz="4" w:space="0" w:color="auto"/>
              <w:bottom w:val="single" w:sz="4" w:space="0" w:color="auto"/>
              <w:right w:val="single" w:sz="4" w:space="0" w:color="auto"/>
            </w:tcBorders>
            <w:shd w:val="clear" w:color="auto" w:fill="DEEAF6"/>
            <w:vAlign w:val="center"/>
          </w:tcPr>
          <w:p w:rsidR="006B4B3A" w:rsidRPr="00137678" w:rsidRDefault="006B4B3A" w:rsidP="00EE7623">
            <w:pPr>
              <w:pStyle w:val="Estilo9ptCentrado"/>
              <w:rPr>
                <w:rFonts w:ascii="Calibri" w:hAnsi="Calibri" w:cs="Calibri"/>
                <w:b/>
                <w:sz w:val="16"/>
                <w:szCs w:val="16"/>
              </w:rPr>
            </w:pPr>
            <w:r w:rsidRPr="00137678">
              <w:rPr>
                <w:rFonts w:ascii="Calibri" w:hAnsi="Calibri" w:cs="Calibri"/>
                <w:b/>
                <w:sz w:val="16"/>
                <w:szCs w:val="16"/>
              </w:rPr>
              <w:t>Inversiones Inmobiliarias</w:t>
            </w:r>
          </w:p>
        </w:tc>
      </w:tr>
      <w:tr w:rsidR="00FF7143" w:rsidRPr="00137678" w:rsidTr="00AB11E9">
        <w:trPr>
          <w:trHeight w:val="283"/>
        </w:trPr>
        <w:tc>
          <w:tcPr>
            <w:tcW w:w="4280" w:type="dxa"/>
            <w:tcBorders>
              <w:top w:val="single" w:sz="4" w:space="0" w:color="auto"/>
              <w:left w:val="single" w:sz="4" w:space="0" w:color="auto"/>
              <w:right w:val="single" w:sz="4" w:space="0" w:color="auto"/>
            </w:tcBorders>
            <w:vAlign w:val="center"/>
          </w:tcPr>
          <w:p w:rsidR="00FF7143" w:rsidRPr="00137678" w:rsidRDefault="00F93907" w:rsidP="00246DCA">
            <w:pPr>
              <w:pStyle w:val="Estilo9ptPrimeralnea0cm1"/>
              <w:rPr>
                <w:rFonts w:ascii="Calibri" w:hAnsi="Calibri" w:cs="Calibri"/>
                <w:sz w:val="16"/>
                <w:szCs w:val="16"/>
              </w:rPr>
            </w:pPr>
            <w:r>
              <w:rPr>
                <w:rFonts w:ascii="Calibri" w:hAnsi="Calibri" w:cs="Calibri"/>
                <w:sz w:val="16"/>
                <w:szCs w:val="16"/>
              </w:rPr>
              <w:t>A) Saldo inicial bruto del ejercicio #ejer0# ………………………….</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634C12">
            <w:pPr>
              <w:pStyle w:val="Estilo9ptDerecha1"/>
              <w:rPr>
                <w:rFonts w:ascii="Calibri" w:hAnsi="Calibri" w:cs="Calibri"/>
                <w:sz w:val="16"/>
                <w:szCs w:val="16"/>
              </w:rPr>
            </w:pPr>
            <w:r w:rsidRPr="00137678">
              <w:rPr>
                <w:rFonts w:ascii="Calibri" w:hAnsi="Calibri" w:cs="Calibri"/>
                <w:sz w:val="16"/>
                <w:szCs w:val="16"/>
              </w:rPr>
              <w:t>#C1#C1#</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2F7BC6">
            <w:pPr>
              <w:pStyle w:val="Estilo9ptDerecha1"/>
              <w:rPr>
                <w:rFonts w:ascii="Calibri" w:hAnsi="Calibri" w:cs="Calibri"/>
                <w:sz w:val="16"/>
                <w:szCs w:val="16"/>
              </w:rPr>
            </w:pPr>
            <w:r w:rsidRPr="00137678">
              <w:rPr>
                <w:rFonts w:ascii="Calibri" w:hAnsi="Calibri" w:cs="Calibri"/>
                <w:sz w:val="16"/>
                <w:szCs w:val="16"/>
              </w:rPr>
              <w:t>#C1#C14#</w:t>
            </w:r>
          </w:p>
        </w:tc>
        <w:tc>
          <w:tcPr>
            <w:tcW w:w="1417"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E749B0">
            <w:pPr>
              <w:pStyle w:val="Estilo9ptDerecha1"/>
              <w:rPr>
                <w:rFonts w:ascii="Calibri" w:hAnsi="Calibri" w:cs="Calibri"/>
                <w:sz w:val="16"/>
                <w:szCs w:val="16"/>
              </w:rPr>
            </w:pPr>
            <w:r w:rsidRPr="00137678">
              <w:rPr>
                <w:rFonts w:ascii="Calibri" w:hAnsi="Calibri" w:cs="Calibri"/>
                <w:sz w:val="16"/>
                <w:szCs w:val="16"/>
              </w:rPr>
              <w:t>#C1#C27#</w:t>
            </w:r>
          </w:p>
        </w:tc>
      </w:tr>
      <w:tr w:rsidR="00FF7143" w:rsidRPr="00137678" w:rsidTr="00AB11E9">
        <w:trPr>
          <w:trHeight w:val="283"/>
        </w:trPr>
        <w:tc>
          <w:tcPr>
            <w:tcW w:w="4280" w:type="dxa"/>
            <w:tcBorders>
              <w:left w:val="single" w:sz="4" w:space="0" w:color="auto"/>
              <w:right w:val="single" w:sz="4" w:space="0" w:color="auto"/>
            </w:tcBorders>
            <w:vAlign w:val="center"/>
          </w:tcPr>
          <w:p w:rsidR="00FF7143" w:rsidRPr="00137678" w:rsidRDefault="002D52CC"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F7143" w:rsidRPr="00137678">
              <w:rPr>
                <w:rFonts w:ascii="Calibri" w:hAnsi="Calibri" w:cs="Calibri"/>
                <w:sz w:val="16"/>
                <w:szCs w:val="16"/>
              </w:rPr>
              <w:t>Entradas ……………………………</w:t>
            </w:r>
            <w:r w:rsidRPr="00137678">
              <w:rPr>
                <w:rFonts w:ascii="Calibri" w:hAnsi="Calibri" w:cs="Calibri"/>
                <w:sz w:val="16"/>
                <w:szCs w:val="16"/>
              </w:rPr>
              <w:t>……………………</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634C12">
            <w:pPr>
              <w:pStyle w:val="Estilo9ptDerecha1"/>
              <w:rPr>
                <w:rFonts w:ascii="Calibri" w:hAnsi="Calibri" w:cs="Calibri"/>
                <w:sz w:val="16"/>
                <w:szCs w:val="16"/>
              </w:rPr>
            </w:pPr>
            <w:r w:rsidRPr="00137678">
              <w:rPr>
                <w:rFonts w:ascii="Calibri" w:hAnsi="Calibri" w:cs="Calibri"/>
                <w:sz w:val="16"/>
                <w:szCs w:val="16"/>
              </w:rPr>
              <w:t>#C1#C2#</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2F7BC6">
            <w:pPr>
              <w:pStyle w:val="Estilo9ptDerecha1"/>
              <w:rPr>
                <w:rFonts w:ascii="Calibri" w:hAnsi="Calibri" w:cs="Calibri"/>
                <w:sz w:val="16"/>
                <w:szCs w:val="16"/>
              </w:rPr>
            </w:pPr>
            <w:r w:rsidRPr="00137678">
              <w:rPr>
                <w:rFonts w:ascii="Calibri" w:hAnsi="Calibri" w:cs="Calibri"/>
                <w:sz w:val="16"/>
                <w:szCs w:val="16"/>
              </w:rPr>
              <w:t>#C1#C15#</w:t>
            </w:r>
          </w:p>
        </w:tc>
        <w:tc>
          <w:tcPr>
            <w:tcW w:w="1417"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E749B0">
            <w:pPr>
              <w:pStyle w:val="Estilo9ptDerecha1"/>
              <w:rPr>
                <w:rFonts w:ascii="Calibri" w:hAnsi="Calibri" w:cs="Calibri"/>
                <w:sz w:val="16"/>
                <w:szCs w:val="16"/>
              </w:rPr>
            </w:pPr>
            <w:r w:rsidRPr="00137678">
              <w:rPr>
                <w:rFonts w:ascii="Calibri" w:hAnsi="Calibri" w:cs="Calibri"/>
                <w:sz w:val="16"/>
                <w:szCs w:val="16"/>
              </w:rPr>
              <w:t>#C1#C28#</w:t>
            </w:r>
          </w:p>
        </w:tc>
      </w:tr>
      <w:tr w:rsidR="002D52CC" w:rsidRPr="00137678" w:rsidTr="00AB11E9">
        <w:trPr>
          <w:trHeight w:val="283"/>
        </w:trPr>
        <w:tc>
          <w:tcPr>
            <w:tcW w:w="4280" w:type="dxa"/>
            <w:tcBorders>
              <w:left w:val="single" w:sz="4" w:space="0" w:color="auto"/>
              <w:right w:val="single" w:sz="4" w:space="0" w:color="auto"/>
            </w:tcBorders>
            <w:vAlign w:val="center"/>
          </w:tcPr>
          <w:p w:rsidR="002D52CC" w:rsidRPr="00137678" w:rsidRDefault="002D52CC"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Correcciones de valor por </w:t>
            </w:r>
            <w:r w:rsidR="00AA0E4D" w:rsidRPr="00137678">
              <w:rPr>
                <w:rFonts w:ascii="Calibri" w:hAnsi="Calibri" w:cs="Calibri"/>
                <w:sz w:val="16"/>
                <w:szCs w:val="16"/>
              </w:rPr>
              <w:t>actualización</w:t>
            </w:r>
            <w:r w:rsidRPr="00137678">
              <w:rPr>
                <w:rFonts w:ascii="Calibri" w:hAnsi="Calibri" w:cs="Calibri"/>
                <w:sz w:val="16"/>
                <w:szCs w:val="16"/>
              </w:rPr>
              <w:t xml:space="preserve">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2D52CC" w:rsidRPr="00137678" w:rsidRDefault="00545E1F" w:rsidP="00634C12">
            <w:pPr>
              <w:pStyle w:val="Estilo9ptDerecha1"/>
              <w:rPr>
                <w:rFonts w:ascii="Calibri" w:hAnsi="Calibri" w:cs="Calibri"/>
                <w:sz w:val="16"/>
                <w:szCs w:val="16"/>
              </w:rPr>
            </w:pPr>
            <w:r w:rsidRPr="00137678">
              <w:rPr>
                <w:rFonts w:ascii="Calibri" w:hAnsi="Calibri" w:cs="Calibri"/>
                <w:sz w:val="16"/>
                <w:szCs w:val="16"/>
              </w:rPr>
              <w:t>#C1#C40#</w:t>
            </w:r>
          </w:p>
        </w:tc>
        <w:tc>
          <w:tcPr>
            <w:tcW w:w="1471" w:type="dxa"/>
            <w:tcBorders>
              <w:top w:val="single" w:sz="4" w:space="0" w:color="auto"/>
              <w:left w:val="single" w:sz="4" w:space="0" w:color="auto"/>
              <w:bottom w:val="single" w:sz="4" w:space="0" w:color="auto"/>
              <w:right w:val="single" w:sz="4" w:space="0" w:color="auto"/>
            </w:tcBorders>
            <w:vAlign w:val="center"/>
          </w:tcPr>
          <w:p w:rsidR="002D52CC" w:rsidRPr="00137678" w:rsidRDefault="00545E1F" w:rsidP="002F7BC6">
            <w:pPr>
              <w:pStyle w:val="Estilo9ptDerecha1"/>
              <w:rPr>
                <w:rFonts w:ascii="Calibri" w:hAnsi="Calibri" w:cs="Calibri"/>
                <w:sz w:val="16"/>
                <w:szCs w:val="16"/>
              </w:rPr>
            </w:pPr>
            <w:r w:rsidRPr="00137678">
              <w:rPr>
                <w:rFonts w:ascii="Calibri" w:hAnsi="Calibri" w:cs="Calibri"/>
                <w:sz w:val="16"/>
                <w:szCs w:val="16"/>
              </w:rPr>
              <w:t>#C1#C43#</w:t>
            </w:r>
          </w:p>
        </w:tc>
        <w:tc>
          <w:tcPr>
            <w:tcW w:w="1417" w:type="dxa"/>
            <w:tcBorders>
              <w:top w:val="single" w:sz="4" w:space="0" w:color="auto"/>
              <w:left w:val="single" w:sz="4" w:space="0" w:color="auto"/>
              <w:bottom w:val="single" w:sz="4" w:space="0" w:color="auto"/>
              <w:right w:val="single" w:sz="4" w:space="0" w:color="auto"/>
            </w:tcBorders>
            <w:vAlign w:val="center"/>
          </w:tcPr>
          <w:p w:rsidR="002D52CC" w:rsidRPr="00137678" w:rsidRDefault="00545E1F" w:rsidP="00E749B0">
            <w:pPr>
              <w:pStyle w:val="Estilo9ptDerecha1"/>
              <w:rPr>
                <w:rFonts w:ascii="Calibri" w:hAnsi="Calibri" w:cs="Calibri"/>
                <w:sz w:val="16"/>
                <w:szCs w:val="16"/>
              </w:rPr>
            </w:pPr>
            <w:r w:rsidRPr="00137678">
              <w:rPr>
                <w:rFonts w:ascii="Calibri" w:hAnsi="Calibri" w:cs="Calibri"/>
                <w:sz w:val="16"/>
                <w:szCs w:val="16"/>
              </w:rPr>
              <w:t>#C1#C46#</w:t>
            </w:r>
          </w:p>
        </w:tc>
      </w:tr>
      <w:tr w:rsidR="00FF7143" w:rsidRPr="00137678" w:rsidTr="00AB11E9">
        <w:trPr>
          <w:trHeight w:val="283"/>
        </w:trPr>
        <w:tc>
          <w:tcPr>
            <w:tcW w:w="4280" w:type="dxa"/>
            <w:tcBorders>
              <w:left w:val="single" w:sz="4" w:space="0" w:color="auto"/>
              <w:right w:val="single" w:sz="4" w:space="0" w:color="auto"/>
            </w:tcBorders>
            <w:vAlign w:val="center"/>
          </w:tcPr>
          <w:p w:rsidR="00FF7143" w:rsidRPr="00137678" w:rsidRDefault="002D52CC"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F7143" w:rsidRPr="00137678">
              <w:rPr>
                <w:rFonts w:ascii="Calibri" w:hAnsi="Calibri" w:cs="Calibri"/>
                <w:sz w:val="16"/>
                <w:szCs w:val="16"/>
              </w:rPr>
              <w:t>Salidas ……</w:t>
            </w:r>
            <w:r w:rsidRPr="00137678">
              <w:rPr>
                <w:rFonts w:ascii="Calibri" w:hAnsi="Calibri" w:cs="Calibri"/>
                <w:sz w:val="16"/>
                <w:szCs w:val="16"/>
              </w:rPr>
              <w:t>.</w:t>
            </w:r>
            <w:r w:rsidR="00FF7143" w:rsidRPr="00137678">
              <w:rPr>
                <w:rFonts w:ascii="Calibri" w:hAnsi="Calibri" w:cs="Calibri"/>
                <w:sz w:val="16"/>
                <w:szCs w:val="16"/>
              </w:rPr>
              <w:t>…………………</w:t>
            </w:r>
            <w:r w:rsidRPr="00137678">
              <w:rPr>
                <w:rFonts w:ascii="Calibri" w:hAnsi="Calibri" w:cs="Calibri"/>
                <w:sz w:val="16"/>
                <w:szCs w:val="16"/>
              </w:rPr>
              <w:t>………………………………</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634C12">
            <w:pPr>
              <w:pStyle w:val="Estilo9ptDerecha1"/>
              <w:rPr>
                <w:rFonts w:ascii="Calibri" w:hAnsi="Calibri" w:cs="Calibri"/>
                <w:sz w:val="16"/>
                <w:szCs w:val="16"/>
              </w:rPr>
            </w:pPr>
            <w:r w:rsidRPr="00137678">
              <w:rPr>
                <w:rFonts w:ascii="Calibri" w:hAnsi="Calibri" w:cs="Calibri"/>
                <w:sz w:val="16"/>
                <w:szCs w:val="16"/>
              </w:rPr>
              <w:t>#C1#C3#</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2F7BC6">
            <w:pPr>
              <w:pStyle w:val="Estilo9ptDerecha1"/>
              <w:rPr>
                <w:rFonts w:ascii="Calibri" w:hAnsi="Calibri" w:cs="Calibri"/>
                <w:sz w:val="16"/>
                <w:szCs w:val="16"/>
              </w:rPr>
            </w:pPr>
            <w:r w:rsidRPr="00137678">
              <w:rPr>
                <w:rFonts w:ascii="Calibri" w:hAnsi="Calibri" w:cs="Calibri"/>
                <w:sz w:val="16"/>
                <w:szCs w:val="16"/>
              </w:rPr>
              <w:t>#C1#C16#</w:t>
            </w:r>
          </w:p>
        </w:tc>
        <w:tc>
          <w:tcPr>
            <w:tcW w:w="1417"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E749B0">
            <w:pPr>
              <w:pStyle w:val="Estilo9ptDerecha1"/>
              <w:rPr>
                <w:rFonts w:ascii="Calibri" w:hAnsi="Calibri" w:cs="Calibri"/>
                <w:sz w:val="16"/>
                <w:szCs w:val="16"/>
              </w:rPr>
            </w:pPr>
            <w:r w:rsidRPr="00137678">
              <w:rPr>
                <w:rFonts w:ascii="Calibri" w:hAnsi="Calibri" w:cs="Calibri"/>
                <w:sz w:val="16"/>
                <w:szCs w:val="16"/>
              </w:rPr>
              <w:t>#C1#C29#</w:t>
            </w:r>
          </w:p>
        </w:tc>
      </w:tr>
      <w:tr w:rsidR="00FF7143" w:rsidRPr="00137678" w:rsidTr="00AB11E9">
        <w:trPr>
          <w:trHeight w:val="283"/>
        </w:trPr>
        <w:tc>
          <w:tcPr>
            <w:tcW w:w="4280" w:type="dxa"/>
            <w:tcBorders>
              <w:left w:val="single" w:sz="4" w:space="0" w:color="auto"/>
              <w:bottom w:val="single" w:sz="4" w:space="0" w:color="auto"/>
              <w:right w:val="single" w:sz="4" w:space="0" w:color="auto"/>
            </w:tcBorders>
            <w:vAlign w:val="center"/>
          </w:tcPr>
          <w:p w:rsidR="00FF7143" w:rsidRPr="00137678" w:rsidRDefault="00F93907" w:rsidP="00F93907">
            <w:pPr>
              <w:pStyle w:val="Estilo9ptPrimeralnea0cm1"/>
              <w:rPr>
                <w:rFonts w:ascii="Calibri" w:hAnsi="Calibri" w:cs="Calibri"/>
                <w:sz w:val="16"/>
                <w:szCs w:val="16"/>
              </w:rPr>
            </w:pPr>
            <w:r>
              <w:rPr>
                <w:rFonts w:ascii="Calibri" w:hAnsi="Calibri" w:cs="Calibri"/>
                <w:sz w:val="16"/>
                <w:szCs w:val="16"/>
              </w:rPr>
              <w:t>B) Saldo final bruto ejercicio #ejer0# …………………………………</w:t>
            </w:r>
            <w:r w:rsidR="00FC0A29" w:rsidRPr="00137678">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634C12">
            <w:pPr>
              <w:pStyle w:val="Estilo9ptDerecha1"/>
              <w:rPr>
                <w:rFonts w:ascii="Calibri" w:hAnsi="Calibri" w:cs="Calibri"/>
                <w:sz w:val="16"/>
                <w:szCs w:val="16"/>
              </w:rPr>
            </w:pPr>
            <w:r w:rsidRPr="00137678">
              <w:rPr>
                <w:rFonts w:ascii="Calibri" w:hAnsi="Calibri" w:cs="Calibri"/>
                <w:sz w:val="16"/>
                <w:szCs w:val="16"/>
              </w:rPr>
              <w:t>#C1#C4#</w:t>
            </w:r>
          </w:p>
        </w:tc>
        <w:tc>
          <w:tcPr>
            <w:tcW w:w="1471"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2F7BC6">
            <w:pPr>
              <w:pStyle w:val="Estilo9ptDerecha1"/>
              <w:rPr>
                <w:rFonts w:ascii="Calibri" w:hAnsi="Calibri" w:cs="Calibri"/>
                <w:sz w:val="16"/>
                <w:szCs w:val="16"/>
              </w:rPr>
            </w:pPr>
            <w:r w:rsidRPr="00137678">
              <w:rPr>
                <w:rFonts w:ascii="Calibri" w:hAnsi="Calibri" w:cs="Calibri"/>
                <w:sz w:val="16"/>
                <w:szCs w:val="16"/>
              </w:rPr>
              <w:t>#C1#C17#</w:t>
            </w:r>
          </w:p>
        </w:tc>
        <w:tc>
          <w:tcPr>
            <w:tcW w:w="1417" w:type="dxa"/>
            <w:tcBorders>
              <w:top w:val="single" w:sz="4" w:space="0" w:color="auto"/>
              <w:left w:val="single" w:sz="4" w:space="0" w:color="auto"/>
              <w:bottom w:val="single" w:sz="4" w:space="0" w:color="auto"/>
              <w:right w:val="single" w:sz="4" w:space="0" w:color="auto"/>
            </w:tcBorders>
            <w:vAlign w:val="center"/>
          </w:tcPr>
          <w:p w:rsidR="00FF7143" w:rsidRPr="00137678" w:rsidRDefault="00FF7143" w:rsidP="00E749B0">
            <w:pPr>
              <w:pStyle w:val="Estilo9ptDerecha1"/>
              <w:rPr>
                <w:rFonts w:ascii="Calibri" w:hAnsi="Calibri" w:cs="Calibri"/>
                <w:sz w:val="16"/>
                <w:szCs w:val="16"/>
              </w:rPr>
            </w:pPr>
            <w:r w:rsidRPr="00137678">
              <w:rPr>
                <w:rFonts w:ascii="Calibri" w:hAnsi="Calibri" w:cs="Calibri"/>
                <w:sz w:val="16"/>
                <w:szCs w:val="16"/>
              </w:rPr>
              <w:t>#C1#C30#</w:t>
            </w:r>
          </w:p>
        </w:tc>
      </w:tr>
      <w:tr w:rsidR="00FF7143" w:rsidRPr="0027279C" w:rsidTr="00AB11E9">
        <w:trPr>
          <w:trHeight w:val="57"/>
        </w:trPr>
        <w:tc>
          <w:tcPr>
            <w:tcW w:w="4280" w:type="dxa"/>
            <w:tcBorders>
              <w:top w:val="single" w:sz="4" w:space="0" w:color="auto"/>
              <w:bottom w:val="single" w:sz="4" w:space="0" w:color="auto"/>
            </w:tcBorders>
            <w:vAlign w:val="center"/>
          </w:tcPr>
          <w:p w:rsidR="00FF7143" w:rsidRPr="0027279C" w:rsidRDefault="00FF7143" w:rsidP="00FC0A29">
            <w:pPr>
              <w:spacing w:before="0"/>
              <w:rPr>
                <w:rFonts w:cs="Calibri"/>
                <w:sz w:val="6"/>
                <w:szCs w:val="16"/>
              </w:rPr>
            </w:pPr>
          </w:p>
        </w:tc>
        <w:tc>
          <w:tcPr>
            <w:tcW w:w="1471" w:type="dxa"/>
            <w:tcBorders>
              <w:top w:val="single" w:sz="4" w:space="0" w:color="auto"/>
              <w:bottom w:val="single" w:sz="4" w:space="0" w:color="auto"/>
            </w:tcBorders>
            <w:vAlign w:val="center"/>
          </w:tcPr>
          <w:p w:rsidR="00FF7143" w:rsidRPr="0027279C" w:rsidRDefault="00FF7143" w:rsidP="00FC0A29">
            <w:pPr>
              <w:pStyle w:val="Estilo9ptDerecha1"/>
              <w:rPr>
                <w:rFonts w:ascii="Calibri" w:hAnsi="Calibri" w:cs="Calibri"/>
                <w:sz w:val="6"/>
                <w:szCs w:val="16"/>
              </w:rPr>
            </w:pPr>
          </w:p>
        </w:tc>
        <w:tc>
          <w:tcPr>
            <w:tcW w:w="1471" w:type="dxa"/>
            <w:tcBorders>
              <w:top w:val="single" w:sz="4" w:space="0" w:color="auto"/>
              <w:bottom w:val="single" w:sz="4" w:space="0" w:color="auto"/>
            </w:tcBorders>
            <w:vAlign w:val="center"/>
          </w:tcPr>
          <w:p w:rsidR="00FF7143" w:rsidRPr="0027279C" w:rsidRDefault="00FF7143" w:rsidP="00FC0A29">
            <w:pPr>
              <w:pStyle w:val="Estilo9ptDerecha1"/>
              <w:rPr>
                <w:rFonts w:ascii="Calibri" w:hAnsi="Calibri" w:cs="Calibri"/>
                <w:sz w:val="6"/>
                <w:szCs w:val="16"/>
              </w:rPr>
            </w:pPr>
          </w:p>
        </w:tc>
        <w:tc>
          <w:tcPr>
            <w:tcW w:w="1417" w:type="dxa"/>
            <w:tcBorders>
              <w:top w:val="single" w:sz="4" w:space="0" w:color="auto"/>
              <w:bottom w:val="single" w:sz="4" w:space="0" w:color="auto"/>
            </w:tcBorders>
            <w:vAlign w:val="center"/>
          </w:tcPr>
          <w:p w:rsidR="00FF7143" w:rsidRPr="0027279C" w:rsidRDefault="00FF7143" w:rsidP="00FC0A29">
            <w:pPr>
              <w:pStyle w:val="Estilo9ptDerecha1"/>
              <w:rPr>
                <w:rFonts w:ascii="Calibri" w:hAnsi="Calibri" w:cs="Calibri"/>
                <w:sz w:val="6"/>
                <w:szCs w:val="16"/>
              </w:rPr>
            </w:pPr>
          </w:p>
        </w:tc>
      </w:tr>
      <w:tr w:rsidR="00F81C68" w:rsidRPr="00137678" w:rsidTr="00AB11E9">
        <w:trPr>
          <w:trHeight w:val="283"/>
        </w:trPr>
        <w:tc>
          <w:tcPr>
            <w:tcW w:w="4280" w:type="dxa"/>
            <w:tcBorders>
              <w:top w:val="single" w:sz="4" w:space="0" w:color="auto"/>
              <w:left w:val="single" w:sz="4" w:space="0" w:color="auto"/>
              <w:right w:val="single" w:sz="4" w:space="0" w:color="auto"/>
            </w:tcBorders>
            <w:vAlign w:val="center"/>
          </w:tcPr>
          <w:p w:rsidR="00F81C68" w:rsidRPr="00137678" w:rsidRDefault="006F4FB9" w:rsidP="00246DCA">
            <w:pPr>
              <w:pStyle w:val="Estilo9ptPrimeralnea0cm1"/>
              <w:rPr>
                <w:rFonts w:ascii="Calibri" w:hAnsi="Calibri" w:cs="Calibri"/>
                <w:sz w:val="16"/>
                <w:szCs w:val="16"/>
              </w:rPr>
            </w:pPr>
            <w:r>
              <w:rPr>
                <w:rFonts w:ascii="Calibri" w:hAnsi="Calibri" w:cs="Calibri"/>
                <w:sz w:val="16"/>
                <w:szCs w:val="16"/>
              </w:rPr>
              <w:t xml:space="preserve">C) </w:t>
            </w:r>
            <w:proofErr w:type="spellStart"/>
            <w:r>
              <w:rPr>
                <w:rFonts w:ascii="Calibri" w:hAnsi="Calibri" w:cs="Calibri"/>
                <w:sz w:val="16"/>
                <w:szCs w:val="16"/>
              </w:rPr>
              <w:t>Amort.Acum.Inicial</w:t>
            </w:r>
            <w:proofErr w:type="spellEnd"/>
            <w:r>
              <w:rPr>
                <w:rFonts w:ascii="Calibri" w:hAnsi="Calibri" w:cs="Calibri"/>
                <w:sz w:val="16"/>
                <w:szCs w:val="16"/>
              </w:rPr>
              <w:t xml:space="preserve"> ejercicio #ejer0# ………………………………</w:t>
            </w:r>
            <w:r w:rsidR="002D52CC" w:rsidRPr="00137678">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894CBB">
            <w:pPr>
              <w:pStyle w:val="Estilo9ptDerecha1"/>
              <w:rPr>
                <w:rFonts w:ascii="Calibri" w:hAnsi="Calibri" w:cs="Calibri"/>
                <w:sz w:val="16"/>
                <w:szCs w:val="16"/>
              </w:rPr>
            </w:pPr>
            <w:r w:rsidRPr="00137678">
              <w:rPr>
                <w:rFonts w:ascii="Calibri" w:hAnsi="Calibri" w:cs="Calibri"/>
                <w:sz w:val="16"/>
                <w:szCs w:val="16"/>
              </w:rPr>
              <w:t>#C1#C5#</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894CBB">
            <w:pPr>
              <w:pStyle w:val="Estilo9ptDerecha1"/>
              <w:rPr>
                <w:rFonts w:ascii="Calibri" w:hAnsi="Calibri" w:cs="Calibri"/>
                <w:sz w:val="16"/>
                <w:szCs w:val="16"/>
              </w:rPr>
            </w:pPr>
            <w:r w:rsidRPr="00137678">
              <w:rPr>
                <w:rFonts w:ascii="Calibri" w:hAnsi="Calibri" w:cs="Calibri"/>
                <w:sz w:val="16"/>
                <w:szCs w:val="16"/>
              </w:rPr>
              <w:t>#C1#C18#</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E749B0">
            <w:pPr>
              <w:pStyle w:val="Estilo9ptDerecha1"/>
              <w:rPr>
                <w:rFonts w:ascii="Calibri" w:hAnsi="Calibri" w:cs="Calibri"/>
                <w:sz w:val="16"/>
                <w:szCs w:val="16"/>
              </w:rPr>
            </w:pPr>
            <w:r w:rsidRPr="00137678">
              <w:rPr>
                <w:rFonts w:ascii="Calibri" w:hAnsi="Calibri" w:cs="Calibri"/>
                <w:sz w:val="16"/>
                <w:szCs w:val="16"/>
              </w:rPr>
              <w:t>#C1#C31#</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2D52CC"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 xml:space="preserve">Dotación </w:t>
            </w:r>
            <w:r w:rsidR="00AA0E4D" w:rsidRPr="00137678">
              <w:rPr>
                <w:rFonts w:ascii="Calibri" w:hAnsi="Calibri" w:cs="Calibri"/>
                <w:sz w:val="16"/>
                <w:szCs w:val="16"/>
              </w:rPr>
              <w:t>amortización</w:t>
            </w:r>
            <w:r w:rsidR="00FA5253" w:rsidRPr="00137678">
              <w:rPr>
                <w:rFonts w:ascii="Calibri" w:hAnsi="Calibri" w:cs="Calibri"/>
                <w:sz w:val="16"/>
                <w:szCs w:val="16"/>
              </w:rPr>
              <w:t xml:space="preserve"> ejercicio …</w:t>
            </w:r>
            <w:r w:rsidRPr="00137678">
              <w:rPr>
                <w:rFonts w:ascii="Calibri" w:hAnsi="Calibri" w:cs="Calibri"/>
                <w:sz w:val="16"/>
                <w:szCs w:val="16"/>
              </w:rPr>
              <w:t>………………</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634C12">
            <w:pPr>
              <w:pStyle w:val="Estilo9ptDerecha1"/>
              <w:rPr>
                <w:rFonts w:ascii="Calibri" w:hAnsi="Calibri" w:cs="Calibri"/>
                <w:sz w:val="16"/>
                <w:szCs w:val="16"/>
              </w:rPr>
            </w:pPr>
            <w:r w:rsidRPr="00137678">
              <w:rPr>
                <w:rFonts w:ascii="Calibri" w:hAnsi="Calibri" w:cs="Calibri"/>
                <w:sz w:val="16"/>
                <w:szCs w:val="16"/>
              </w:rPr>
              <w:t>#C1#C6#</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2F7BC6">
            <w:pPr>
              <w:pStyle w:val="Estilo9ptDerecha1"/>
              <w:rPr>
                <w:rFonts w:ascii="Calibri" w:hAnsi="Calibri" w:cs="Calibri"/>
                <w:sz w:val="16"/>
                <w:szCs w:val="16"/>
              </w:rPr>
            </w:pPr>
            <w:r w:rsidRPr="00137678">
              <w:rPr>
                <w:rFonts w:ascii="Calibri" w:hAnsi="Calibri" w:cs="Calibri"/>
                <w:sz w:val="16"/>
                <w:szCs w:val="16"/>
              </w:rPr>
              <w:t>#C1#C19#</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E749B0">
            <w:pPr>
              <w:pStyle w:val="Estilo9ptDerecha1"/>
              <w:rPr>
                <w:rFonts w:ascii="Calibri" w:hAnsi="Calibri" w:cs="Calibri"/>
                <w:sz w:val="16"/>
                <w:szCs w:val="16"/>
              </w:rPr>
            </w:pPr>
            <w:r w:rsidRPr="00137678">
              <w:rPr>
                <w:rFonts w:ascii="Calibri" w:hAnsi="Calibri" w:cs="Calibri"/>
                <w:sz w:val="16"/>
                <w:szCs w:val="16"/>
              </w:rPr>
              <w:t>#C1#C32#</w:t>
            </w:r>
          </w:p>
        </w:tc>
      </w:tr>
      <w:tr w:rsidR="00FA5253" w:rsidRPr="00137678" w:rsidTr="00AB11E9">
        <w:trPr>
          <w:trHeight w:val="283"/>
        </w:trPr>
        <w:tc>
          <w:tcPr>
            <w:tcW w:w="4280" w:type="dxa"/>
            <w:tcBorders>
              <w:left w:val="single" w:sz="4" w:space="0" w:color="auto"/>
              <w:right w:val="single" w:sz="4" w:space="0" w:color="auto"/>
            </w:tcBorders>
            <w:vAlign w:val="center"/>
          </w:tcPr>
          <w:p w:rsidR="00FA5253" w:rsidRPr="00137678" w:rsidRDefault="00FA5253"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Aumento </w:t>
            </w:r>
            <w:proofErr w:type="spellStart"/>
            <w:r w:rsidRPr="00137678">
              <w:rPr>
                <w:rFonts w:ascii="Calibri" w:hAnsi="Calibri" w:cs="Calibri"/>
                <w:sz w:val="16"/>
                <w:szCs w:val="16"/>
              </w:rPr>
              <w:t>amort.acum</w:t>
            </w:r>
            <w:proofErr w:type="spellEnd"/>
            <w:r w:rsidRPr="00137678">
              <w:rPr>
                <w:rFonts w:ascii="Calibri" w:hAnsi="Calibri" w:cs="Calibri"/>
                <w:sz w:val="16"/>
                <w:szCs w:val="16"/>
              </w:rPr>
              <w:t xml:space="preserve">. efecto </w:t>
            </w:r>
            <w:r w:rsidR="00AA0E4D" w:rsidRPr="00137678">
              <w:rPr>
                <w:rFonts w:ascii="Calibri" w:hAnsi="Calibri" w:cs="Calibri"/>
                <w:sz w:val="16"/>
                <w:szCs w:val="16"/>
              </w:rPr>
              <w:t>actualización</w:t>
            </w:r>
            <w:r w:rsidR="00B14D45" w:rsidRPr="00137678">
              <w:rPr>
                <w:rFonts w:ascii="Calibri" w:hAnsi="Calibri" w:cs="Calibri"/>
                <w:sz w:val="16"/>
                <w:szCs w:val="16"/>
              </w:rPr>
              <w:t xml:space="preserve">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634C12">
            <w:pPr>
              <w:pStyle w:val="Estilo9ptDerecha1"/>
              <w:rPr>
                <w:rFonts w:ascii="Calibri" w:hAnsi="Calibri" w:cs="Calibri"/>
                <w:sz w:val="16"/>
                <w:szCs w:val="16"/>
              </w:rPr>
            </w:pPr>
            <w:r w:rsidRPr="00137678">
              <w:rPr>
                <w:rFonts w:ascii="Calibri" w:hAnsi="Calibri" w:cs="Calibri"/>
                <w:sz w:val="16"/>
                <w:szCs w:val="16"/>
              </w:rPr>
              <w:t>#C1#C41#</w:t>
            </w:r>
          </w:p>
        </w:tc>
        <w:tc>
          <w:tcPr>
            <w:tcW w:w="1471"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2F7BC6">
            <w:pPr>
              <w:pStyle w:val="Estilo9ptDerecha1"/>
              <w:rPr>
                <w:rFonts w:ascii="Calibri" w:hAnsi="Calibri" w:cs="Calibri"/>
                <w:sz w:val="16"/>
                <w:szCs w:val="16"/>
              </w:rPr>
            </w:pPr>
            <w:r w:rsidRPr="00137678">
              <w:rPr>
                <w:rFonts w:ascii="Calibri" w:hAnsi="Calibri" w:cs="Calibri"/>
                <w:sz w:val="16"/>
                <w:szCs w:val="16"/>
              </w:rPr>
              <w:t>#C1#C44#</w:t>
            </w:r>
          </w:p>
        </w:tc>
        <w:tc>
          <w:tcPr>
            <w:tcW w:w="1417"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545E1F">
            <w:pPr>
              <w:pStyle w:val="Estilo9ptDerecha1"/>
              <w:rPr>
                <w:rFonts w:ascii="Calibri" w:hAnsi="Calibri" w:cs="Calibri"/>
                <w:sz w:val="16"/>
                <w:szCs w:val="16"/>
              </w:rPr>
            </w:pPr>
            <w:r w:rsidRPr="00137678">
              <w:rPr>
                <w:rFonts w:ascii="Calibri" w:hAnsi="Calibri" w:cs="Calibri"/>
                <w:sz w:val="16"/>
                <w:szCs w:val="16"/>
              </w:rPr>
              <w:t>#C1#C47#</w:t>
            </w:r>
          </w:p>
        </w:tc>
      </w:tr>
      <w:tr w:rsidR="00FA5253" w:rsidRPr="00137678" w:rsidTr="00AB11E9">
        <w:trPr>
          <w:trHeight w:val="283"/>
        </w:trPr>
        <w:tc>
          <w:tcPr>
            <w:tcW w:w="4280" w:type="dxa"/>
            <w:tcBorders>
              <w:left w:val="single" w:sz="4" w:space="0" w:color="auto"/>
              <w:right w:val="single" w:sz="4" w:space="0" w:color="auto"/>
            </w:tcBorders>
            <w:vAlign w:val="center"/>
          </w:tcPr>
          <w:p w:rsidR="00FA5253" w:rsidRPr="00137678" w:rsidRDefault="00FA5253" w:rsidP="00FC0A29">
            <w:pPr>
              <w:pStyle w:val="Estilo9ptPrimeralnea0cm1"/>
              <w:ind w:firstLine="178"/>
              <w:rPr>
                <w:rFonts w:ascii="Calibri" w:hAnsi="Calibri" w:cs="Calibri"/>
                <w:sz w:val="16"/>
                <w:szCs w:val="16"/>
              </w:rPr>
            </w:pPr>
            <w:r w:rsidRPr="00137678">
              <w:rPr>
                <w:rFonts w:ascii="Calibri" w:hAnsi="Calibri" w:cs="Calibri"/>
                <w:sz w:val="16"/>
                <w:szCs w:val="16"/>
              </w:rPr>
              <w:t>(+) Aumentos por adquisiciones y traspasos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634C12">
            <w:pPr>
              <w:pStyle w:val="Estilo9ptDerecha1"/>
              <w:rPr>
                <w:rFonts w:ascii="Calibri" w:hAnsi="Calibri" w:cs="Calibri"/>
                <w:sz w:val="16"/>
                <w:szCs w:val="16"/>
              </w:rPr>
            </w:pPr>
            <w:r w:rsidRPr="00137678">
              <w:rPr>
                <w:rFonts w:ascii="Calibri" w:hAnsi="Calibri" w:cs="Calibri"/>
                <w:sz w:val="16"/>
                <w:szCs w:val="16"/>
              </w:rPr>
              <w:t>#C1#C42#</w:t>
            </w:r>
          </w:p>
        </w:tc>
        <w:tc>
          <w:tcPr>
            <w:tcW w:w="1471"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2F7BC6">
            <w:pPr>
              <w:pStyle w:val="Estilo9ptDerecha1"/>
              <w:rPr>
                <w:rFonts w:ascii="Calibri" w:hAnsi="Calibri" w:cs="Calibri"/>
                <w:sz w:val="16"/>
                <w:szCs w:val="16"/>
              </w:rPr>
            </w:pPr>
            <w:r w:rsidRPr="00137678">
              <w:rPr>
                <w:rFonts w:ascii="Calibri" w:hAnsi="Calibri" w:cs="Calibri"/>
                <w:sz w:val="16"/>
                <w:szCs w:val="16"/>
              </w:rPr>
              <w:t>#C1#C45#</w:t>
            </w:r>
          </w:p>
        </w:tc>
        <w:tc>
          <w:tcPr>
            <w:tcW w:w="1417" w:type="dxa"/>
            <w:tcBorders>
              <w:top w:val="single" w:sz="4" w:space="0" w:color="auto"/>
              <w:left w:val="single" w:sz="4" w:space="0" w:color="auto"/>
              <w:bottom w:val="single" w:sz="4" w:space="0" w:color="auto"/>
              <w:right w:val="single" w:sz="4" w:space="0" w:color="auto"/>
            </w:tcBorders>
            <w:vAlign w:val="center"/>
          </w:tcPr>
          <w:p w:rsidR="00FA5253" w:rsidRPr="00137678" w:rsidRDefault="00545E1F" w:rsidP="00E749B0">
            <w:pPr>
              <w:pStyle w:val="Estilo9ptDerecha1"/>
              <w:rPr>
                <w:rFonts w:ascii="Calibri" w:hAnsi="Calibri" w:cs="Calibri"/>
                <w:sz w:val="16"/>
                <w:szCs w:val="16"/>
              </w:rPr>
            </w:pPr>
            <w:r w:rsidRPr="00137678">
              <w:rPr>
                <w:rFonts w:ascii="Calibri" w:hAnsi="Calibri" w:cs="Calibri"/>
                <w:sz w:val="16"/>
                <w:szCs w:val="16"/>
              </w:rPr>
              <w:t>#C1#C48#</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FA5253"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Disminución por salidas, bajas o traspasos</w:t>
            </w:r>
            <w:r w:rsidRPr="00137678">
              <w:rPr>
                <w:rFonts w:ascii="Calibri" w:hAnsi="Calibri" w:cs="Calibri"/>
                <w:sz w:val="16"/>
                <w:szCs w:val="16"/>
              </w:rPr>
              <w:t xml:space="preserve"> </w:t>
            </w:r>
            <w:r w:rsidR="00FC0A29"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634C12">
            <w:pPr>
              <w:pStyle w:val="Estilo9ptDerecha1"/>
              <w:rPr>
                <w:rFonts w:ascii="Calibri" w:hAnsi="Calibri" w:cs="Calibri"/>
                <w:sz w:val="16"/>
                <w:szCs w:val="16"/>
              </w:rPr>
            </w:pPr>
            <w:r w:rsidRPr="00137678">
              <w:rPr>
                <w:rFonts w:ascii="Calibri" w:hAnsi="Calibri" w:cs="Calibri"/>
                <w:sz w:val="16"/>
                <w:szCs w:val="16"/>
              </w:rPr>
              <w:t>#C1#C7#</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2F7BC6">
            <w:pPr>
              <w:pStyle w:val="Estilo9ptDerecha1"/>
              <w:rPr>
                <w:rFonts w:ascii="Calibri" w:hAnsi="Calibri" w:cs="Calibri"/>
                <w:sz w:val="16"/>
                <w:szCs w:val="16"/>
              </w:rPr>
            </w:pPr>
            <w:r w:rsidRPr="00137678">
              <w:rPr>
                <w:rFonts w:ascii="Calibri" w:hAnsi="Calibri" w:cs="Calibri"/>
                <w:sz w:val="16"/>
                <w:szCs w:val="16"/>
              </w:rPr>
              <w:t>#C1#C20#</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E749B0">
            <w:pPr>
              <w:pStyle w:val="Estilo9ptDerecha1"/>
              <w:rPr>
                <w:rFonts w:ascii="Calibri" w:hAnsi="Calibri" w:cs="Calibri"/>
                <w:sz w:val="16"/>
                <w:szCs w:val="16"/>
              </w:rPr>
            </w:pPr>
            <w:r w:rsidRPr="00137678">
              <w:rPr>
                <w:rFonts w:ascii="Calibri" w:hAnsi="Calibri" w:cs="Calibri"/>
                <w:sz w:val="16"/>
                <w:szCs w:val="16"/>
              </w:rPr>
              <w:t>#C1#C33#</w:t>
            </w:r>
          </w:p>
        </w:tc>
      </w:tr>
      <w:tr w:rsidR="00F81C68" w:rsidRPr="00137678" w:rsidTr="00AB11E9">
        <w:trPr>
          <w:trHeight w:val="283"/>
        </w:trPr>
        <w:tc>
          <w:tcPr>
            <w:tcW w:w="4280" w:type="dxa"/>
            <w:tcBorders>
              <w:left w:val="single" w:sz="4" w:space="0" w:color="auto"/>
              <w:bottom w:val="single" w:sz="4" w:space="0" w:color="auto"/>
              <w:right w:val="single" w:sz="4" w:space="0" w:color="auto"/>
            </w:tcBorders>
            <w:vAlign w:val="center"/>
          </w:tcPr>
          <w:p w:rsidR="00F81C68" w:rsidRPr="00137678" w:rsidRDefault="006F4FB9" w:rsidP="00246DCA">
            <w:pPr>
              <w:pStyle w:val="Estilo9ptPrimeralnea0cm1"/>
              <w:rPr>
                <w:rFonts w:ascii="Calibri" w:hAnsi="Calibri" w:cs="Calibri"/>
                <w:sz w:val="16"/>
                <w:szCs w:val="16"/>
              </w:rPr>
            </w:pPr>
            <w:r>
              <w:rPr>
                <w:rFonts w:ascii="Calibri" w:hAnsi="Calibri" w:cs="Calibri"/>
                <w:sz w:val="16"/>
                <w:szCs w:val="16"/>
              </w:rPr>
              <w:t xml:space="preserve">D) </w:t>
            </w:r>
            <w:proofErr w:type="spellStart"/>
            <w:proofErr w:type="gramStart"/>
            <w:r>
              <w:rPr>
                <w:rFonts w:ascii="Calibri" w:hAnsi="Calibri" w:cs="Calibri"/>
                <w:sz w:val="16"/>
                <w:szCs w:val="16"/>
              </w:rPr>
              <w:t>Amort.Acum.Saldo</w:t>
            </w:r>
            <w:proofErr w:type="spellEnd"/>
            <w:proofErr w:type="gramEnd"/>
            <w:r>
              <w:rPr>
                <w:rFonts w:ascii="Calibri" w:hAnsi="Calibri" w:cs="Calibri"/>
                <w:sz w:val="16"/>
                <w:szCs w:val="16"/>
              </w:rPr>
              <w:t xml:space="preserve"> final ejercicio #ejer0# ……………………….</w:t>
            </w:r>
            <w:r w:rsidR="00B14D45" w:rsidRPr="00137678">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634C12">
            <w:pPr>
              <w:pStyle w:val="Estilo9ptDerecha1"/>
              <w:rPr>
                <w:rFonts w:ascii="Calibri" w:hAnsi="Calibri" w:cs="Calibri"/>
                <w:sz w:val="16"/>
                <w:szCs w:val="16"/>
              </w:rPr>
            </w:pPr>
            <w:r w:rsidRPr="00137678">
              <w:rPr>
                <w:rFonts w:ascii="Calibri" w:hAnsi="Calibri" w:cs="Calibri"/>
                <w:sz w:val="16"/>
                <w:szCs w:val="16"/>
              </w:rPr>
              <w:t>#C1#C8#</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2F7BC6">
            <w:pPr>
              <w:pStyle w:val="Estilo9ptDerecha1"/>
              <w:rPr>
                <w:rFonts w:ascii="Calibri" w:hAnsi="Calibri" w:cs="Calibri"/>
                <w:sz w:val="16"/>
                <w:szCs w:val="16"/>
              </w:rPr>
            </w:pPr>
            <w:r w:rsidRPr="00137678">
              <w:rPr>
                <w:rFonts w:ascii="Calibri" w:hAnsi="Calibri" w:cs="Calibri"/>
                <w:sz w:val="16"/>
                <w:szCs w:val="16"/>
              </w:rPr>
              <w:t>#C1#C21#</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E749B0">
            <w:pPr>
              <w:pStyle w:val="Estilo9ptDerecha1"/>
              <w:rPr>
                <w:rFonts w:ascii="Calibri" w:hAnsi="Calibri" w:cs="Calibri"/>
                <w:sz w:val="16"/>
                <w:szCs w:val="16"/>
              </w:rPr>
            </w:pPr>
            <w:r w:rsidRPr="00137678">
              <w:rPr>
                <w:rFonts w:ascii="Calibri" w:hAnsi="Calibri" w:cs="Calibri"/>
                <w:sz w:val="16"/>
                <w:szCs w:val="16"/>
              </w:rPr>
              <w:t>#C1#C34#</w:t>
            </w:r>
          </w:p>
        </w:tc>
      </w:tr>
      <w:tr w:rsidR="00F81C68" w:rsidRPr="0027279C" w:rsidTr="00AB11E9">
        <w:trPr>
          <w:trHeight w:val="57"/>
        </w:trPr>
        <w:tc>
          <w:tcPr>
            <w:tcW w:w="4280" w:type="dxa"/>
            <w:tcBorders>
              <w:top w:val="single" w:sz="4" w:space="0" w:color="auto"/>
              <w:bottom w:val="single" w:sz="4" w:space="0" w:color="auto"/>
            </w:tcBorders>
            <w:vAlign w:val="center"/>
          </w:tcPr>
          <w:p w:rsidR="00F81C68" w:rsidRPr="0027279C" w:rsidRDefault="00F81C68" w:rsidP="00FC0A29">
            <w:pPr>
              <w:spacing w:before="0"/>
              <w:rPr>
                <w:rFonts w:cs="Calibri"/>
                <w:sz w:val="6"/>
                <w:szCs w:val="16"/>
              </w:rPr>
            </w:pPr>
          </w:p>
        </w:tc>
        <w:tc>
          <w:tcPr>
            <w:tcW w:w="1471" w:type="dxa"/>
            <w:tcBorders>
              <w:top w:val="single" w:sz="4" w:space="0" w:color="auto"/>
              <w:bottom w:val="single" w:sz="4" w:space="0" w:color="auto"/>
            </w:tcBorders>
            <w:vAlign w:val="center"/>
          </w:tcPr>
          <w:p w:rsidR="00F81C68" w:rsidRPr="0027279C" w:rsidRDefault="00F81C68" w:rsidP="00FC0A29">
            <w:pPr>
              <w:pStyle w:val="Estilo9ptDerecha1"/>
              <w:rPr>
                <w:rFonts w:ascii="Calibri" w:hAnsi="Calibri" w:cs="Calibri"/>
                <w:sz w:val="6"/>
                <w:szCs w:val="16"/>
              </w:rPr>
            </w:pPr>
          </w:p>
        </w:tc>
        <w:tc>
          <w:tcPr>
            <w:tcW w:w="1471" w:type="dxa"/>
            <w:tcBorders>
              <w:top w:val="single" w:sz="4" w:space="0" w:color="auto"/>
              <w:bottom w:val="single" w:sz="4" w:space="0" w:color="auto"/>
            </w:tcBorders>
            <w:vAlign w:val="center"/>
          </w:tcPr>
          <w:p w:rsidR="00F81C68" w:rsidRPr="0027279C" w:rsidRDefault="00F81C68" w:rsidP="00FC0A29">
            <w:pPr>
              <w:pStyle w:val="Estilo9ptDerecha1"/>
              <w:rPr>
                <w:rFonts w:ascii="Calibri" w:hAnsi="Calibri" w:cs="Calibri"/>
                <w:sz w:val="6"/>
                <w:szCs w:val="16"/>
              </w:rPr>
            </w:pPr>
          </w:p>
        </w:tc>
        <w:tc>
          <w:tcPr>
            <w:tcW w:w="1417" w:type="dxa"/>
            <w:tcBorders>
              <w:top w:val="single" w:sz="4" w:space="0" w:color="auto"/>
              <w:bottom w:val="single" w:sz="4" w:space="0" w:color="auto"/>
            </w:tcBorders>
            <w:vAlign w:val="center"/>
          </w:tcPr>
          <w:p w:rsidR="00F81C68" w:rsidRPr="0027279C" w:rsidRDefault="00F81C68" w:rsidP="00FC0A29">
            <w:pPr>
              <w:pStyle w:val="Estilo9ptDerecha1"/>
              <w:rPr>
                <w:rFonts w:ascii="Calibri" w:hAnsi="Calibri" w:cs="Calibri"/>
                <w:sz w:val="6"/>
                <w:szCs w:val="16"/>
              </w:rPr>
            </w:pPr>
          </w:p>
        </w:tc>
      </w:tr>
      <w:tr w:rsidR="00F81C68" w:rsidRPr="00137678" w:rsidTr="00AB11E9">
        <w:trPr>
          <w:trHeight w:val="283"/>
        </w:trPr>
        <w:tc>
          <w:tcPr>
            <w:tcW w:w="4280" w:type="dxa"/>
            <w:tcBorders>
              <w:top w:val="single" w:sz="4" w:space="0" w:color="auto"/>
              <w:left w:val="single" w:sz="4" w:space="0" w:color="auto"/>
              <w:right w:val="single" w:sz="4" w:space="0" w:color="auto"/>
            </w:tcBorders>
            <w:vAlign w:val="center"/>
          </w:tcPr>
          <w:p w:rsidR="00F81C68" w:rsidRPr="00137678" w:rsidRDefault="006F4FB9" w:rsidP="00246DCA">
            <w:pPr>
              <w:pStyle w:val="Estilo9ptPrimeralnea0cm1"/>
              <w:rPr>
                <w:rFonts w:ascii="Calibri" w:hAnsi="Calibri" w:cs="Calibri"/>
                <w:sz w:val="16"/>
                <w:szCs w:val="16"/>
              </w:rPr>
            </w:pPr>
            <w:r>
              <w:rPr>
                <w:rFonts w:ascii="Calibri" w:hAnsi="Calibri" w:cs="Calibri"/>
                <w:sz w:val="16"/>
                <w:szCs w:val="16"/>
              </w:rPr>
              <w:t xml:space="preserve">E) </w:t>
            </w:r>
            <w:proofErr w:type="spellStart"/>
            <w:r>
              <w:rPr>
                <w:rFonts w:ascii="Calibri" w:hAnsi="Calibri" w:cs="Calibri"/>
                <w:sz w:val="16"/>
                <w:szCs w:val="16"/>
              </w:rPr>
              <w:t>Correc.Valor</w:t>
            </w:r>
            <w:proofErr w:type="spellEnd"/>
            <w:r>
              <w:rPr>
                <w:rFonts w:ascii="Calibri" w:hAnsi="Calibri" w:cs="Calibri"/>
                <w:sz w:val="16"/>
                <w:szCs w:val="16"/>
              </w:rPr>
              <w:t xml:space="preserve"> por deterioro saldo inicial ejer.#ejer0# ………</w:t>
            </w:r>
            <w:r w:rsidR="00B14D45" w:rsidRPr="00137678">
              <w:rPr>
                <w:rFonts w:ascii="Calibri" w:hAnsi="Calibri" w:cs="Calibri"/>
                <w:sz w:val="16"/>
                <w:szCs w:val="16"/>
              </w:rPr>
              <w:t xml:space="preserve"> </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#C1#C9#</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#C1#C22#</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#C1#C35#</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B14D45"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Correcciones reconocidas en el ejercicio</w:t>
            </w:r>
            <w:r w:rsidR="002D52CC" w:rsidRPr="00137678">
              <w:rPr>
                <w:rFonts w:ascii="Calibri" w:hAnsi="Calibri" w:cs="Calibri"/>
                <w:sz w:val="16"/>
                <w:szCs w:val="16"/>
              </w:rPr>
              <w:t xml:space="preserve"> </w:t>
            </w:r>
            <w:r w:rsidR="00F81C68" w:rsidRPr="00137678">
              <w:rPr>
                <w:rFonts w:ascii="Calibri" w:hAnsi="Calibri" w:cs="Calibri"/>
                <w:sz w:val="16"/>
                <w:szCs w:val="16"/>
              </w:rPr>
              <w:t>……</w:t>
            </w:r>
            <w:r w:rsidR="002D52CC" w:rsidRPr="00137678">
              <w:rPr>
                <w:rFonts w:ascii="Calibri" w:hAnsi="Calibri" w:cs="Calibri"/>
                <w:sz w:val="16"/>
                <w:szCs w:val="16"/>
              </w:rPr>
              <w:t>…</w:t>
            </w:r>
            <w:r w:rsidR="00FC0A29" w:rsidRPr="00137678">
              <w:rPr>
                <w:rFonts w:ascii="Calibri" w:hAnsi="Calibri" w:cs="Calibri"/>
                <w:sz w:val="16"/>
                <w:szCs w:val="16"/>
              </w:rPr>
              <w:t>………</w:t>
            </w:r>
            <w:r w:rsidRPr="00137678">
              <w:rPr>
                <w:rFonts w:ascii="Calibri" w:hAnsi="Calibri" w:cs="Calibri"/>
                <w:sz w:val="16"/>
                <w:szCs w:val="16"/>
              </w:rPr>
              <w:t>.</w:t>
            </w:r>
            <w:r w:rsidR="002D52CC"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#C1#C10#</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#C1#C23#</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#C1#C36#</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B14D45"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Reversión de correcciones</w:t>
            </w:r>
            <w:r w:rsidR="002D52CC" w:rsidRPr="00137678">
              <w:rPr>
                <w:rFonts w:ascii="Calibri" w:hAnsi="Calibri" w:cs="Calibri"/>
                <w:sz w:val="16"/>
                <w:szCs w:val="16"/>
              </w:rPr>
              <w:t xml:space="preserve"> </w:t>
            </w:r>
            <w:r w:rsidR="00F81C68" w:rsidRPr="00137678">
              <w:rPr>
                <w:rFonts w:ascii="Calibri" w:hAnsi="Calibri" w:cs="Calibri"/>
                <w:sz w:val="16"/>
                <w:szCs w:val="16"/>
              </w:rPr>
              <w:t>……</w:t>
            </w:r>
            <w:r w:rsidRPr="00137678">
              <w:rPr>
                <w:rFonts w:ascii="Calibri" w:hAnsi="Calibri" w:cs="Calibri"/>
                <w:sz w:val="16"/>
                <w:szCs w:val="16"/>
              </w:rPr>
              <w:t>..</w:t>
            </w:r>
            <w:r w:rsidR="00F81C68" w:rsidRPr="00137678">
              <w:rPr>
                <w:rFonts w:ascii="Calibri" w:hAnsi="Calibri" w:cs="Calibri"/>
                <w:sz w:val="16"/>
                <w:szCs w:val="16"/>
              </w:rPr>
              <w:t>………</w:t>
            </w:r>
            <w:r w:rsidR="002D52CC" w:rsidRPr="00137678">
              <w:rPr>
                <w:rFonts w:ascii="Calibri" w:hAnsi="Calibri" w:cs="Calibri"/>
                <w:sz w:val="16"/>
                <w:szCs w:val="16"/>
              </w:rPr>
              <w:t>………………</w:t>
            </w:r>
            <w:r w:rsidR="00FC0A29" w:rsidRPr="00137678">
              <w:rPr>
                <w:rFonts w:ascii="Calibri" w:hAnsi="Calibri" w:cs="Calibri"/>
                <w:sz w:val="16"/>
                <w:szCs w:val="16"/>
              </w:rPr>
              <w:t>……..</w:t>
            </w:r>
            <w:r w:rsidR="002D52CC"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#C1#C11#</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#C1#C24#</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#C1#C37#</w:t>
            </w:r>
          </w:p>
        </w:tc>
      </w:tr>
      <w:tr w:rsidR="00F81C68" w:rsidRPr="00137678" w:rsidTr="00AB11E9">
        <w:trPr>
          <w:trHeight w:val="283"/>
        </w:trPr>
        <w:tc>
          <w:tcPr>
            <w:tcW w:w="4280" w:type="dxa"/>
            <w:tcBorders>
              <w:left w:val="single" w:sz="4" w:space="0" w:color="auto"/>
              <w:right w:val="single" w:sz="4" w:space="0" w:color="auto"/>
            </w:tcBorders>
            <w:vAlign w:val="center"/>
          </w:tcPr>
          <w:p w:rsidR="00F81C68" w:rsidRPr="00137678" w:rsidRDefault="00B14D45" w:rsidP="00FC0A29">
            <w:pPr>
              <w:pStyle w:val="Estilo9ptPrimeralnea0cm1"/>
              <w:ind w:firstLine="178"/>
              <w:rPr>
                <w:rFonts w:ascii="Calibri" w:hAnsi="Calibri" w:cs="Calibri"/>
                <w:sz w:val="16"/>
                <w:szCs w:val="16"/>
              </w:rPr>
            </w:pPr>
            <w:r w:rsidRPr="00137678">
              <w:rPr>
                <w:rFonts w:ascii="Calibri" w:hAnsi="Calibri" w:cs="Calibri"/>
                <w:sz w:val="16"/>
                <w:szCs w:val="16"/>
              </w:rPr>
              <w:t xml:space="preserve">(-) </w:t>
            </w:r>
            <w:r w:rsidR="00F81C68" w:rsidRPr="00137678">
              <w:rPr>
                <w:rFonts w:ascii="Calibri" w:hAnsi="Calibri" w:cs="Calibri"/>
                <w:sz w:val="16"/>
                <w:szCs w:val="16"/>
              </w:rPr>
              <w:t>Disminución por salidas, bajas o traspasos …</w:t>
            </w:r>
            <w:r w:rsidR="002D52CC" w:rsidRPr="00137678">
              <w:rPr>
                <w:rFonts w:ascii="Calibri" w:hAnsi="Calibri" w:cs="Calibri"/>
                <w:sz w:val="16"/>
                <w:szCs w:val="16"/>
              </w:rPr>
              <w:t>…</w:t>
            </w:r>
            <w:r w:rsidR="00FC0A29" w:rsidRPr="00137678">
              <w:rPr>
                <w:rFonts w:ascii="Calibri" w:hAnsi="Calibri" w:cs="Calibri"/>
                <w:sz w:val="16"/>
                <w:szCs w:val="16"/>
              </w:rPr>
              <w:t>………</w:t>
            </w:r>
            <w:r w:rsidR="002D52CC" w:rsidRPr="00137678">
              <w:rPr>
                <w:rFonts w:ascii="Calibri" w:hAnsi="Calibri" w:cs="Calibri"/>
                <w:sz w:val="16"/>
                <w:szCs w:val="16"/>
              </w:rPr>
              <w:t>.</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#C1#C12#</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#C1#C25#</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#C1#C38#</w:t>
            </w:r>
          </w:p>
        </w:tc>
      </w:tr>
      <w:tr w:rsidR="00F81C68" w:rsidRPr="00137678" w:rsidTr="00AB11E9">
        <w:trPr>
          <w:trHeight w:val="283"/>
        </w:trPr>
        <w:tc>
          <w:tcPr>
            <w:tcW w:w="4280" w:type="dxa"/>
            <w:tcBorders>
              <w:left w:val="single" w:sz="4" w:space="0" w:color="auto"/>
              <w:bottom w:val="single" w:sz="4" w:space="0" w:color="auto"/>
              <w:right w:val="single" w:sz="4" w:space="0" w:color="auto"/>
            </w:tcBorders>
            <w:vAlign w:val="center"/>
          </w:tcPr>
          <w:p w:rsidR="00F81C68" w:rsidRPr="00137678" w:rsidRDefault="006F4FB9" w:rsidP="00FC0A29">
            <w:pPr>
              <w:pStyle w:val="Estilo9ptPrimeralnea0cm1"/>
              <w:rPr>
                <w:rFonts w:ascii="Calibri" w:hAnsi="Calibri" w:cs="Calibri"/>
                <w:sz w:val="16"/>
                <w:szCs w:val="16"/>
              </w:rPr>
            </w:pPr>
            <w:r>
              <w:rPr>
                <w:rFonts w:ascii="Calibri" w:hAnsi="Calibri" w:cs="Calibri"/>
                <w:sz w:val="16"/>
                <w:szCs w:val="16"/>
              </w:rPr>
              <w:t xml:space="preserve">F) </w:t>
            </w:r>
            <w:proofErr w:type="spellStart"/>
            <w:r>
              <w:rPr>
                <w:rFonts w:ascii="Calibri" w:hAnsi="Calibri" w:cs="Calibri"/>
                <w:sz w:val="16"/>
                <w:szCs w:val="16"/>
              </w:rPr>
              <w:t>Correc.valor</w:t>
            </w:r>
            <w:proofErr w:type="spellEnd"/>
            <w:r>
              <w:rPr>
                <w:rFonts w:ascii="Calibri" w:hAnsi="Calibri" w:cs="Calibri"/>
                <w:sz w:val="16"/>
                <w:szCs w:val="16"/>
              </w:rPr>
              <w:t xml:space="preserve"> por deterioro saldo final ejer.#ejer0# ………….</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#C1#C13#</w:t>
            </w:r>
          </w:p>
        </w:tc>
        <w:tc>
          <w:tcPr>
            <w:tcW w:w="1471"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#C1#C26#</w:t>
            </w:r>
          </w:p>
        </w:tc>
        <w:tc>
          <w:tcPr>
            <w:tcW w:w="1417" w:type="dxa"/>
            <w:tcBorders>
              <w:top w:val="single" w:sz="4" w:space="0" w:color="auto"/>
              <w:left w:val="single" w:sz="4" w:space="0" w:color="auto"/>
              <w:bottom w:val="single" w:sz="4" w:space="0" w:color="auto"/>
              <w:right w:val="single" w:sz="4" w:space="0" w:color="auto"/>
            </w:tcBorders>
            <w:vAlign w:val="center"/>
          </w:tcPr>
          <w:p w:rsidR="00F81C68" w:rsidRPr="00137678" w:rsidRDefault="00F81C68" w:rsidP="00FC0A29">
            <w:pPr>
              <w:pStyle w:val="Estilo9ptDerecha1"/>
              <w:rPr>
                <w:rFonts w:ascii="Calibri" w:hAnsi="Calibri" w:cs="Calibri"/>
                <w:sz w:val="16"/>
                <w:szCs w:val="16"/>
              </w:rPr>
            </w:pPr>
            <w:r w:rsidRPr="00137678">
              <w:rPr>
                <w:rFonts w:ascii="Calibri" w:hAnsi="Calibri" w:cs="Calibri"/>
                <w:sz w:val="16"/>
                <w:szCs w:val="16"/>
              </w:rPr>
              <w:t>#C1#C39#</w:t>
            </w:r>
          </w:p>
        </w:tc>
      </w:tr>
    </w:tbl>
    <w:p w:rsidR="00F319F5" w:rsidRDefault="00F319F5" w:rsidP="00FC0A29">
      <w:pPr>
        <w:pStyle w:val="Subapartado"/>
        <w:numPr>
          <w:ilvl w:val="0"/>
          <w:numId w:val="0"/>
        </w:numPr>
        <w:spacing w:before="0"/>
        <w:ind w:left="567" w:hanging="567"/>
      </w:pPr>
    </w:p>
    <w:tbl>
      <w:tblPr>
        <w:tblW w:w="8335" w:type="dxa"/>
        <w:tblInd w:w="567" w:type="dxa"/>
        <w:tblLook w:val="01E0" w:firstRow="1" w:lastRow="1" w:firstColumn="1" w:lastColumn="1" w:noHBand="0" w:noVBand="0"/>
      </w:tblPr>
      <w:tblGrid>
        <w:gridCol w:w="4087"/>
        <w:gridCol w:w="1415"/>
        <w:gridCol w:w="1415"/>
        <w:gridCol w:w="1418"/>
      </w:tblGrid>
      <w:tr w:rsidR="00F319F5" w:rsidRPr="00BB5904" w:rsidTr="00E974AA">
        <w:trPr>
          <w:trHeight w:val="567"/>
          <w:tblHeader/>
        </w:trPr>
        <w:tc>
          <w:tcPr>
            <w:tcW w:w="4320" w:type="dxa"/>
            <w:tcBorders>
              <w:top w:val="single" w:sz="4" w:space="0" w:color="auto"/>
              <w:left w:val="single" w:sz="4" w:space="0" w:color="auto"/>
              <w:bottom w:val="single" w:sz="4" w:space="0" w:color="auto"/>
              <w:right w:val="single" w:sz="4" w:space="0" w:color="auto"/>
            </w:tcBorders>
            <w:shd w:val="clear" w:color="auto" w:fill="DEEAF6"/>
            <w:vAlign w:val="center"/>
          </w:tcPr>
          <w:p w:rsidR="00F319F5" w:rsidRPr="00BB5904" w:rsidRDefault="00F319F5" w:rsidP="00FC0A29">
            <w:pPr>
              <w:pStyle w:val="Primeralinea"/>
              <w:spacing w:before="0"/>
              <w:ind w:firstLine="0"/>
              <w:rPr>
                <w:rFonts w:cs="Calibri"/>
                <w:b/>
                <w:sz w:val="16"/>
                <w:szCs w:val="16"/>
              </w:rPr>
            </w:pPr>
            <w:r w:rsidRPr="00BB5904">
              <w:rPr>
                <w:rFonts w:cs="Calibri"/>
                <w:b/>
                <w:sz w:val="16"/>
                <w:szCs w:val="16"/>
              </w:rPr>
              <w:t xml:space="preserve">b) Estado de movimientos del inmovilizado del ejercicio </w:t>
            </w:r>
            <w:r w:rsidR="00B14D45" w:rsidRPr="00BB5904">
              <w:rPr>
                <w:rFonts w:cs="Calibri"/>
                <w:b/>
                <w:sz w:val="16"/>
                <w:szCs w:val="16"/>
              </w:rPr>
              <w:t>anterior</w:t>
            </w:r>
          </w:p>
        </w:tc>
        <w:tc>
          <w:tcPr>
            <w:tcW w:w="1500" w:type="dxa"/>
            <w:tcBorders>
              <w:top w:val="single" w:sz="4" w:space="0" w:color="auto"/>
              <w:left w:val="single" w:sz="4" w:space="0" w:color="auto"/>
              <w:bottom w:val="single" w:sz="4" w:space="0" w:color="auto"/>
              <w:right w:val="single" w:sz="4" w:space="0" w:color="auto"/>
            </w:tcBorders>
            <w:shd w:val="clear" w:color="auto" w:fill="DEEAF6"/>
            <w:vAlign w:val="center"/>
          </w:tcPr>
          <w:p w:rsidR="00F319F5" w:rsidRPr="00BB5904" w:rsidRDefault="00F319F5" w:rsidP="00FC0A29">
            <w:pPr>
              <w:pStyle w:val="Estilo9ptCentrado"/>
              <w:rPr>
                <w:rFonts w:ascii="Calibri" w:hAnsi="Calibri" w:cs="Calibri"/>
                <w:b/>
                <w:sz w:val="16"/>
                <w:szCs w:val="16"/>
              </w:rPr>
            </w:pPr>
            <w:r w:rsidRPr="00BB5904">
              <w:rPr>
                <w:rFonts w:ascii="Calibri" w:hAnsi="Calibri" w:cs="Calibri"/>
                <w:b/>
                <w:sz w:val="16"/>
                <w:szCs w:val="16"/>
              </w:rPr>
              <w:t>Inmovilizado Intangible</w:t>
            </w:r>
          </w:p>
        </w:tc>
        <w:tc>
          <w:tcPr>
            <w:tcW w:w="1500" w:type="dxa"/>
            <w:tcBorders>
              <w:top w:val="single" w:sz="4" w:space="0" w:color="auto"/>
              <w:left w:val="single" w:sz="4" w:space="0" w:color="auto"/>
              <w:bottom w:val="single" w:sz="4" w:space="0" w:color="auto"/>
              <w:right w:val="single" w:sz="4" w:space="0" w:color="auto"/>
            </w:tcBorders>
            <w:shd w:val="clear" w:color="auto" w:fill="DEEAF6"/>
            <w:vAlign w:val="center"/>
          </w:tcPr>
          <w:p w:rsidR="00F319F5" w:rsidRPr="00BB5904" w:rsidRDefault="00F319F5" w:rsidP="00FC0A29">
            <w:pPr>
              <w:pStyle w:val="Estilo9ptCentrado"/>
              <w:rPr>
                <w:rFonts w:ascii="Calibri" w:hAnsi="Calibri" w:cs="Calibri"/>
                <w:b/>
                <w:sz w:val="16"/>
                <w:szCs w:val="16"/>
              </w:rPr>
            </w:pPr>
            <w:r w:rsidRPr="00BB5904">
              <w:rPr>
                <w:rFonts w:ascii="Calibri" w:hAnsi="Calibri" w:cs="Calibri"/>
                <w:b/>
                <w:sz w:val="16"/>
                <w:szCs w:val="16"/>
              </w:rPr>
              <w:t>Inmovilizado material</w:t>
            </w:r>
          </w:p>
        </w:tc>
        <w:tc>
          <w:tcPr>
            <w:tcW w:w="1500" w:type="dxa"/>
            <w:tcBorders>
              <w:top w:val="single" w:sz="4" w:space="0" w:color="auto"/>
              <w:left w:val="single" w:sz="4" w:space="0" w:color="auto"/>
              <w:bottom w:val="single" w:sz="4" w:space="0" w:color="auto"/>
              <w:right w:val="single" w:sz="4" w:space="0" w:color="auto"/>
            </w:tcBorders>
            <w:shd w:val="clear" w:color="auto" w:fill="DEEAF6"/>
            <w:vAlign w:val="center"/>
          </w:tcPr>
          <w:p w:rsidR="00F319F5" w:rsidRPr="00BB5904" w:rsidRDefault="00F319F5" w:rsidP="00FC0A29">
            <w:pPr>
              <w:pStyle w:val="Estilo9ptCentrado"/>
              <w:rPr>
                <w:rFonts w:ascii="Calibri" w:hAnsi="Calibri" w:cs="Calibri"/>
                <w:b/>
                <w:sz w:val="16"/>
                <w:szCs w:val="16"/>
              </w:rPr>
            </w:pPr>
            <w:r w:rsidRPr="00BB5904">
              <w:rPr>
                <w:rFonts w:ascii="Calibri" w:hAnsi="Calibri" w:cs="Calibri"/>
                <w:b/>
                <w:sz w:val="16"/>
                <w:szCs w:val="16"/>
              </w:rPr>
              <w:t>Inversiones Inmobiliarias</w:t>
            </w:r>
          </w:p>
        </w:tc>
      </w:tr>
      <w:tr w:rsidR="00B14D45" w:rsidRPr="00BB5904" w:rsidTr="00AB11E9">
        <w:trPr>
          <w:trHeight w:val="283"/>
        </w:trPr>
        <w:tc>
          <w:tcPr>
            <w:tcW w:w="4320" w:type="dxa"/>
            <w:tcBorders>
              <w:top w:val="single" w:sz="4" w:space="0" w:color="auto"/>
              <w:left w:val="single" w:sz="4" w:space="0" w:color="auto"/>
              <w:right w:val="single" w:sz="4" w:space="0" w:color="auto"/>
            </w:tcBorders>
            <w:vAlign w:val="center"/>
          </w:tcPr>
          <w:p w:rsidR="00B14D45" w:rsidRPr="00BB5904" w:rsidRDefault="00FC0A29" w:rsidP="00B14D45">
            <w:pPr>
              <w:pStyle w:val="Estilo9ptPrimeralnea0cm1"/>
              <w:rPr>
                <w:rFonts w:ascii="Calibri" w:hAnsi="Calibri" w:cs="Calibri"/>
                <w:sz w:val="16"/>
                <w:szCs w:val="16"/>
              </w:rPr>
            </w:pPr>
            <w:r w:rsidRPr="00BB5904">
              <w:rPr>
                <w:rFonts w:ascii="Calibri" w:hAnsi="Calibri" w:cs="Calibri"/>
                <w:sz w:val="16"/>
                <w:szCs w:val="16"/>
              </w:rPr>
              <w:t xml:space="preserve">A) </w:t>
            </w:r>
            <w:r w:rsidR="00B14D45" w:rsidRPr="00BB5904">
              <w:rPr>
                <w:rFonts w:ascii="Calibri" w:hAnsi="Calibri" w:cs="Calibri"/>
                <w:sz w:val="16"/>
                <w:szCs w:val="16"/>
              </w:rPr>
              <w:t xml:space="preserve">Saldo inicial bruto ejercicio </w:t>
            </w:r>
            <w:r w:rsidR="009F071B">
              <w:rPr>
                <w:rFonts w:ascii="Calibri" w:hAnsi="Calibri" w:cs="Calibri"/>
                <w:sz w:val="16"/>
                <w:szCs w:val="16"/>
              </w:rPr>
              <w:t>#ejer1#</w:t>
            </w:r>
            <w:r w:rsidR="00B14D45" w:rsidRPr="00BB5904">
              <w:rPr>
                <w:rFonts w:ascii="Calibri" w:hAnsi="Calibri" w:cs="Calibri"/>
                <w:sz w:val="16"/>
                <w:szCs w:val="16"/>
              </w:rPr>
              <w:t xml:space="preserve"> ……………</w:t>
            </w:r>
            <w:r w:rsidRPr="00BB5904">
              <w:rPr>
                <w:rFonts w:ascii="Calibri" w:hAnsi="Calibri" w:cs="Calibri"/>
                <w:sz w:val="16"/>
                <w:szCs w:val="16"/>
              </w:rPr>
              <w:t>.</w:t>
            </w:r>
            <w:r w:rsidR="00B14D45" w:rsidRPr="00BB5904">
              <w:rPr>
                <w:rFonts w:ascii="Calibri" w:hAnsi="Calibri" w:cs="Calibri"/>
                <w:sz w:val="16"/>
                <w:szCs w:val="16"/>
              </w:rPr>
              <w:t>……</w:t>
            </w:r>
            <w:r w:rsidRPr="00BB5904">
              <w:rPr>
                <w:rFonts w:ascii="Calibri" w:hAnsi="Calibri" w:cs="Calibri"/>
                <w:sz w:val="16"/>
                <w:szCs w:val="16"/>
              </w:rPr>
              <w:t>……..</w:t>
            </w:r>
            <w:r w:rsidR="00B14D45"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894CBB">
            <w:pPr>
              <w:pStyle w:val="Estilo9ptDerecha1"/>
              <w:rPr>
                <w:rFonts w:ascii="Calibri" w:hAnsi="Calibri" w:cs="Calibri"/>
                <w:sz w:val="16"/>
                <w:szCs w:val="16"/>
              </w:rPr>
            </w:pPr>
            <w:r w:rsidRPr="00BB5904">
              <w:rPr>
                <w:rFonts w:ascii="Calibri" w:hAnsi="Calibri" w:cs="Calibri"/>
                <w:sz w:val="16"/>
                <w:szCs w:val="16"/>
              </w:rPr>
              <w:t>#C1B#C1#</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#C1B#C14#</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#C1B#C27#</w:t>
            </w:r>
          </w:p>
        </w:tc>
      </w:tr>
      <w:tr w:rsidR="00B14D45" w:rsidRPr="00BB5904" w:rsidTr="00AB11E9">
        <w:trPr>
          <w:trHeight w:val="283"/>
        </w:trPr>
        <w:tc>
          <w:tcPr>
            <w:tcW w:w="4320" w:type="dxa"/>
            <w:tcBorders>
              <w:left w:val="single" w:sz="4" w:space="0" w:color="auto"/>
              <w:right w:val="single" w:sz="4" w:space="0" w:color="auto"/>
            </w:tcBorders>
            <w:vAlign w:val="center"/>
          </w:tcPr>
          <w:p w:rsidR="00B14D45" w:rsidRPr="00BB5904" w:rsidRDefault="00B14D45" w:rsidP="00FC0A29">
            <w:pPr>
              <w:pStyle w:val="Estilo9ptPrimeralnea0cm1"/>
              <w:ind w:firstLine="178"/>
              <w:rPr>
                <w:rFonts w:ascii="Calibri" w:hAnsi="Calibri" w:cs="Calibri"/>
                <w:sz w:val="16"/>
                <w:szCs w:val="16"/>
              </w:rPr>
            </w:pPr>
            <w:r w:rsidRPr="00BB5904">
              <w:rPr>
                <w:rFonts w:ascii="Calibri" w:hAnsi="Calibri" w:cs="Calibri"/>
                <w:sz w:val="16"/>
                <w:szCs w:val="16"/>
              </w:rPr>
              <w:t>(+) Entradas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#C1B#C2#</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#C1B#C15#</w:t>
            </w:r>
          </w:p>
        </w:tc>
        <w:tc>
          <w:tcPr>
            <w:tcW w:w="1500" w:type="dxa"/>
            <w:tcBorders>
              <w:top w:val="single" w:sz="4" w:space="0" w:color="auto"/>
              <w:left w:val="single" w:sz="4" w:space="0" w:color="auto"/>
              <w:bottom w:val="single" w:sz="4" w:space="0" w:color="auto"/>
              <w:right w:val="single" w:sz="4" w:space="0" w:color="auto"/>
            </w:tcBorders>
            <w:vAlign w:val="center"/>
          </w:tcPr>
          <w:p w:rsidR="00B14D45" w:rsidRPr="00BB5904" w:rsidRDefault="00B14D45" w:rsidP="00DE5DD6">
            <w:pPr>
              <w:pStyle w:val="Estilo9ptDerecha1"/>
              <w:rPr>
                <w:rFonts w:ascii="Calibri" w:hAnsi="Calibri" w:cs="Calibri"/>
                <w:sz w:val="16"/>
                <w:szCs w:val="16"/>
              </w:rPr>
            </w:pPr>
            <w:r w:rsidRPr="00BB5904">
              <w:rPr>
                <w:rFonts w:ascii="Calibri" w:hAnsi="Calibri" w:cs="Calibri"/>
                <w:sz w:val="16"/>
                <w:szCs w:val="16"/>
              </w:rPr>
              <w:t>#C1B#C28#</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Correcciones de valor por actualización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#C1B#C40#</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#C1B#C43#</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#C1B#C46#</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Salidas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#C1B#C16#</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#C1B#C29#</w:t>
            </w:r>
          </w:p>
        </w:tc>
      </w:tr>
      <w:tr w:rsidR="00A80B98" w:rsidRPr="00BB5904" w:rsidTr="00AB11E9">
        <w:trPr>
          <w:trHeight w:val="283"/>
        </w:trPr>
        <w:tc>
          <w:tcPr>
            <w:tcW w:w="4320" w:type="dxa"/>
            <w:tcBorders>
              <w:left w:val="single" w:sz="4" w:space="0" w:color="auto"/>
              <w:bottom w:val="single" w:sz="4" w:space="0" w:color="auto"/>
              <w:right w:val="single" w:sz="4" w:space="0" w:color="auto"/>
            </w:tcBorders>
            <w:vAlign w:val="center"/>
          </w:tcPr>
          <w:p w:rsidR="00A80B98" w:rsidRPr="00BB5904" w:rsidRDefault="00FC0A29" w:rsidP="008560D2">
            <w:pPr>
              <w:pStyle w:val="Estilo9ptPrimeralnea0cm1"/>
              <w:rPr>
                <w:rFonts w:ascii="Calibri" w:hAnsi="Calibri" w:cs="Calibri"/>
                <w:sz w:val="16"/>
                <w:szCs w:val="16"/>
              </w:rPr>
            </w:pPr>
            <w:r w:rsidRPr="00BB5904">
              <w:rPr>
                <w:rFonts w:ascii="Calibri" w:hAnsi="Calibri" w:cs="Calibri"/>
                <w:sz w:val="16"/>
                <w:szCs w:val="16"/>
              </w:rPr>
              <w:t xml:space="preserve">B) </w:t>
            </w:r>
            <w:r w:rsidR="00A80B98" w:rsidRPr="00BB5904">
              <w:rPr>
                <w:rFonts w:ascii="Calibri" w:hAnsi="Calibri" w:cs="Calibri"/>
                <w:sz w:val="16"/>
                <w:szCs w:val="16"/>
              </w:rPr>
              <w:t xml:space="preserve">Saldo final bruto ejercicio </w:t>
            </w:r>
            <w:r w:rsidR="009F071B">
              <w:rPr>
                <w:rFonts w:ascii="Calibri" w:hAnsi="Calibri" w:cs="Calibri"/>
                <w:sz w:val="16"/>
                <w:szCs w:val="16"/>
              </w:rPr>
              <w:t>#ejer1#</w:t>
            </w:r>
            <w:r w:rsidR="00A80B98" w:rsidRPr="00BB5904">
              <w:rPr>
                <w:rFonts w:ascii="Calibri" w:hAnsi="Calibri" w:cs="Calibri"/>
                <w:sz w:val="16"/>
                <w:szCs w:val="16"/>
              </w:rPr>
              <w:t xml:space="preserve"> .……………………</w:t>
            </w:r>
            <w:r w:rsidRPr="00BB5904">
              <w:rPr>
                <w:rFonts w:ascii="Calibri" w:hAnsi="Calibri" w:cs="Calibri"/>
                <w:sz w:val="16"/>
                <w:szCs w:val="16"/>
              </w:rPr>
              <w:t>……..</w:t>
            </w:r>
            <w:r w:rsidR="00A80B98"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#C1B#C4#</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#C1B#C17#</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#C1B#C30#</w:t>
            </w:r>
          </w:p>
        </w:tc>
      </w:tr>
      <w:tr w:rsidR="00A80B98" w:rsidRPr="0027279C" w:rsidTr="00AB11E9">
        <w:trPr>
          <w:trHeight w:val="113"/>
        </w:trPr>
        <w:tc>
          <w:tcPr>
            <w:tcW w:w="4320" w:type="dxa"/>
            <w:tcBorders>
              <w:top w:val="single" w:sz="4" w:space="0" w:color="auto"/>
              <w:bottom w:val="single" w:sz="4" w:space="0" w:color="auto"/>
            </w:tcBorders>
            <w:vAlign w:val="center"/>
          </w:tcPr>
          <w:p w:rsidR="00A80B98" w:rsidRPr="0027279C" w:rsidRDefault="00A80B98" w:rsidP="00FC0A29">
            <w:pPr>
              <w:spacing w:before="0"/>
              <w:rPr>
                <w:rFonts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r>
      <w:tr w:rsidR="00A80B98" w:rsidRPr="00BB5904" w:rsidTr="00AB11E9">
        <w:trPr>
          <w:trHeight w:val="283"/>
        </w:trPr>
        <w:tc>
          <w:tcPr>
            <w:tcW w:w="4320" w:type="dxa"/>
            <w:tcBorders>
              <w:top w:val="single" w:sz="4" w:space="0" w:color="auto"/>
              <w:left w:val="single" w:sz="4" w:space="0" w:color="auto"/>
              <w:right w:val="single" w:sz="4" w:space="0" w:color="auto"/>
            </w:tcBorders>
            <w:vAlign w:val="center"/>
          </w:tcPr>
          <w:p w:rsidR="00A80B98" w:rsidRPr="00BB5904" w:rsidRDefault="00FC0A29" w:rsidP="00B14D45">
            <w:pPr>
              <w:pStyle w:val="Estilo9ptPrimeralnea0cm1"/>
              <w:rPr>
                <w:rFonts w:ascii="Calibri" w:hAnsi="Calibri" w:cs="Calibri"/>
                <w:sz w:val="16"/>
                <w:szCs w:val="16"/>
              </w:rPr>
            </w:pPr>
            <w:r w:rsidRPr="00BB5904">
              <w:rPr>
                <w:rFonts w:ascii="Calibri" w:hAnsi="Calibri" w:cs="Calibri"/>
                <w:sz w:val="16"/>
                <w:szCs w:val="16"/>
              </w:rPr>
              <w:t xml:space="preserve">C) </w:t>
            </w:r>
            <w:proofErr w:type="spellStart"/>
            <w:r w:rsidR="00A80B98" w:rsidRPr="00BB5904">
              <w:rPr>
                <w:rFonts w:ascii="Calibri" w:hAnsi="Calibri" w:cs="Calibri"/>
                <w:sz w:val="16"/>
                <w:szCs w:val="16"/>
              </w:rPr>
              <w:t>Amort.Acum.Inicial</w:t>
            </w:r>
            <w:proofErr w:type="spellEnd"/>
            <w:r w:rsidR="00A80B98" w:rsidRPr="00BB5904">
              <w:rPr>
                <w:rFonts w:ascii="Calibri" w:hAnsi="Calibri" w:cs="Calibri"/>
                <w:sz w:val="16"/>
                <w:szCs w:val="16"/>
              </w:rPr>
              <w:t xml:space="preserve"> ejercicio </w:t>
            </w:r>
            <w:r w:rsidR="009F071B">
              <w:rPr>
                <w:rFonts w:ascii="Calibri" w:hAnsi="Calibri" w:cs="Calibri"/>
                <w:sz w:val="16"/>
                <w:szCs w:val="16"/>
              </w:rPr>
              <w:t>#ejer1#</w:t>
            </w:r>
            <w:r w:rsidR="00A80B98" w:rsidRPr="00BB5904">
              <w:rPr>
                <w:rFonts w:ascii="Calibri" w:hAnsi="Calibri" w:cs="Calibri"/>
                <w:sz w:val="16"/>
                <w:szCs w:val="16"/>
              </w:rPr>
              <w:t xml:space="preserve"> …………………</w:t>
            </w:r>
            <w:r w:rsidRPr="00BB5904">
              <w:rPr>
                <w:rFonts w:ascii="Calibri" w:hAnsi="Calibri" w:cs="Calibri"/>
                <w:sz w:val="16"/>
                <w:szCs w:val="16"/>
              </w:rPr>
              <w:t>…….</w:t>
            </w:r>
            <w:r w:rsidR="00A80B98"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#C1B#C5#</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#C1B#C18#</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#C1B#C31#</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Dotación amortización ejercicio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#C1B#C6#</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#C1B#C19#</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#C1B#C32#</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lastRenderedPageBreak/>
              <w:t xml:space="preserve">(+) Aumento </w:t>
            </w:r>
            <w:proofErr w:type="spellStart"/>
            <w:r w:rsidRPr="00BB5904">
              <w:rPr>
                <w:rFonts w:ascii="Calibri" w:hAnsi="Calibri" w:cs="Calibri"/>
                <w:sz w:val="16"/>
                <w:szCs w:val="16"/>
              </w:rPr>
              <w:t>amort.acum</w:t>
            </w:r>
            <w:proofErr w:type="spellEnd"/>
            <w:r w:rsidRPr="00BB5904">
              <w:rPr>
                <w:rFonts w:ascii="Calibri" w:hAnsi="Calibri" w:cs="Calibri"/>
                <w:sz w:val="16"/>
                <w:szCs w:val="16"/>
              </w:rPr>
              <w:t xml:space="preserve">. efecto actualización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#C1B#C41#</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#C1B#C44#</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#C1B#C47#</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Aumentos por adquisiciones y traspasos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#C1B#C42#</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#C1B#C45#</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A80B98">
            <w:pPr>
              <w:pStyle w:val="Estilo9ptDerecha1"/>
              <w:rPr>
                <w:rFonts w:ascii="Calibri" w:hAnsi="Calibri" w:cs="Calibri"/>
                <w:sz w:val="16"/>
                <w:szCs w:val="16"/>
              </w:rPr>
            </w:pPr>
            <w:r w:rsidRPr="00BB5904">
              <w:rPr>
                <w:rFonts w:ascii="Calibri" w:hAnsi="Calibri" w:cs="Calibri"/>
                <w:sz w:val="16"/>
                <w:szCs w:val="16"/>
              </w:rPr>
              <w:t>#C1B#C48#</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FC0A29">
            <w:pPr>
              <w:pStyle w:val="Estilo9ptPrimeralnea0cm1"/>
              <w:ind w:firstLine="178"/>
              <w:rPr>
                <w:rFonts w:ascii="Calibri" w:hAnsi="Calibri" w:cs="Calibri"/>
                <w:sz w:val="16"/>
                <w:szCs w:val="16"/>
              </w:rPr>
            </w:pPr>
            <w:r w:rsidRPr="00BB5904">
              <w:rPr>
                <w:rFonts w:ascii="Calibri" w:hAnsi="Calibri" w:cs="Calibri"/>
                <w:sz w:val="16"/>
                <w:szCs w:val="16"/>
              </w:rPr>
              <w:t>(-) Disminución por salidas, bajas o traspasos ....</w:t>
            </w:r>
            <w:r w:rsidR="00FC0A29" w:rsidRPr="00BB5904">
              <w:rPr>
                <w:rFonts w:ascii="Calibri" w:hAnsi="Calibri" w:cs="Calibri"/>
                <w:sz w:val="16"/>
                <w:szCs w:val="16"/>
              </w:rPr>
              <w:t>.......</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#C1B#C7#</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#C1B#C20#</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#C1B#C33#</w:t>
            </w:r>
          </w:p>
        </w:tc>
      </w:tr>
      <w:tr w:rsidR="00A80B98" w:rsidRPr="00BB5904" w:rsidTr="00AB11E9">
        <w:trPr>
          <w:trHeight w:val="283"/>
        </w:trPr>
        <w:tc>
          <w:tcPr>
            <w:tcW w:w="4320" w:type="dxa"/>
            <w:tcBorders>
              <w:left w:val="single" w:sz="4" w:space="0" w:color="auto"/>
              <w:bottom w:val="single" w:sz="4" w:space="0" w:color="auto"/>
              <w:right w:val="single" w:sz="4" w:space="0" w:color="auto"/>
            </w:tcBorders>
            <w:vAlign w:val="center"/>
          </w:tcPr>
          <w:p w:rsidR="00A80B98" w:rsidRPr="00BB5904" w:rsidRDefault="00FC0A29" w:rsidP="00FC0A29">
            <w:pPr>
              <w:pStyle w:val="Estilo9ptPrimeralnea0cm1"/>
              <w:rPr>
                <w:rFonts w:ascii="Calibri" w:hAnsi="Calibri" w:cs="Calibri"/>
                <w:sz w:val="16"/>
                <w:szCs w:val="16"/>
              </w:rPr>
            </w:pPr>
            <w:r w:rsidRPr="00BB5904">
              <w:rPr>
                <w:rFonts w:ascii="Calibri" w:hAnsi="Calibri" w:cs="Calibri"/>
                <w:sz w:val="16"/>
                <w:szCs w:val="16"/>
              </w:rPr>
              <w:t xml:space="preserve">D) </w:t>
            </w:r>
            <w:proofErr w:type="spellStart"/>
            <w:r w:rsidR="00A80B98" w:rsidRPr="00BB5904">
              <w:rPr>
                <w:rFonts w:ascii="Calibri" w:hAnsi="Calibri" w:cs="Calibri"/>
                <w:sz w:val="16"/>
                <w:szCs w:val="16"/>
              </w:rPr>
              <w:t>Amort.Acum.Saldo</w:t>
            </w:r>
            <w:proofErr w:type="spellEnd"/>
            <w:r w:rsidR="00A80B98" w:rsidRPr="00BB5904">
              <w:rPr>
                <w:rFonts w:ascii="Calibri" w:hAnsi="Calibri" w:cs="Calibri"/>
                <w:sz w:val="16"/>
                <w:szCs w:val="16"/>
              </w:rPr>
              <w:t xml:space="preserve"> final ejercicio </w:t>
            </w:r>
            <w:r w:rsidR="009F071B">
              <w:rPr>
                <w:rFonts w:ascii="Calibri" w:hAnsi="Calibri" w:cs="Calibri"/>
                <w:sz w:val="16"/>
                <w:szCs w:val="16"/>
              </w:rPr>
              <w:t>#ejer1#</w:t>
            </w:r>
            <w:r w:rsidR="00A80B98" w:rsidRPr="00BB5904">
              <w:rPr>
                <w:rFonts w:ascii="Calibri" w:hAnsi="Calibri" w:cs="Calibri"/>
                <w:sz w:val="16"/>
                <w:szCs w:val="16"/>
              </w:rPr>
              <w:t xml:space="preserve"> ……</w:t>
            </w:r>
            <w:r w:rsidRPr="00BB5904">
              <w:rPr>
                <w:rFonts w:ascii="Calibri" w:hAnsi="Calibri" w:cs="Calibri"/>
                <w:sz w:val="16"/>
                <w:szCs w:val="16"/>
              </w:rPr>
              <w:t>………….</w:t>
            </w:r>
            <w:r w:rsidR="00A80B98"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#C1B#C8#</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#C1B#C21#</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#C1B#C34#</w:t>
            </w:r>
          </w:p>
        </w:tc>
      </w:tr>
      <w:tr w:rsidR="00A80B98" w:rsidRPr="0027279C" w:rsidTr="00AB11E9">
        <w:trPr>
          <w:trHeight w:val="57"/>
        </w:trPr>
        <w:tc>
          <w:tcPr>
            <w:tcW w:w="4320" w:type="dxa"/>
            <w:tcBorders>
              <w:top w:val="single" w:sz="4" w:space="0" w:color="auto"/>
              <w:bottom w:val="single" w:sz="4" w:space="0" w:color="auto"/>
            </w:tcBorders>
            <w:vAlign w:val="center"/>
          </w:tcPr>
          <w:p w:rsidR="00A80B98" w:rsidRPr="0027279C" w:rsidRDefault="00A80B98" w:rsidP="00FC0A29">
            <w:pPr>
              <w:spacing w:before="0"/>
              <w:rPr>
                <w:rFonts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c>
          <w:tcPr>
            <w:tcW w:w="1500" w:type="dxa"/>
            <w:tcBorders>
              <w:top w:val="single" w:sz="4" w:space="0" w:color="auto"/>
              <w:bottom w:val="single" w:sz="4" w:space="0" w:color="auto"/>
            </w:tcBorders>
            <w:vAlign w:val="center"/>
          </w:tcPr>
          <w:p w:rsidR="00A80B98" w:rsidRPr="0027279C" w:rsidRDefault="00A80B98" w:rsidP="00FC0A29">
            <w:pPr>
              <w:pStyle w:val="Estilo9ptDerecha1"/>
              <w:rPr>
                <w:rFonts w:ascii="Calibri" w:hAnsi="Calibri" w:cs="Calibri"/>
                <w:sz w:val="6"/>
                <w:szCs w:val="16"/>
              </w:rPr>
            </w:pPr>
          </w:p>
        </w:tc>
      </w:tr>
      <w:tr w:rsidR="00A80B98" w:rsidRPr="00BB5904" w:rsidTr="00AB11E9">
        <w:trPr>
          <w:trHeight w:val="283"/>
        </w:trPr>
        <w:tc>
          <w:tcPr>
            <w:tcW w:w="4320" w:type="dxa"/>
            <w:tcBorders>
              <w:top w:val="single" w:sz="4" w:space="0" w:color="auto"/>
              <w:left w:val="single" w:sz="4" w:space="0" w:color="auto"/>
              <w:right w:val="single" w:sz="4" w:space="0" w:color="auto"/>
            </w:tcBorders>
            <w:vAlign w:val="center"/>
          </w:tcPr>
          <w:p w:rsidR="00A80B98" w:rsidRPr="00BB5904" w:rsidRDefault="004725B0" w:rsidP="00B14D45">
            <w:pPr>
              <w:pStyle w:val="Estilo9ptPrimeralnea0cm1"/>
              <w:rPr>
                <w:rFonts w:ascii="Calibri" w:hAnsi="Calibri" w:cs="Calibri"/>
                <w:sz w:val="16"/>
                <w:szCs w:val="16"/>
              </w:rPr>
            </w:pPr>
            <w:r w:rsidRPr="00BB5904">
              <w:rPr>
                <w:rFonts w:ascii="Calibri" w:hAnsi="Calibri" w:cs="Calibri"/>
                <w:sz w:val="16"/>
                <w:szCs w:val="16"/>
              </w:rPr>
              <w:t xml:space="preserve">E) </w:t>
            </w:r>
            <w:proofErr w:type="spellStart"/>
            <w:r w:rsidR="00A80B98" w:rsidRPr="00BB5904">
              <w:rPr>
                <w:rFonts w:ascii="Calibri" w:hAnsi="Calibri" w:cs="Calibri"/>
                <w:sz w:val="16"/>
                <w:szCs w:val="16"/>
              </w:rPr>
              <w:t>Correc.valor</w:t>
            </w:r>
            <w:proofErr w:type="spellEnd"/>
            <w:r w:rsidR="00A80B98" w:rsidRPr="00BB5904">
              <w:rPr>
                <w:rFonts w:ascii="Calibri" w:hAnsi="Calibri" w:cs="Calibri"/>
                <w:sz w:val="16"/>
                <w:szCs w:val="16"/>
              </w:rPr>
              <w:t xml:space="preserve"> por deterioro saldo inicial </w:t>
            </w:r>
            <w:proofErr w:type="gramStart"/>
            <w:r w:rsidR="00A80B98" w:rsidRPr="00BB5904">
              <w:rPr>
                <w:rFonts w:ascii="Calibri" w:hAnsi="Calibri" w:cs="Calibri"/>
                <w:sz w:val="16"/>
                <w:szCs w:val="16"/>
              </w:rPr>
              <w:t>eje.</w:t>
            </w:r>
            <w:r w:rsidR="009F071B">
              <w:rPr>
                <w:rFonts w:ascii="Calibri" w:hAnsi="Calibri" w:cs="Calibri"/>
                <w:sz w:val="16"/>
                <w:szCs w:val="16"/>
              </w:rPr>
              <w:t>#</w:t>
            </w:r>
            <w:proofErr w:type="gramEnd"/>
            <w:r w:rsidR="009F071B">
              <w:rPr>
                <w:rFonts w:ascii="Calibri" w:hAnsi="Calibri" w:cs="Calibri"/>
                <w:sz w:val="16"/>
                <w:szCs w:val="16"/>
              </w:rPr>
              <w:t>ejer1#</w:t>
            </w:r>
            <w:r w:rsidRPr="00BB5904">
              <w:rPr>
                <w:rFonts w:ascii="Calibri" w:hAnsi="Calibri" w:cs="Calibri"/>
                <w:sz w:val="16"/>
                <w:szCs w:val="16"/>
              </w:rPr>
              <w:t xml:space="preserve"> …….</w:t>
            </w:r>
            <w:r w:rsidR="00A80B98" w:rsidRPr="00BB5904">
              <w:rPr>
                <w:rFonts w:ascii="Calibri" w:hAnsi="Calibri" w:cs="Calibri"/>
                <w:sz w:val="16"/>
                <w:szCs w:val="16"/>
              </w:rPr>
              <w:t xml:space="preserve"> </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#C1B#C9#</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#C1B#C22#</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#C1B#C35#</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4725B0">
            <w:pPr>
              <w:pStyle w:val="Estilo9ptPrimeralnea0cm1"/>
              <w:ind w:firstLine="178"/>
              <w:rPr>
                <w:rFonts w:ascii="Calibri" w:hAnsi="Calibri" w:cs="Calibri"/>
                <w:sz w:val="16"/>
                <w:szCs w:val="16"/>
              </w:rPr>
            </w:pPr>
            <w:r w:rsidRPr="00BB5904">
              <w:rPr>
                <w:rFonts w:ascii="Calibri" w:hAnsi="Calibri" w:cs="Calibri"/>
                <w:sz w:val="16"/>
                <w:szCs w:val="16"/>
              </w:rPr>
              <w:t>(+) Correcciones reconocidas en el ejercicio ………</w:t>
            </w:r>
            <w:r w:rsidR="004725B0" w:rsidRPr="00BB5904">
              <w:rPr>
                <w:rFonts w:ascii="Calibri" w:hAnsi="Calibri" w:cs="Calibri"/>
                <w:sz w:val="16"/>
                <w:szCs w:val="16"/>
              </w:rPr>
              <w:t>……..</w:t>
            </w:r>
            <w:r w:rsidRPr="00BB5904">
              <w:rPr>
                <w:rFonts w:ascii="Calibri" w:hAnsi="Calibri" w:cs="Calibri"/>
                <w:sz w:val="16"/>
                <w:szCs w:val="16"/>
              </w:rPr>
              <w:t>.</w:t>
            </w:r>
            <w:r w:rsidR="004725B0"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#C1B#C10#</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#C1B#C23#</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#C1B#C36#</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4725B0">
            <w:pPr>
              <w:pStyle w:val="Estilo9ptPrimeralnea0cm1"/>
              <w:ind w:firstLine="178"/>
              <w:rPr>
                <w:rFonts w:ascii="Calibri" w:hAnsi="Calibri" w:cs="Calibri"/>
                <w:sz w:val="16"/>
                <w:szCs w:val="16"/>
              </w:rPr>
            </w:pPr>
            <w:r w:rsidRPr="00BB5904">
              <w:rPr>
                <w:rFonts w:ascii="Calibri" w:hAnsi="Calibri" w:cs="Calibri"/>
                <w:sz w:val="16"/>
                <w:szCs w:val="16"/>
              </w:rPr>
              <w:t>(-) Reversión de correcciones ……..………………………</w:t>
            </w:r>
            <w:r w:rsidR="004725B0" w:rsidRPr="00BB5904">
              <w:rPr>
                <w:rFonts w:ascii="Calibri" w:hAnsi="Calibri" w:cs="Calibri"/>
                <w:sz w:val="16"/>
                <w:szCs w:val="16"/>
              </w:rPr>
              <w:t>……..</w:t>
            </w:r>
            <w:r w:rsidRPr="00BB5904">
              <w:rPr>
                <w:rFonts w:ascii="Calibri" w:hAnsi="Calibri" w:cs="Calibri"/>
                <w:sz w:val="16"/>
                <w:szCs w:val="16"/>
              </w:rPr>
              <w:t>.</w:t>
            </w:r>
            <w:r w:rsidR="004725B0"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#C1B#C11#</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#C1B#C24#</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#C1B#C37#</w:t>
            </w:r>
          </w:p>
        </w:tc>
      </w:tr>
      <w:tr w:rsidR="00A80B98" w:rsidRPr="00BB5904" w:rsidTr="00AB11E9">
        <w:trPr>
          <w:trHeight w:val="283"/>
        </w:trPr>
        <w:tc>
          <w:tcPr>
            <w:tcW w:w="4320" w:type="dxa"/>
            <w:tcBorders>
              <w:left w:val="single" w:sz="4" w:space="0" w:color="auto"/>
              <w:right w:val="single" w:sz="4" w:space="0" w:color="auto"/>
            </w:tcBorders>
            <w:vAlign w:val="center"/>
          </w:tcPr>
          <w:p w:rsidR="00A80B98" w:rsidRPr="00BB5904" w:rsidRDefault="00A80B98" w:rsidP="004725B0">
            <w:pPr>
              <w:pStyle w:val="Estilo9ptPrimeralnea0cm1"/>
              <w:ind w:firstLine="178"/>
              <w:rPr>
                <w:rFonts w:ascii="Calibri" w:hAnsi="Calibri" w:cs="Calibri"/>
                <w:sz w:val="16"/>
                <w:szCs w:val="16"/>
              </w:rPr>
            </w:pPr>
            <w:r w:rsidRPr="00BB5904">
              <w:rPr>
                <w:rFonts w:ascii="Calibri" w:hAnsi="Calibri" w:cs="Calibri"/>
                <w:sz w:val="16"/>
                <w:szCs w:val="16"/>
              </w:rPr>
              <w:t>(-) Disminución por salidas, bajas o traspasos …</w:t>
            </w:r>
            <w:r w:rsidR="004725B0" w:rsidRPr="00BB5904">
              <w:rPr>
                <w:rFonts w:ascii="Calibri" w:hAnsi="Calibri" w:cs="Calibri"/>
                <w:sz w:val="16"/>
                <w:szCs w:val="16"/>
              </w:rPr>
              <w:t>…….</w:t>
            </w:r>
            <w:r w:rsidRPr="00BB5904">
              <w:rPr>
                <w:rFonts w:ascii="Calibri" w:hAnsi="Calibri" w:cs="Calibri"/>
                <w:sz w:val="16"/>
                <w:szCs w:val="16"/>
              </w:rPr>
              <w:t>….</w:t>
            </w:r>
            <w:r w:rsidR="004725B0"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#C1B#C12#</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#C1B#C25#</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#C1B#C38#</w:t>
            </w:r>
          </w:p>
        </w:tc>
      </w:tr>
      <w:tr w:rsidR="00A80B98" w:rsidRPr="00BB5904" w:rsidTr="00AB11E9">
        <w:trPr>
          <w:trHeight w:val="340"/>
        </w:trPr>
        <w:tc>
          <w:tcPr>
            <w:tcW w:w="4320" w:type="dxa"/>
            <w:tcBorders>
              <w:left w:val="single" w:sz="4" w:space="0" w:color="auto"/>
              <w:bottom w:val="single" w:sz="4" w:space="0" w:color="auto"/>
              <w:right w:val="single" w:sz="4" w:space="0" w:color="auto"/>
            </w:tcBorders>
            <w:vAlign w:val="center"/>
          </w:tcPr>
          <w:p w:rsidR="00A80B98" w:rsidRPr="00BB5904" w:rsidRDefault="004725B0" w:rsidP="008560D2">
            <w:pPr>
              <w:pStyle w:val="Estilo9ptPrimeralnea0cm1"/>
              <w:rPr>
                <w:rFonts w:ascii="Calibri" w:hAnsi="Calibri" w:cs="Calibri"/>
                <w:sz w:val="16"/>
                <w:szCs w:val="16"/>
              </w:rPr>
            </w:pPr>
            <w:r w:rsidRPr="00BB5904">
              <w:rPr>
                <w:rFonts w:ascii="Calibri" w:hAnsi="Calibri" w:cs="Calibri"/>
                <w:sz w:val="16"/>
                <w:szCs w:val="16"/>
              </w:rPr>
              <w:t xml:space="preserve">F) </w:t>
            </w:r>
            <w:proofErr w:type="spellStart"/>
            <w:r w:rsidR="00A80B98" w:rsidRPr="00BB5904">
              <w:rPr>
                <w:rFonts w:ascii="Calibri" w:hAnsi="Calibri" w:cs="Calibri"/>
                <w:sz w:val="16"/>
                <w:szCs w:val="16"/>
              </w:rPr>
              <w:t>Correc.valor</w:t>
            </w:r>
            <w:proofErr w:type="spellEnd"/>
            <w:r w:rsidR="00A80B98" w:rsidRPr="00BB5904">
              <w:rPr>
                <w:rFonts w:ascii="Calibri" w:hAnsi="Calibri" w:cs="Calibri"/>
                <w:sz w:val="16"/>
                <w:szCs w:val="16"/>
              </w:rPr>
              <w:t xml:space="preserve"> por deterioro saldo final eje.</w:t>
            </w:r>
            <w:r w:rsidR="009F071B">
              <w:rPr>
                <w:rFonts w:ascii="Calibri" w:hAnsi="Calibri" w:cs="Calibri"/>
                <w:sz w:val="16"/>
                <w:szCs w:val="16"/>
              </w:rPr>
              <w:t>#ejer1#</w:t>
            </w:r>
            <w:r w:rsidR="00A80B98" w:rsidRPr="00BB5904">
              <w:rPr>
                <w:rFonts w:ascii="Calibri" w:hAnsi="Calibri" w:cs="Calibri"/>
                <w:sz w:val="16"/>
                <w:szCs w:val="16"/>
              </w:rPr>
              <w:t xml:space="preserve"> </w:t>
            </w:r>
            <w:r w:rsidRPr="00BB5904">
              <w:rPr>
                <w:rFonts w:ascii="Calibri" w:hAnsi="Calibri" w:cs="Calibri"/>
                <w:sz w:val="16"/>
                <w:szCs w:val="16"/>
              </w:rPr>
              <w:t>……….</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#C1B#C13#</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#C1B#C26#</w:t>
            </w:r>
          </w:p>
        </w:tc>
        <w:tc>
          <w:tcPr>
            <w:tcW w:w="1500" w:type="dxa"/>
            <w:tcBorders>
              <w:top w:val="single" w:sz="4" w:space="0" w:color="auto"/>
              <w:left w:val="single" w:sz="4" w:space="0" w:color="auto"/>
              <w:bottom w:val="single" w:sz="4" w:space="0" w:color="auto"/>
              <w:right w:val="single" w:sz="4" w:space="0" w:color="auto"/>
            </w:tcBorders>
            <w:vAlign w:val="center"/>
          </w:tcPr>
          <w:p w:rsidR="00A80B98" w:rsidRPr="00BB5904" w:rsidRDefault="00A80B98" w:rsidP="00DE5DD6">
            <w:pPr>
              <w:pStyle w:val="Estilo9ptDerecha1"/>
              <w:rPr>
                <w:rFonts w:ascii="Calibri" w:hAnsi="Calibri" w:cs="Calibri"/>
                <w:sz w:val="16"/>
                <w:szCs w:val="16"/>
              </w:rPr>
            </w:pPr>
            <w:r w:rsidRPr="00BB5904">
              <w:rPr>
                <w:rFonts w:ascii="Calibri" w:hAnsi="Calibri" w:cs="Calibri"/>
                <w:sz w:val="16"/>
                <w:szCs w:val="16"/>
              </w:rPr>
              <w:t>#C1B#C39#</w:t>
            </w:r>
          </w:p>
        </w:tc>
      </w:tr>
    </w:tbl>
    <w:p w:rsidR="002967B7" w:rsidRDefault="002967B7" w:rsidP="00C61CE1">
      <w:pPr>
        <w:pStyle w:val="parrafo"/>
        <w:ind w:left="0"/>
      </w:pPr>
      <w:r>
        <w:t>Las correcciones valorativas y reversiones de correcciones incluidas en los cuadros anteriores, están reflejadas en la cuenta de Pérdidas y Ganancias en las partidas siguientes, con detalle del importe y circunstancias que han llevado a este reconocimiento: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9"/>
        <w:gridCol w:w="1676"/>
        <w:gridCol w:w="4710"/>
      </w:tblGrid>
      <w:tr w:rsidR="002967B7" w:rsidRPr="00644364" w:rsidTr="00E974AA">
        <w:trPr>
          <w:trHeight w:val="340"/>
        </w:trPr>
        <w:tc>
          <w:tcPr>
            <w:tcW w:w="1984" w:type="dxa"/>
            <w:shd w:val="clear" w:color="auto" w:fill="DEEAF6"/>
            <w:vAlign w:val="center"/>
          </w:tcPr>
          <w:p w:rsidR="002967B7" w:rsidRPr="00644364" w:rsidRDefault="002967B7" w:rsidP="004725B0">
            <w:pPr>
              <w:pStyle w:val="Primeralinea"/>
              <w:spacing w:before="0"/>
              <w:ind w:firstLine="0"/>
              <w:rPr>
                <w:b/>
                <w:sz w:val="16"/>
                <w:szCs w:val="16"/>
              </w:rPr>
            </w:pPr>
            <w:r w:rsidRPr="00644364">
              <w:rPr>
                <w:b/>
                <w:sz w:val="16"/>
                <w:szCs w:val="16"/>
              </w:rPr>
              <w:t xml:space="preserve">Partida de </w:t>
            </w:r>
            <w:proofErr w:type="spellStart"/>
            <w:r w:rsidRPr="00644364">
              <w:rPr>
                <w:b/>
                <w:sz w:val="16"/>
                <w:szCs w:val="16"/>
              </w:rPr>
              <w:t>PyG</w:t>
            </w:r>
            <w:proofErr w:type="spellEnd"/>
          </w:p>
        </w:tc>
        <w:tc>
          <w:tcPr>
            <w:tcW w:w="1701" w:type="dxa"/>
            <w:shd w:val="clear" w:color="auto" w:fill="DEEAF6"/>
            <w:vAlign w:val="center"/>
          </w:tcPr>
          <w:p w:rsidR="002967B7" w:rsidRPr="00644364" w:rsidRDefault="002967B7" w:rsidP="00580809">
            <w:pPr>
              <w:pStyle w:val="Primeralinea"/>
              <w:spacing w:before="0"/>
              <w:ind w:firstLine="0"/>
              <w:jc w:val="center"/>
              <w:rPr>
                <w:b/>
                <w:sz w:val="16"/>
                <w:szCs w:val="16"/>
              </w:rPr>
            </w:pPr>
            <w:r w:rsidRPr="00644364">
              <w:rPr>
                <w:b/>
                <w:sz w:val="16"/>
                <w:szCs w:val="16"/>
              </w:rPr>
              <w:t>Importe</w:t>
            </w:r>
          </w:p>
        </w:tc>
        <w:tc>
          <w:tcPr>
            <w:tcW w:w="4820" w:type="dxa"/>
            <w:shd w:val="clear" w:color="auto" w:fill="DEEAF6"/>
            <w:vAlign w:val="center"/>
          </w:tcPr>
          <w:p w:rsidR="002967B7" w:rsidRPr="00644364" w:rsidRDefault="002967B7" w:rsidP="004725B0">
            <w:pPr>
              <w:pStyle w:val="Primeralinea"/>
              <w:spacing w:before="0"/>
              <w:ind w:firstLine="0"/>
              <w:rPr>
                <w:b/>
                <w:sz w:val="16"/>
                <w:szCs w:val="16"/>
              </w:rPr>
            </w:pPr>
            <w:r w:rsidRPr="00644364">
              <w:rPr>
                <w:b/>
                <w:sz w:val="16"/>
                <w:szCs w:val="16"/>
              </w:rPr>
              <w:t>Detalle</w:t>
            </w:r>
          </w:p>
        </w:tc>
      </w:tr>
      <w:tr w:rsidR="002967B7" w:rsidRPr="00644364" w:rsidTr="00AB11E9">
        <w:trPr>
          <w:trHeight w:val="283"/>
        </w:trPr>
        <w:tc>
          <w:tcPr>
            <w:tcW w:w="1984" w:type="dxa"/>
            <w:shd w:val="clear" w:color="auto" w:fill="auto"/>
            <w:vAlign w:val="center"/>
          </w:tcPr>
          <w:p w:rsidR="002967B7" w:rsidRPr="00644364" w:rsidRDefault="002967B7" w:rsidP="004725B0">
            <w:pPr>
              <w:spacing w:before="0"/>
              <w:contextualSpacing/>
              <w:jc w:val="left"/>
              <w:rPr>
                <w:sz w:val="16"/>
                <w:szCs w:val="16"/>
              </w:rPr>
            </w:pPr>
          </w:p>
        </w:tc>
        <w:tc>
          <w:tcPr>
            <w:tcW w:w="1701" w:type="dxa"/>
            <w:shd w:val="clear" w:color="auto" w:fill="auto"/>
            <w:vAlign w:val="center"/>
          </w:tcPr>
          <w:p w:rsidR="002967B7" w:rsidRPr="00644364" w:rsidRDefault="002967B7" w:rsidP="00A72B10">
            <w:pPr>
              <w:spacing w:before="0"/>
              <w:contextualSpacing/>
              <w:jc w:val="right"/>
              <w:rPr>
                <w:sz w:val="16"/>
                <w:szCs w:val="16"/>
              </w:rPr>
            </w:pPr>
          </w:p>
        </w:tc>
        <w:tc>
          <w:tcPr>
            <w:tcW w:w="4820" w:type="dxa"/>
            <w:shd w:val="clear" w:color="auto" w:fill="auto"/>
            <w:vAlign w:val="center"/>
          </w:tcPr>
          <w:p w:rsidR="002967B7" w:rsidRPr="00644364" w:rsidRDefault="002967B7" w:rsidP="004725B0">
            <w:pPr>
              <w:spacing w:before="0"/>
              <w:contextualSpacing/>
              <w:jc w:val="left"/>
              <w:rPr>
                <w:sz w:val="16"/>
                <w:szCs w:val="16"/>
              </w:rPr>
            </w:pPr>
          </w:p>
        </w:tc>
      </w:tr>
      <w:tr w:rsidR="002967B7" w:rsidRPr="00644364" w:rsidTr="00AB11E9">
        <w:trPr>
          <w:trHeight w:val="283"/>
        </w:trPr>
        <w:tc>
          <w:tcPr>
            <w:tcW w:w="1984" w:type="dxa"/>
            <w:shd w:val="clear" w:color="auto" w:fill="auto"/>
            <w:vAlign w:val="center"/>
          </w:tcPr>
          <w:p w:rsidR="002967B7" w:rsidRPr="00644364" w:rsidRDefault="002967B7" w:rsidP="004725B0">
            <w:pPr>
              <w:spacing w:before="0"/>
              <w:contextualSpacing/>
              <w:jc w:val="left"/>
              <w:rPr>
                <w:sz w:val="16"/>
                <w:szCs w:val="16"/>
              </w:rPr>
            </w:pPr>
          </w:p>
        </w:tc>
        <w:tc>
          <w:tcPr>
            <w:tcW w:w="1701" w:type="dxa"/>
            <w:shd w:val="clear" w:color="auto" w:fill="auto"/>
            <w:vAlign w:val="center"/>
          </w:tcPr>
          <w:p w:rsidR="002967B7" w:rsidRPr="00644364" w:rsidRDefault="002967B7" w:rsidP="00A72B10">
            <w:pPr>
              <w:spacing w:before="0"/>
              <w:contextualSpacing/>
              <w:jc w:val="right"/>
              <w:rPr>
                <w:sz w:val="16"/>
                <w:szCs w:val="16"/>
              </w:rPr>
            </w:pPr>
          </w:p>
        </w:tc>
        <w:tc>
          <w:tcPr>
            <w:tcW w:w="4820" w:type="dxa"/>
            <w:shd w:val="clear" w:color="auto" w:fill="auto"/>
            <w:vAlign w:val="center"/>
          </w:tcPr>
          <w:p w:rsidR="002967B7" w:rsidRPr="00644364" w:rsidRDefault="002967B7" w:rsidP="004725B0">
            <w:pPr>
              <w:spacing w:before="0"/>
              <w:contextualSpacing/>
              <w:jc w:val="left"/>
              <w:rPr>
                <w:sz w:val="16"/>
                <w:szCs w:val="16"/>
              </w:rPr>
            </w:pPr>
          </w:p>
        </w:tc>
      </w:tr>
      <w:tr w:rsidR="002967B7" w:rsidRPr="00644364" w:rsidTr="00AB11E9">
        <w:trPr>
          <w:trHeight w:val="283"/>
        </w:trPr>
        <w:tc>
          <w:tcPr>
            <w:tcW w:w="1984" w:type="dxa"/>
            <w:shd w:val="clear" w:color="auto" w:fill="auto"/>
            <w:vAlign w:val="center"/>
          </w:tcPr>
          <w:p w:rsidR="002967B7" w:rsidRPr="00644364" w:rsidRDefault="002967B7" w:rsidP="004725B0">
            <w:pPr>
              <w:spacing w:before="0"/>
              <w:contextualSpacing/>
              <w:jc w:val="left"/>
              <w:rPr>
                <w:sz w:val="16"/>
                <w:szCs w:val="16"/>
              </w:rPr>
            </w:pPr>
          </w:p>
        </w:tc>
        <w:tc>
          <w:tcPr>
            <w:tcW w:w="1701" w:type="dxa"/>
            <w:shd w:val="clear" w:color="auto" w:fill="auto"/>
            <w:vAlign w:val="center"/>
          </w:tcPr>
          <w:p w:rsidR="002967B7" w:rsidRPr="00644364" w:rsidRDefault="002967B7" w:rsidP="00A72B10">
            <w:pPr>
              <w:spacing w:before="0"/>
              <w:contextualSpacing/>
              <w:jc w:val="right"/>
              <w:rPr>
                <w:sz w:val="16"/>
                <w:szCs w:val="16"/>
              </w:rPr>
            </w:pPr>
          </w:p>
        </w:tc>
        <w:tc>
          <w:tcPr>
            <w:tcW w:w="4820" w:type="dxa"/>
            <w:shd w:val="clear" w:color="auto" w:fill="auto"/>
            <w:vAlign w:val="center"/>
          </w:tcPr>
          <w:p w:rsidR="002967B7" w:rsidRPr="00644364" w:rsidRDefault="002967B7" w:rsidP="004725B0">
            <w:pPr>
              <w:spacing w:before="0"/>
              <w:contextualSpacing/>
              <w:jc w:val="left"/>
              <w:rPr>
                <w:sz w:val="16"/>
                <w:szCs w:val="16"/>
              </w:rPr>
            </w:pPr>
          </w:p>
        </w:tc>
      </w:tr>
    </w:tbl>
    <w:p w:rsidR="005159E7" w:rsidRPr="00EA09ED" w:rsidRDefault="00FC3BC9" w:rsidP="00EA09ED">
      <w:pPr>
        <w:pStyle w:val="epigrafe"/>
      </w:pPr>
      <w:r w:rsidRPr="00EA09ED">
        <w:t>Arrendamientos financieros</w:t>
      </w:r>
    </w:p>
    <w:p w:rsidR="00FC3BC9" w:rsidRDefault="00FC3BC9" w:rsidP="00C61CE1">
      <w:pPr>
        <w:pStyle w:val="parrafo"/>
        <w:ind w:left="0"/>
      </w:pPr>
      <w:r>
        <w:t>A la fecha de cierre del ejercicio, el epígrafe del inmovilizado material del balance de situación de la empresa, incluye los bienes en régimen de arrendamiento financiero que se detallan</w:t>
      </w:r>
      <w:r w:rsidR="0095269B">
        <w:t xml:space="preserve"> de forma global</w:t>
      </w:r>
      <w:r>
        <w:t xml:space="preserve"> en el cuadro siguiente</w:t>
      </w:r>
      <w:r w:rsidR="00E6463D">
        <w:t>, apareciendo en blanco en el caso de no tener ninguno activo</w:t>
      </w:r>
      <w:r w:rsidR="0095269B">
        <w:t>:</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2"/>
        <w:gridCol w:w="2193"/>
      </w:tblGrid>
      <w:tr w:rsidR="00AC3953" w:rsidRPr="00972CAC" w:rsidTr="00E974AA">
        <w:trPr>
          <w:trHeight w:val="454"/>
          <w:tblHeader/>
        </w:trPr>
        <w:tc>
          <w:tcPr>
            <w:tcW w:w="3969" w:type="dxa"/>
            <w:shd w:val="clear" w:color="auto" w:fill="DEEAF6"/>
            <w:vAlign w:val="center"/>
          </w:tcPr>
          <w:p w:rsidR="00AC3953" w:rsidRPr="00972CAC" w:rsidRDefault="00AC3953" w:rsidP="00AC3953">
            <w:pPr>
              <w:pStyle w:val="Estilo9ptCentrado"/>
              <w:jc w:val="left"/>
              <w:rPr>
                <w:rFonts w:ascii="Calibri" w:hAnsi="Calibri" w:cs="Calibri"/>
                <w:b/>
                <w:sz w:val="16"/>
              </w:rPr>
            </w:pPr>
            <w:r w:rsidRPr="00972CAC">
              <w:rPr>
                <w:rFonts w:ascii="Calibri" w:hAnsi="Calibri" w:cs="Calibri"/>
                <w:b/>
                <w:sz w:val="16"/>
              </w:rPr>
              <w:t>Concepto</w:t>
            </w:r>
          </w:p>
        </w:tc>
        <w:tc>
          <w:tcPr>
            <w:tcW w:w="1417" w:type="dxa"/>
            <w:shd w:val="clear" w:color="auto" w:fill="DEEAF6"/>
            <w:vAlign w:val="center"/>
          </w:tcPr>
          <w:p w:rsidR="00AC3953" w:rsidRPr="00972CAC" w:rsidRDefault="00AC3953" w:rsidP="00AC3953">
            <w:pPr>
              <w:pStyle w:val="Estilo9ptCentrado"/>
              <w:rPr>
                <w:rFonts w:ascii="Calibri" w:hAnsi="Calibri" w:cs="Calibri"/>
                <w:b/>
                <w:sz w:val="16"/>
              </w:rPr>
            </w:pPr>
            <w:r w:rsidRPr="00972CAC">
              <w:rPr>
                <w:rFonts w:ascii="Calibri" w:hAnsi="Calibri" w:cs="Calibri"/>
                <w:b/>
                <w:sz w:val="16"/>
              </w:rPr>
              <w:t>Total contratos</w:t>
            </w:r>
          </w:p>
        </w:tc>
      </w:tr>
      <w:tr w:rsidR="00AC3953" w:rsidRPr="00972CAC" w:rsidTr="00AB11E9">
        <w:trPr>
          <w:trHeight w:val="283"/>
        </w:trPr>
        <w:tc>
          <w:tcPr>
            <w:tcW w:w="3969" w:type="dxa"/>
            <w:vAlign w:val="center"/>
          </w:tcPr>
          <w:p w:rsidR="00AC3953" w:rsidRPr="00972CAC" w:rsidRDefault="00AC3953" w:rsidP="00807856">
            <w:pPr>
              <w:pStyle w:val="Estilo9ptPrimeralnea0cm1"/>
              <w:rPr>
                <w:rFonts w:ascii="Calibri" w:hAnsi="Calibri" w:cs="Calibri"/>
                <w:sz w:val="16"/>
              </w:rPr>
            </w:pPr>
            <w:r w:rsidRPr="00972CAC">
              <w:rPr>
                <w:rFonts w:ascii="Calibri" w:hAnsi="Calibri" w:cs="Calibri"/>
                <w:sz w:val="16"/>
              </w:rPr>
              <w:t>Coste de los bienes</w:t>
            </w:r>
            <w:r w:rsidR="004725B0" w:rsidRPr="00972CAC">
              <w:rPr>
                <w:rFonts w:ascii="Calibri" w:hAnsi="Calibri" w:cs="Calibri"/>
                <w:sz w:val="16"/>
              </w:rPr>
              <w:t xml:space="preserve"> en origen</w:t>
            </w:r>
          </w:p>
        </w:tc>
        <w:tc>
          <w:tcPr>
            <w:tcW w:w="1417" w:type="dxa"/>
            <w:vAlign w:val="center"/>
          </w:tcPr>
          <w:p w:rsidR="00AC3953" w:rsidRPr="00972CAC" w:rsidRDefault="00AC3953" w:rsidP="00AC3953">
            <w:pPr>
              <w:pStyle w:val="Estilo9ptDerecha1"/>
              <w:rPr>
                <w:rFonts w:ascii="Calibri" w:hAnsi="Calibri" w:cs="Calibri"/>
                <w:sz w:val="16"/>
              </w:rPr>
            </w:pPr>
            <w:r w:rsidRPr="00972CAC">
              <w:rPr>
                <w:rFonts w:ascii="Calibri" w:hAnsi="Calibri" w:cs="Calibri"/>
                <w:sz w:val="16"/>
              </w:rPr>
              <w:t>#C14#C1#</w:t>
            </w:r>
          </w:p>
        </w:tc>
      </w:tr>
      <w:tr w:rsidR="00AC3953" w:rsidRPr="00972CAC" w:rsidTr="00AB11E9">
        <w:trPr>
          <w:trHeight w:val="283"/>
        </w:trPr>
        <w:tc>
          <w:tcPr>
            <w:tcW w:w="3969" w:type="dxa"/>
            <w:vAlign w:val="center"/>
          </w:tcPr>
          <w:p w:rsidR="00AC3953" w:rsidRPr="00972CAC" w:rsidRDefault="00807856" w:rsidP="00AC3953">
            <w:pPr>
              <w:pStyle w:val="Estilo9ptPrimeralnea0cm1"/>
              <w:rPr>
                <w:rFonts w:ascii="Calibri" w:hAnsi="Calibri" w:cs="Calibri"/>
                <w:sz w:val="16"/>
              </w:rPr>
            </w:pPr>
            <w:r w:rsidRPr="00972CAC">
              <w:rPr>
                <w:rFonts w:ascii="Calibri" w:hAnsi="Calibri" w:cs="Calibri"/>
                <w:sz w:val="16"/>
              </w:rPr>
              <w:t>C</w:t>
            </w:r>
            <w:r w:rsidR="00AC3953" w:rsidRPr="00972CAC">
              <w:rPr>
                <w:rFonts w:ascii="Calibri" w:hAnsi="Calibri" w:cs="Calibri"/>
                <w:sz w:val="16"/>
              </w:rPr>
              <w:t xml:space="preserve">uotas satisfechas </w:t>
            </w:r>
            <w:r w:rsidRPr="00972CAC">
              <w:rPr>
                <w:rFonts w:ascii="Calibri" w:hAnsi="Calibri" w:cs="Calibri"/>
                <w:sz w:val="16"/>
              </w:rPr>
              <w:t xml:space="preserve">en </w:t>
            </w:r>
            <w:r w:rsidR="00AC3953" w:rsidRPr="00972CAC">
              <w:rPr>
                <w:rFonts w:ascii="Calibri" w:hAnsi="Calibri" w:cs="Calibri"/>
                <w:sz w:val="16"/>
              </w:rPr>
              <w:t>ejercicios anteriores</w:t>
            </w:r>
          </w:p>
        </w:tc>
        <w:tc>
          <w:tcPr>
            <w:tcW w:w="1417" w:type="dxa"/>
            <w:vAlign w:val="center"/>
          </w:tcPr>
          <w:p w:rsidR="00AC3953" w:rsidRPr="00972CAC" w:rsidRDefault="00AC3953" w:rsidP="00AC3953">
            <w:pPr>
              <w:pStyle w:val="Estilo9ptDerecha1"/>
              <w:rPr>
                <w:rFonts w:ascii="Calibri" w:hAnsi="Calibri" w:cs="Calibri"/>
                <w:sz w:val="16"/>
              </w:rPr>
            </w:pPr>
            <w:r w:rsidRPr="00972CAC">
              <w:rPr>
                <w:rFonts w:ascii="Calibri" w:hAnsi="Calibri" w:cs="Calibri"/>
                <w:sz w:val="16"/>
              </w:rPr>
              <w:t>#C14#C2#</w:t>
            </w:r>
          </w:p>
        </w:tc>
      </w:tr>
      <w:tr w:rsidR="00AC3953" w:rsidRPr="00972CAC" w:rsidTr="00AB11E9">
        <w:trPr>
          <w:trHeight w:val="283"/>
        </w:trPr>
        <w:tc>
          <w:tcPr>
            <w:tcW w:w="3969" w:type="dxa"/>
            <w:vAlign w:val="center"/>
          </w:tcPr>
          <w:p w:rsidR="00AC3953" w:rsidRPr="00972CAC" w:rsidRDefault="00807856" w:rsidP="00AC3953">
            <w:pPr>
              <w:pStyle w:val="Estilo9ptPrimeralnea0cm1"/>
              <w:rPr>
                <w:rFonts w:ascii="Calibri" w:hAnsi="Calibri" w:cs="Calibri"/>
                <w:sz w:val="16"/>
              </w:rPr>
            </w:pPr>
            <w:r w:rsidRPr="00972CAC">
              <w:rPr>
                <w:rFonts w:ascii="Calibri" w:hAnsi="Calibri" w:cs="Calibri"/>
                <w:sz w:val="16"/>
              </w:rPr>
              <w:t>C</w:t>
            </w:r>
            <w:r w:rsidR="00AC3953" w:rsidRPr="00972CAC">
              <w:rPr>
                <w:rFonts w:ascii="Calibri" w:hAnsi="Calibri" w:cs="Calibri"/>
                <w:sz w:val="16"/>
              </w:rPr>
              <w:t>uotas satisfechas en el ejercicio</w:t>
            </w:r>
            <w:r w:rsidRPr="00972CAC">
              <w:rPr>
                <w:rFonts w:ascii="Calibri" w:hAnsi="Calibri" w:cs="Calibri"/>
                <w:sz w:val="16"/>
              </w:rPr>
              <w:t xml:space="preserve"> </w:t>
            </w:r>
            <w:r w:rsidR="009F071B">
              <w:rPr>
                <w:rFonts w:ascii="Calibri" w:hAnsi="Calibri" w:cs="Calibri"/>
                <w:sz w:val="16"/>
              </w:rPr>
              <w:t>#ejer0#</w:t>
            </w:r>
          </w:p>
        </w:tc>
        <w:tc>
          <w:tcPr>
            <w:tcW w:w="1417" w:type="dxa"/>
            <w:vAlign w:val="center"/>
          </w:tcPr>
          <w:p w:rsidR="00AC3953" w:rsidRPr="00972CAC" w:rsidRDefault="00AC3953" w:rsidP="00AC3953">
            <w:pPr>
              <w:pStyle w:val="Estilo9ptDerecha1"/>
              <w:rPr>
                <w:rFonts w:ascii="Calibri" w:hAnsi="Calibri" w:cs="Calibri"/>
                <w:sz w:val="16"/>
              </w:rPr>
            </w:pPr>
            <w:r w:rsidRPr="00972CAC">
              <w:rPr>
                <w:rFonts w:ascii="Calibri" w:hAnsi="Calibri" w:cs="Calibri"/>
                <w:sz w:val="16"/>
              </w:rPr>
              <w:t>#C14#C3#</w:t>
            </w:r>
          </w:p>
        </w:tc>
      </w:tr>
      <w:tr w:rsidR="00AC3953" w:rsidRPr="00972CAC" w:rsidTr="00AB11E9">
        <w:trPr>
          <w:trHeight w:val="283"/>
        </w:trPr>
        <w:tc>
          <w:tcPr>
            <w:tcW w:w="3969" w:type="dxa"/>
            <w:vAlign w:val="center"/>
          </w:tcPr>
          <w:p w:rsidR="00AC3953" w:rsidRPr="00972CAC" w:rsidRDefault="00807856" w:rsidP="00807856">
            <w:pPr>
              <w:pStyle w:val="Estilo9ptPrimeralnea0cm1"/>
              <w:rPr>
                <w:rFonts w:ascii="Calibri" w:hAnsi="Calibri" w:cs="Calibri"/>
                <w:sz w:val="16"/>
              </w:rPr>
            </w:pPr>
            <w:r w:rsidRPr="00972CAC">
              <w:rPr>
                <w:rFonts w:ascii="Calibri" w:hAnsi="Calibri" w:cs="Calibri"/>
                <w:sz w:val="16"/>
              </w:rPr>
              <w:t>Importe c</w:t>
            </w:r>
            <w:r w:rsidR="00AC3953" w:rsidRPr="00972CAC">
              <w:rPr>
                <w:rFonts w:ascii="Calibri" w:hAnsi="Calibri" w:cs="Calibri"/>
                <w:sz w:val="16"/>
              </w:rPr>
              <w:t>uotas pendientes</w:t>
            </w:r>
            <w:r w:rsidRPr="00972CAC">
              <w:rPr>
                <w:rFonts w:ascii="Calibri" w:hAnsi="Calibri" w:cs="Calibri"/>
                <w:sz w:val="16"/>
              </w:rPr>
              <w:t xml:space="preserve"> en el ejercicio </w:t>
            </w:r>
            <w:r w:rsidR="009F071B">
              <w:rPr>
                <w:rFonts w:ascii="Calibri" w:hAnsi="Calibri" w:cs="Calibri"/>
                <w:sz w:val="16"/>
              </w:rPr>
              <w:t>#ejer0#</w:t>
            </w:r>
          </w:p>
        </w:tc>
        <w:tc>
          <w:tcPr>
            <w:tcW w:w="1417" w:type="dxa"/>
            <w:vAlign w:val="center"/>
          </w:tcPr>
          <w:p w:rsidR="00AC3953" w:rsidRPr="00972CAC" w:rsidRDefault="00AC3953" w:rsidP="00AC3953">
            <w:pPr>
              <w:pStyle w:val="Estilo9ptDerecha1"/>
              <w:rPr>
                <w:rFonts w:ascii="Calibri" w:hAnsi="Calibri" w:cs="Calibri"/>
                <w:sz w:val="16"/>
              </w:rPr>
            </w:pPr>
            <w:r w:rsidRPr="00972CAC">
              <w:rPr>
                <w:rFonts w:ascii="Calibri" w:hAnsi="Calibri" w:cs="Calibri"/>
                <w:sz w:val="16"/>
              </w:rPr>
              <w:t>#C14#C4#</w:t>
            </w:r>
          </w:p>
        </w:tc>
      </w:tr>
      <w:tr w:rsidR="00AC3953" w:rsidRPr="00972CAC" w:rsidTr="00AB11E9">
        <w:trPr>
          <w:trHeight w:val="283"/>
        </w:trPr>
        <w:tc>
          <w:tcPr>
            <w:tcW w:w="3969" w:type="dxa"/>
            <w:vAlign w:val="center"/>
          </w:tcPr>
          <w:p w:rsidR="00AC3953" w:rsidRPr="00972CAC" w:rsidRDefault="00AC3953" w:rsidP="00AC3953">
            <w:pPr>
              <w:pStyle w:val="Estilo9ptPrimeralnea0cm1"/>
              <w:rPr>
                <w:rFonts w:ascii="Calibri" w:hAnsi="Calibri" w:cs="Calibri"/>
                <w:sz w:val="16"/>
              </w:rPr>
            </w:pPr>
            <w:r w:rsidRPr="00972CAC">
              <w:rPr>
                <w:rFonts w:ascii="Calibri" w:hAnsi="Calibri" w:cs="Calibri"/>
                <w:sz w:val="16"/>
              </w:rPr>
              <w:t xml:space="preserve">Valor </w:t>
            </w:r>
            <w:r w:rsidR="00807856" w:rsidRPr="00972CAC">
              <w:rPr>
                <w:rFonts w:ascii="Calibri" w:hAnsi="Calibri" w:cs="Calibri"/>
                <w:sz w:val="16"/>
              </w:rPr>
              <w:t xml:space="preserve">de la </w:t>
            </w:r>
            <w:r w:rsidRPr="00972CAC">
              <w:rPr>
                <w:rFonts w:ascii="Calibri" w:hAnsi="Calibri" w:cs="Calibri"/>
                <w:sz w:val="16"/>
              </w:rPr>
              <w:t>opción de compra</w:t>
            </w:r>
          </w:p>
        </w:tc>
        <w:tc>
          <w:tcPr>
            <w:tcW w:w="1417" w:type="dxa"/>
            <w:vAlign w:val="center"/>
          </w:tcPr>
          <w:p w:rsidR="00AC3953" w:rsidRPr="00972CAC" w:rsidRDefault="00AC3953" w:rsidP="00AC3953">
            <w:pPr>
              <w:pStyle w:val="Estilo9ptDerecha1"/>
              <w:rPr>
                <w:rFonts w:ascii="Calibri" w:hAnsi="Calibri" w:cs="Calibri"/>
                <w:sz w:val="16"/>
              </w:rPr>
            </w:pPr>
            <w:r w:rsidRPr="00972CAC">
              <w:rPr>
                <w:rFonts w:ascii="Calibri" w:hAnsi="Calibri" w:cs="Calibri"/>
                <w:sz w:val="16"/>
              </w:rPr>
              <w:t>#C14#C5#</w:t>
            </w:r>
          </w:p>
        </w:tc>
      </w:tr>
    </w:tbl>
    <w:p w:rsidR="0095269B" w:rsidRPr="00EA09ED" w:rsidRDefault="0065740F" w:rsidP="00EA09ED">
      <w:pPr>
        <w:pStyle w:val="TituloSeccion"/>
      </w:pPr>
      <w:r>
        <w:t>A</w:t>
      </w:r>
      <w:r w:rsidR="0095269B" w:rsidRPr="00EA09ED">
        <w:t>ctivos financieros</w:t>
      </w:r>
    </w:p>
    <w:p w:rsidR="009C5C36" w:rsidRPr="00EA09ED" w:rsidRDefault="009C5C36" w:rsidP="00EA09ED">
      <w:pPr>
        <w:pStyle w:val="epigrafe"/>
      </w:pPr>
      <w:r w:rsidRPr="00EA09ED">
        <w:t>Correcciones por deterior</w:t>
      </w:r>
      <w:r w:rsidR="008D5A2F" w:rsidRPr="00EA09ED">
        <w:t>o</w:t>
      </w:r>
      <w:r w:rsidRPr="00EA09ED">
        <w:t xml:space="preserve"> de valor</w:t>
      </w:r>
      <w:r w:rsidR="008D5A2F" w:rsidRPr="00EA09ED">
        <w:t xml:space="preserve"> de activos a largo plazo</w:t>
      </w:r>
    </w:p>
    <w:p w:rsidR="005F4B4F" w:rsidRDefault="005F4B4F" w:rsidP="00C61CE1">
      <w:pPr>
        <w:pStyle w:val="parrafo"/>
        <w:ind w:left="0"/>
      </w:pPr>
      <w:r>
        <w:t>Las correcciones por deterioro de valor de los activos a largo plazo se detallan en el cuadro siguiente:</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3547"/>
        <w:gridCol w:w="1667"/>
        <w:gridCol w:w="1667"/>
        <w:gridCol w:w="1454"/>
      </w:tblGrid>
      <w:tr w:rsidR="00AC3953" w:rsidRPr="00BB5904" w:rsidTr="00E974AA">
        <w:trPr>
          <w:trHeight w:val="567"/>
          <w:tblHeader/>
        </w:trPr>
        <w:tc>
          <w:tcPr>
            <w:tcW w:w="3758" w:type="dxa"/>
            <w:shd w:val="clear" w:color="auto" w:fill="DEEAF6"/>
            <w:vAlign w:val="center"/>
          </w:tcPr>
          <w:p w:rsidR="00AC3953" w:rsidRPr="00BB5904" w:rsidRDefault="00AC3953" w:rsidP="00AC3953">
            <w:pPr>
              <w:pStyle w:val="Estilo9ptCentrado"/>
              <w:jc w:val="both"/>
              <w:rPr>
                <w:rFonts w:ascii="Calibri" w:hAnsi="Calibri" w:cs="Calibri"/>
                <w:b/>
                <w:sz w:val="16"/>
                <w:szCs w:val="16"/>
              </w:rPr>
            </w:pPr>
            <w:r w:rsidRPr="00BB5904">
              <w:rPr>
                <w:rFonts w:ascii="Calibri" w:hAnsi="Calibri" w:cs="Calibri"/>
                <w:b/>
                <w:sz w:val="16"/>
                <w:szCs w:val="16"/>
              </w:rPr>
              <w:t>Concepto</w:t>
            </w:r>
          </w:p>
        </w:tc>
        <w:tc>
          <w:tcPr>
            <w:tcW w:w="1757"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Valores representativos deuda</w:t>
            </w:r>
          </w:p>
        </w:tc>
        <w:tc>
          <w:tcPr>
            <w:tcW w:w="1757"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 xml:space="preserve">Créditos, derivados </w:t>
            </w:r>
          </w:p>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y otros</w:t>
            </w:r>
          </w:p>
        </w:tc>
        <w:tc>
          <w:tcPr>
            <w:tcW w:w="1531"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Total</w:t>
            </w:r>
          </w:p>
        </w:tc>
      </w:tr>
      <w:tr w:rsidR="00AC3953" w:rsidRPr="00BB5904" w:rsidTr="00AB11E9">
        <w:trPr>
          <w:trHeight w:val="283"/>
        </w:trPr>
        <w:tc>
          <w:tcPr>
            <w:tcW w:w="3758"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inicio ejercicio </w:t>
            </w:r>
            <w:r w:rsidR="009F071B">
              <w:rPr>
                <w:rFonts w:ascii="Calibri" w:hAnsi="Calibri" w:cs="Calibri"/>
                <w:sz w:val="16"/>
                <w:szCs w:val="16"/>
              </w:rPr>
              <w:t>#ejer1#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#C4#C12#</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#C4#C23#</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#C4#C13#</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#C4#C24#</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#C4#C14#</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#C4#C25#</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#C4#C4#</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#C4#C15#</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#C4#C26#</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#C4#C5#</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#C4#C16#</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#C4#C27#</w:t>
            </w:r>
          </w:p>
        </w:tc>
      </w:tr>
      <w:tr w:rsidR="00AC3953" w:rsidRPr="00BB5904" w:rsidTr="00AB11E9">
        <w:trPr>
          <w:trHeight w:val="283"/>
        </w:trPr>
        <w:tc>
          <w:tcPr>
            <w:tcW w:w="3758"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9F071B">
              <w:rPr>
                <w:rFonts w:ascii="Calibri" w:hAnsi="Calibri" w:cs="Calibri"/>
                <w:sz w:val="16"/>
                <w:szCs w:val="16"/>
              </w:rPr>
              <w:t>#ejer1#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#C4#C6#</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#C4#C17#</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#C4#C28#</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#C4#C7#</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#C4#C18#</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#C4#C29#</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lastRenderedPageBreak/>
              <w:t>(-) Reversión del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#C4#C8#</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#C4#C19#</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#C4#C30#</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#C4#C9#</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#C4#C20#</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#C4#C31#</w:t>
            </w:r>
          </w:p>
        </w:tc>
      </w:tr>
      <w:tr w:rsidR="00AC3953" w:rsidRPr="00BB5904" w:rsidTr="00AB11E9">
        <w:trPr>
          <w:trHeight w:val="283"/>
        </w:trPr>
        <w:tc>
          <w:tcPr>
            <w:tcW w:w="3758"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#C4#C10#</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#C4#C21#</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#C4#C32#</w:t>
            </w:r>
          </w:p>
        </w:tc>
      </w:tr>
      <w:tr w:rsidR="00AC3953" w:rsidRPr="00BB5904" w:rsidTr="00AB11E9">
        <w:trPr>
          <w:trHeight w:val="283"/>
        </w:trPr>
        <w:tc>
          <w:tcPr>
            <w:tcW w:w="3758"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9F071B">
              <w:rPr>
                <w:rFonts w:ascii="Calibri" w:hAnsi="Calibri" w:cs="Calibri"/>
                <w:sz w:val="16"/>
                <w:szCs w:val="16"/>
              </w:rPr>
              <w:t>#ejer0#</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#C4#C11#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#C4#C22#</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#C4#C33#</w:t>
            </w:r>
          </w:p>
        </w:tc>
      </w:tr>
    </w:tbl>
    <w:p w:rsidR="009C5C36" w:rsidRPr="00EA09ED" w:rsidRDefault="008D5A2F" w:rsidP="00EA09ED">
      <w:pPr>
        <w:pStyle w:val="epigrafe"/>
      </w:pPr>
      <w:r w:rsidRPr="00EA09ED">
        <w:t>Correcciones por deterioro de valor de activos a corto plazo</w:t>
      </w:r>
    </w:p>
    <w:p w:rsidR="005F4B4F" w:rsidRDefault="005F4B4F" w:rsidP="00C61CE1">
      <w:pPr>
        <w:pStyle w:val="parrafo"/>
        <w:ind w:left="0"/>
      </w:pPr>
      <w:r>
        <w:t>Las correcciones por deterioro de valor de los activos a corto plazo se detallan en el cuadro siguiente:</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3342"/>
        <w:gridCol w:w="1739"/>
        <w:gridCol w:w="1739"/>
        <w:gridCol w:w="1515"/>
      </w:tblGrid>
      <w:tr w:rsidR="00AC3953" w:rsidRPr="00BB5904" w:rsidTr="00E974AA">
        <w:trPr>
          <w:trHeight w:val="567"/>
          <w:tblHeader/>
        </w:trPr>
        <w:tc>
          <w:tcPr>
            <w:tcW w:w="3380" w:type="dxa"/>
            <w:shd w:val="clear" w:color="auto" w:fill="DEEAF6"/>
            <w:vAlign w:val="center"/>
          </w:tcPr>
          <w:p w:rsidR="00AC3953" w:rsidRPr="00BB5904" w:rsidRDefault="00AC3953" w:rsidP="00AC3953">
            <w:pPr>
              <w:pStyle w:val="Estilo9ptCentrado"/>
              <w:jc w:val="both"/>
              <w:rPr>
                <w:rFonts w:ascii="Calibri" w:hAnsi="Calibri" w:cs="Calibri"/>
                <w:b/>
                <w:sz w:val="16"/>
                <w:szCs w:val="16"/>
              </w:rPr>
            </w:pPr>
            <w:r w:rsidRPr="00BB5904">
              <w:rPr>
                <w:rFonts w:ascii="Calibri" w:hAnsi="Calibri" w:cs="Calibri"/>
                <w:b/>
                <w:sz w:val="16"/>
                <w:szCs w:val="16"/>
              </w:rPr>
              <w:t>Concepto</w:t>
            </w:r>
          </w:p>
        </w:tc>
        <w:tc>
          <w:tcPr>
            <w:tcW w:w="1757"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Valores representativos Deuda</w:t>
            </w:r>
          </w:p>
        </w:tc>
        <w:tc>
          <w:tcPr>
            <w:tcW w:w="1757"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 xml:space="preserve">Créditos, derivados </w:t>
            </w:r>
          </w:p>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y otros</w:t>
            </w:r>
          </w:p>
        </w:tc>
        <w:tc>
          <w:tcPr>
            <w:tcW w:w="1531" w:type="dxa"/>
            <w:shd w:val="clear" w:color="auto" w:fill="DEEAF6"/>
            <w:vAlign w:val="center"/>
          </w:tcPr>
          <w:p w:rsidR="00AC3953" w:rsidRPr="00BB5904" w:rsidRDefault="00AC3953" w:rsidP="00AC3953">
            <w:pPr>
              <w:pStyle w:val="Estilo9ptCentrado"/>
              <w:rPr>
                <w:rFonts w:ascii="Calibri" w:hAnsi="Calibri" w:cs="Calibri"/>
                <w:b/>
                <w:sz w:val="16"/>
                <w:szCs w:val="16"/>
              </w:rPr>
            </w:pPr>
            <w:r w:rsidRPr="00BB5904">
              <w:rPr>
                <w:rFonts w:ascii="Calibri" w:hAnsi="Calibri" w:cs="Calibri"/>
                <w:b/>
                <w:sz w:val="16"/>
                <w:szCs w:val="16"/>
              </w:rPr>
              <w:t>Total</w:t>
            </w:r>
          </w:p>
        </w:tc>
      </w:tr>
      <w:tr w:rsidR="00AC3953" w:rsidRPr="00BB5904" w:rsidTr="00AB11E9">
        <w:trPr>
          <w:trHeight w:val="283"/>
        </w:trPr>
        <w:tc>
          <w:tcPr>
            <w:tcW w:w="3380"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inicio ejercicio </w:t>
            </w:r>
            <w:r w:rsidR="009F071B">
              <w:rPr>
                <w:rFonts w:ascii="Calibri" w:hAnsi="Calibri" w:cs="Calibri"/>
                <w:sz w:val="16"/>
                <w:szCs w:val="16"/>
              </w:rPr>
              <w:t>#ejer1#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#C5#C12#</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#C5#C23#</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#C5#C13#</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#C5#C24#</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#C5#C14#</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#C5#C25#</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#C5#C4#</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#C5#C15#</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#C5#C26#</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#C5#C5#</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#C5#C16#</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#C5#C27#</w:t>
            </w:r>
          </w:p>
        </w:tc>
      </w:tr>
      <w:tr w:rsidR="00AC3953" w:rsidRPr="00BB5904" w:rsidTr="00AB11E9">
        <w:trPr>
          <w:trHeight w:val="283"/>
        </w:trPr>
        <w:tc>
          <w:tcPr>
            <w:tcW w:w="3380"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9F071B">
              <w:rPr>
                <w:rFonts w:ascii="Calibri" w:hAnsi="Calibri" w:cs="Calibri"/>
                <w:sz w:val="16"/>
                <w:szCs w:val="16"/>
              </w:rPr>
              <w:t>#ejer1#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#C5#C6#</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#C5#C17#</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#C5#C28#</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Corrección valorativa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#C5#C7#</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#C5#C18#</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#C5#C29#</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Reversión del deterioro</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#C5#C8#</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#C5#C19#</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#C5#C30#</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Salidas y reducciones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#C5#C9#</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#C5#C20#</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#C5#C31#</w:t>
            </w:r>
          </w:p>
        </w:tc>
      </w:tr>
      <w:tr w:rsidR="00AC3953" w:rsidRPr="00BB5904" w:rsidTr="00AB11E9">
        <w:trPr>
          <w:trHeight w:val="283"/>
        </w:trPr>
        <w:tc>
          <w:tcPr>
            <w:tcW w:w="3380" w:type="dxa"/>
            <w:vAlign w:val="center"/>
          </w:tcPr>
          <w:p w:rsidR="00AC3953" w:rsidRPr="00BB5904" w:rsidRDefault="00AC3953" w:rsidP="00AC3953">
            <w:pPr>
              <w:pStyle w:val="Estilo9ptPrimeralnea0cm1"/>
              <w:ind w:left="170"/>
              <w:rPr>
                <w:rFonts w:ascii="Calibri" w:hAnsi="Calibri" w:cs="Calibri"/>
                <w:sz w:val="16"/>
                <w:szCs w:val="16"/>
              </w:rPr>
            </w:pPr>
            <w:r w:rsidRPr="00BB5904">
              <w:rPr>
                <w:rFonts w:ascii="Calibri" w:hAnsi="Calibri" w:cs="Calibri"/>
                <w:sz w:val="16"/>
                <w:szCs w:val="16"/>
              </w:rPr>
              <w:t>(+/-) Traspaso y otras variaciones</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#C5#C10#</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#C5#C21#</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#C5#C32#</w:t>
            </w:r>
          </w:p>
        </w:tc>
      </w:tr>
      <w:tr w:rsidR="00AC3953" w:rsidRPr="00BB5904" w:rsidTr="00AB11E9">
        <w:trPr>
          <w:trHeight w:val="283"/>
        </w:trPr>
        <w:tc>
          <w:tcPr>
            <w:tcW w:w="3380" w:type="dxa"/>
            <w:vAlign w:val="center"/>
          </w:tcPr>
          <w:p w:rsidR="00AC3953" w:rsidRPr="00BB5904" w:rsidRDefault="00AC3953" w:rsidP="00AC3953">
            <w:pPr>
              <w:pStyle w:val="Estilo9ptPrimeralnea0cm1"/>
              <w:rPr>
                <w:rFonts w:ascii="Calibri" w:hAnsi="Calibri" w:cs="Calibri"/>
                <w:sz w:val="16"/>
                <w:szCs w:val="16"/>
              </w:rPr>
            </w:pPr>
            <w:r w:rsidRPr="00BB5904">
              <w:rPr>
                <w:rFonts w:ascii="Calibri" w:hAnsi="Calibri" w:cs="Calibri"/>
                <w:sz w:val="16"/>
                <w:szCs w:val="16"/>
              </w:rPr>
              <w:t xml:space="preserve">Perdida deterioro final ejercicio </w:t>
            </w:r>
            <w:r w:rsidR="009F071B">
              <w:rPr>
                <w:rFonts w:ascii="Calibri" w:hAnsi="Calibri" w:cs="Calibri"/>
                <w:sz w:val="16"/>
                <w:szCs w:val="16"/>
              </w:rPr>
              <w:t>#ejer0#</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#C5#C11#</w:t>
            </w:r>
          </w:p>
        </w:tc>
        <w:tc>
          <w:tcPr>
            <w:tcW w:w="1757"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#C5#C22#</w:t>
            </w:r>
          </w:p>
        </w:tc>
        <w:tc>
          <w:tcPr>
            <w:tcW w:w="1531" w:type="dxa"/>
            <w:vAlign w:val="center"/>
          </w:tcPr>
          <w:p w:rsidR="00AC3953" w:rsidRPr="00BB5904" w:rsidRDefault="00AC3953" w:rsidP="00AC3953">
            <w:pPr>
              <w:pStyle w:val="Estilo9ptDerecha1"/>
              <w:rPr>
                <w:rFonts w:ascii="Calibri" w:hAnsi="Calibri" w:cs="Calibri"/>
                <w:sz w:val="16"/>
                <w:szCs w:val="16"/>
              </w:rPr>
            </w:pPr>
            <w:r w:rsidRPr="00BB5904">
              <w:rPr>
                <w:rFonts w:ascii="Calibri" w:hAnsi="Calibri" w:cs="Calibri"/>
                <w:sz w:val="16"/>
                <w:szCs w:val="16"/>
              </w:rPr>
              <w:t>#C5#C33#</w:t>
            </w:r>
          </w:p>
        </w:tc>
      </w:tr>
    </w:tbl>
    <w:p w:rsidR="005F4B4F" w:rsidRPr="00EA09ED" w:rsidRDefault="005F4B4F" w:rsidP="00EA09ED">
      <w:pPr>
        <w:pStyle w:val="epigrafe"/>
      </w:pPr>
      <w:r w:rsidRPr="00EA09ED">
        <w:t>Activos financieros designados a valor razonable</w:t>
      </w:r>
    </w:p>
    <w:p w:rsidR="005F4B4F" w:rsidRDefault="005F4B4F" w:rsidP="00C61CE1">
      <w:pPr>
        <w:pStyle w:val="parrafo"/>
        <w:ind w:left="0"/>
      </w:pPr>
      <w:r>
        <w:t>Para los activos financieros valorados a valor razonable con cambios en la cuenta de pérdidas y ganancias, se toma como referencia los precio</w:t>
      </w:r>
      <w:r w:rsidR="00A908BC">
        <w:t>s cotizados en mercados activos, y en el caso de elementos para los que no exista un mercado activo, se toma como referencia las transacciones recientes en condiciones de independencia mutua entre partes interesadas, así como referencias a valor razonable de otros activos sustancialmente iguales.</w:t>
      </w:r>
    </w:p>
    <w:p w:rsidR="004D6A22" w:rsidRDefault="004D6A22" w:rsidP="00C61CE1">
      <w:pPr>
        <w:pStyle w:val="parrafo"/>
        <w:ind w:left="0"/>
      </w:pPr>
      <w:r>
        <w:t>Las valoraciones y variaciones de valor de inversiones financieras valoradas a valor razonable se detallan en el cuadro siguiente, apareciendo sin datos en el caso de que no se hayan producido: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6314"/>
        <w:gridCol w:w="2021"/>
      </w:tblGrid>
      <w:tr w:rsidR="00F026D4" w:rsidRPr="00972CAC" w:rsidTr="00E974AA">
        <w:trPr>
          <w:trHeight w:val="567"/>
          <w:tblHeader/>
        </w:trPr>
        <w:tc>
          <w:tcPr>
            <w:tcW w:w="5669" w:type="dxa"/>
            <w:shd w:val="clear" w:color="auto" w:fill="DEEAF6"/>
            <w:vAlign w:val="center"/>
          </w:tcPr>
          <w:p w:rsidR="00F026D4" w:rsidRPr="00972CAC" w:rsidRDefault="00F026D4" w:rsidP="00431D96">
            <w:pPr>
              <w:pStyle w:val="Estilo9ptCentrado"/>
              <w:jc w:val="both"/>
              <w:rPr>
                <w:rFonts w:ascii="Calibri" w:hAnsi="Calibri" w:cs="Calibri"/>
                <w:b/>
                <w:sz w:val="16"/>
                <w:szCs w:val="16"/>
              </w:rPr>
            </w:pPr>
            <w:r w:rsidRPr="00972CAC">
              <w:rPr>
                <w:rFonts w:ascii="Calibri" w:hAnsi="Calibri" w:cs="Calibri"/>
                <w:b/>
                <w:sz w:val="16"/>
                <w:szCs w:val="16"/>
              </w:rPr>
              <w:t>Concepto</w:t>
            </w:r>
          </w:p>
        </w:tc>
        <w:tc>
          <w:tcPr>
            <w:tcW w:w="1814" w:type="dxa"/>
            <w:shd w:val="clear" w:color="auto" w:fill="DEEAF6"/>
            <w:vAlign w:val="center"/>
          </w:tcPr>
          <w:p w:rsidR="00F026D4" w:rsidRPr="00972CAC" w:rsidRDefault="00F026D4" w:rsidP="00431D96">
            <w:pPr>
              <w:pStyle w:val="Estilo9ptCentrado"/>
              <w:rPr>
                <w:rFonts w:ascii="Calibri" w:hAnsi="Calibri" w:cs="Calibri"/>
                <w:b/>
                <w:sz w:val="16"/>
                <w:szCs w:val="16"/>
              </w:rPr>
            </w:pPr>
            <w:r w:rsidRPr="00972CAC">
              <w:rPr>
                <w:rFonts w:ascii="Calibri" w:hAnsi="Calibri" w:cs="Calibri"/>
                <w:b/>
                <w:sz w:val="16"/>
                <w:szCs w:val="16"/>
              </w:rPr>
              <w:t>Activos mantenidos para negociar</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Valor razonable al inicio del ejercicio </w:t>
            </w:r>
            <w:r w:rsidR="009F071B">
              <w:rPr>
                <w:rFonts w:ascii="Calibri" w:hAnsi="Calibri" w:cs="Calibri"/>
                <w:sz w:val="16"/>
                <w:szCs w:val="16"/>
              </w:rPr>
              <w:t>#ejer1#</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#C35#C8#</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Variaciones de valor razonable registradas en </w:t>
            </w:r>
            <w:proofErr w:type="spellStart"/>
            <w:r w:rsidRPr="00972CAC">
              <w:rPr>
                <w:rFonts w:ascii="Calibri" w:hAnsi="Calibri" w:cs="Calibri"/>
                <w:sz w:val="16"/>
                <w:szCs w:val="16"/>
              </w:rPr>
              <w:t>PyG</w:t>
            </w:r>
            <w:proofErr w:type="spellEnd"/>
            <w:r w:rsidRPr="00972CAC">
              <w:rPr>
                <w:rFonts w:ascii="Calibri" w:hAnsi="Calibri" w:cs="Calibri"/>
                <w:sz w:val="16"/>
                <w:szCs w:val="16"/>
              </w:rPr>
              <w:t xml:space="preserve"> del ejercicio </w:t>
            </w:r>
            <w:r w:rsidR="009F071B">
              <w:rPr>
                <w:rFonts w:ascii="Calibri" w:hAnsi="Calibri" w:cs="Calibri"/>
                <w:sz w:val="16"/>
                <w:szCs w:val="16"/>
              </w:rPr>
              <w:t>#ejer1#</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#C35#C9#</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Valor razonable al final del ejercicio </w:t>
            </w:r>
            <w:r w:rsidR="009F071B">
              <w:rPr>
                <w:rFonts w:ascii="Calibri" w:hAnsi="Calibri" w:cs="Calibri"/>
                <w:sz w:val="16"/>
                <w:szCs w:val="16"/>
              </w:rPr>
              <w:t>#ejer1#</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#C35#C11#</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Variaciones de valor razonable registradas en </w:t>
            </w:r>
            <w:proofErr w:type="spellStart"/>
            <w:r w:rsidRPr="00972CAC">
              <w:rPr>
                <w:rFonts w:ascii="Calibri" w:hAnsi="Calibri" w:cs="Calibri"/>
                <w:sz w:val="16"/>
                <w:szCs w:val="16"/>
              </w:rPr>
              <w:t>PyG</w:t>
            </w:r>
            <w:proofErr w:type="spellEnd"/>
            <w:r w:rsidRPr="00972CAC">
              <w:rPr>
                <w:rFonts w:ascii="Calibri" w:hAnsi="Calibri" w:cs="Calibri"/>
                <w:sz w:val="16"/>
                <w:szCs w:val="16"/>
              </w:rPr>
              <w:t xml:space="preserve"> del ejercicio </w:t>
            </w:r>
            <w:r w:rsidR="009F071B">
              <w:rPr>
                <w:rFonts w:ascii="Calibri" w:hAnsi="Calibri" w:cs="Calibri"/>
                <w:sz w:val="16"/>
                <w:szCs w:val="16"/>
              </w:rPr>
              <w:t>#ejer0#</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#C35#C12#</w:t>
            </w:r>
          </w:p>
        </w:tc>
      </w:tr>
      <w:tr w:rsidR="00F026D4" w:rsidRPr="00972CAC" w:rsidTr="00AB11E9">
        <w:trPr>
          <w:trHeight w:val="283"/>
        </w:trPr>
        <w:tc>
          <w:tcPr>
            <w:tcW w:w="5669" w:type="dxa"/>
            <w:vAlign w:val="center"/>
          </w:tcPr>
          <w:p w:rsidR="00F026D4" w:rsidRPr="00972CAC" w:rsidRDefault="00F026D4" w:rsidP="00431D96">
            <w:pPr>
              <w:pStyle w:val="Estilo9ptPrimeralnea0cm1"/>
              <w:rPr>
                <w:rFonts w:ascii="Calibri" w:hAnsi="Calibri" w:cs="Calibri"/>
                <w:sz w:val="16"/>
                <w:szCs w:val="16"/>
              </w:rPr>
            </w:pPr>
            <w:r w:rsidRPr="00972CAC">
              <w:rPr>
                <w:rFonts w:ascii="Calibri" w:hAnsi="Calibri" w:cs="Calibri"/>
                <w:sz w:val="16"/>
                <w:szCs w:val="16"/>
              </w:rPr>
              <w:t xml:space="preserve">Valor razonable al final del ejercicio </w:t>
            </w:r>
            <w:r w:rsidR="009F071B">
              <w:rPr>
                <w:rFonts w:ascii="Calibri" w:hAnsi="Calibri" w:cs="Calibri"/>
                <w:sz w:val="16"/>
                <w:szCs w:val="16"/>
              </w:rPr>
              <w:t>#ejer0#</w:t>
            </w:r>
          </w:p>
        </w:tc>
        <w:tc>
          <w:tcPr>
            <w:tcW w:w="1814" w:type="dxa"/>
            <w:vAlign w:val="center"/>
          </w:tcPr>
          <w:p w:rsidR="00F026D4" w:rsidRPr="00972CAC" w:rsidRDefault="00F026D4" w:rsidP="00431D96">
            <w:pPr>
              <w:pStyle w:val="Primeralinea"/>
              <w:ind w:firstLine="0"/>
              <w:jc w:val="right"/>
              <w:rPr>
                <w:rFonts w:cs="Calibri"/>
                <w:sz w:val="16"/>
                <w:szCs w:val="16"/>
              </w:rPr>
            </w:pPr>
            <w:r w:rsidRPr="00972CAC">
              <w:rPr>
                <w:rFonts w:cs="Calibri"/>
                <w:sz w:val="16"/>
                <w:szCs w:val="16"/>
              </w:rPr>
              <w:t>#C35#C14#</w:t>
            </w:r>
          </w:p>
        </w:tc>
      </w:tr>
    </w:tbl>
    <w:p w:rsidR="005F4B4F" w:rsidRPr="00EA09ED" w:rsidRDefault="005F4B4F" w:rsidP="00EA09ED">
      <w:pPr>
        <w:pStyle w:val="epigrafe"/>
      </w:pPr>
      <w:r w:rsidRPr="00EA09ED">
        <w:t>Empresas del grupo, multigrupo y asociadas</w:t>
      </w:r>
    </w:p>
    <w:p w:rsidR="00FC61BE" w:rsidRDefault="00FC61BE" w:rsidP="00C61CE1">
      <w:pPr>
        <w:pStyle w:val="parrafo"/>
        <w:ind w:left="0"/>
      </w:pPr>
      <w:r>
        <w:t>Las correcciones por deterioro de valor en las participaciones de empresas del grupo, multigrupo y asociadas se detallan en el cuadro siguiente, apareciendo sin datos en el caso de que no se hayan producido: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1E0" w:firstRow="1" w:lastRow="1" w:firstColumn="1" w:lastColumn="1" w:noHBand="0" w:noVBand="0"/>
      </w:tblPr>
      <w:tblGrid>
        <w:gridCol w:w="3346"/>
        <w:gridCol w:w="1247"/>
        <w:gridCol w:w="1247"/>
        <w:gridCol w:w="1247"/>
        <w:gridCol w:w="1248"/>
      </w:tblGrid>
      <w:tr w:rsidR="00496133" w:rsidRPr="00644364" w:rsidTr="00E974AA">
        <w:trPr>
          <w:trHeight w:val="567"/>
          <w:tblHeader/>
        </w:trPr>
        <w:tc>
          <w:tcPr>
            <w:tcW w:w="3544" w:type="dxa"/>
            <w:shd w:val="clear" w:color="auto" w:fill="DEEAF6"/>
            <w:vAlign w:val="center"/>
          </w:tcPr>
          <w:p w:rsidR="00496133" w:rsidRPr="00644364" w:rsidRDefault="00496133" w:rsidP="00EB42D6">
            <w:pPr>
              <w:pStyle w:val="Primeralinea"/>
              <w:spacing w:before="0"/>
              <w:ind w:firstLine="0"/>
              <w:rPr>
                <w:b/>
                <w:sz w:val="16"/>
                <w:szCs w:val="16"/>
              </w:rPr>
            </w:pPr>
            <w:r w:rsidRPr="00644364">
              <w:rPr>
                <w:b/>
                <w:sz w:val="16"/>
                <w:szCs w:val="16"/>
              </w:rPr>
              <w:lastRenderedPageBreak/>
              <w:t>Concepto</w:t>
            </w:r>
          </w:p>
        </w:tc>
        <w:tc>
          <w:tcPr>
            <w:tcW w:w="1311" w:type="dxa"/>
            <w:shd w:val="clear" w:color="auto" w:fill="DEEAF6"/>
            <w:vAlign w:val="center"/>
          </w:tcPr>
          <w:p w:rsidR="00496133" w:rsidRPr="00644364" w:rsidRDefault="00496133" w:rsidP="00EB42D6">
            <w:pPr>
              <w:pStyle w:val="Primeralinea"/>
              <w:spacing w:before="0"/>
              <w:ind w:firstLine="0"/>
              <w:jc w:val="center"/>
              <w:rPr>
                <w:b/>
                <w:sz w:val="16"/>
                <w:szCs w:val="16"/>
              </w:rPr>
            </w:pPr>
            <w:r w:rsidRPr="00644364">
              <w:rPr>
                <w:b/>
                <w:sz w:val="16"/>
                <w:szCs w:val="16"/>
              </w:rPr>
              <w:t>Empresas del grupo</w:t>
            </w:r>
          </w:p>
        </w:tc>
        <w:tc>
          <w:tcPr>
            <w:tcW w:w="1311" w:type="dxa"/>
            <w:shd w:val="clear" w:color="auto" w:fill="DEEAF6"/>
            <w:vAlign w:val="center"/>
          </w:tcPr>
          <w:p w:rsidR="00496133" w:rsidRPr="00644364" w:rsidRDefault="00496133" w:rsidP="00EB42D6">
            <w:pPr>
              <w:pStyle w:val="Primeralinea"/>
              <w:spacing w:before="0"/>
              <w:ind w:firstLine="0"/>
              <w:jc w:val="center"/>
              <w:rPr>
                <w:b/>
                <w:sz w:val="16"/>
                <w:szCs w:val="16"/>
              </w:rPr>
            </w:pPr>
            <w:r w:rsidRPr="00644364">
              <w:rPr>
                <w:b/>
                <w:sz w:val="16"/>
                <w:szCs w:val="16"/>
              </w:rPr>
              <w:t>Empresas multigrupo</w:t>
            </w:r>
          </w:p>
        </w:tc>
        <w:tc>
          <w:tcPr>
            <w:tcW w:w="1311" w:type="dxa"/>
            <w:shd w:val="clear" w:color="auto" w:fill="DEEAF6"/>
            <w:vAlign w:val="center"/>
          </w:tcPr>
          <w:p w:rsidR="00496133" w:rsidRPr="00644364" w:rsidRDefault="00496133" w:rsidP="00EB42D6">
            <w:pPr>
              <w:pStyle w:val="Primeralinea"/>
              <w:spacing w:before="0"/>
              <w:ind w:firstLine="0"/>
              <w:jc w:val="center"/>
              <w:rPr>
                <w:b/>
                <w:sz w:val="16"/>
                <w:szCs w:val="16"/>
              </w:rPr>
            </w:pPr>
            <w:r w:rsidRPr="00644364">
              <w:rPr>
                <w:b/>
                <w:sz w:val="16"/>
                <w:szCs w:val="16"/>
              </w:rPr>
              <w:t>Empresas asociadas</w:t>
            </w:r>
          </w:p>
        </w:tc>
        <w:tc>
          <w:tcPr>
            <w:tcW w:w="1312" w:type="dxa"/>
            <w:shd w:val="clear" w:color="auto" w:fill="DEEAF6"/>
            <w:vAlign w:val="center"/>
          </w:tcPr>
          <w:p w:rsidR="00496133" w:rsidRPr="00644364" w:rsidRDefault="00496133" w:rsidP="00EB42D6">
            <w:pPr>
              <w:pStyle w:val="Primeralinea"/>
              <w:spacing w:before="0"/>
              <w:ind w:firstLine="0"/>
              <w:jc w:val="center"/>
              <w:rPr>
                <w:b/>
                <w:sz w:val="16"/>
                <w:szCs w:val="16"/>
              </w:rPr>
            </w:pPr>
            <w:r w:rsidRPr="00644364">
              <w:rPr>
                <w:b/>
                <w:sz w:val="16"/>
                <w:szCs w:val="16"/>
              </w:rPr>
              <w:t>Total</w:t>
            </w:r>
          </w:p>
        </w:tc>
      </w:tr>
      <w:tr w:rsidR="00496133" w:rsidRPr="00644364" w:rsidTr="00AB11E9">
        <w:trPr>
          <w:trHeight w:val="283"/>
        </w:trPr>
        <w:tc>
          <w:tcPr>
            <w:tcW w:w="3544" w:type="dxa"/>
            <w:vAlign w:val="center"/>
          </w:tcPr>
          <w:p w:rsidR="00496133" w:rsidRPr="00644364" w:rsidRDefault="00496133" w:rsidP="00EB42D6">
            <w:pPr>
              <w:pStyle w:val="Primeralinea"/>
              <w:spacing w:before="0"/>
              <w:ind w:firstLine="0"/>
              <w:rPr>
                <w:sz w:val="16"/>
                <w:szCs w:val="16"/>
              </w:rPr>
            </w:pPr>
            <w:r w:rsidRPr="00644364">
              <w:rPr>
                <w:sz w:val="16"/>
                <w:szCs w:val="16"/>
              </w:rPr>
              <w:t xml:space="preserve">Perdida por deterioro al final ejercicio </w:t>
            </w:r>
            <w:r w:rsidR="009F071B">
              <w:rPr>
                <w:sz w:val="16"/>
                <w:szCs w:val="16"/>
              </w:rPr>
              <w:t>#ejer1#</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#C34#C6#</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#C34#C11#</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#C34#C16#</w:t>
            </w:r>
          </w:p>
        </w:tc>
      </w:tr>
      <w:tr w:rsidR="00496133" w:rsidRPr="00644364" w:rsidTr="00AB11E9">
        <w:trPr>
          <w:trHeight w:val="283"/>
        </w:trPr>
        <w:tc>
          <w:tcPr>
            <w:tcW w:w="3544" w:type="dxa"/>
            <w:vAlign w:val="center"/>
          </w:tcPr>
          <w:p w:rsidR="00496133" w:rsidRPr="00644364" w:rsidRDefault="00496133" w:rsidP="00FB1FC6">
            <w:pPr>
              <w:pStyle w:val="Primeralinea"/>
              <w:spacing w:before="0"/>
              <w:ind w:firstLine="168"/>
              <w:rPr>
                <w:sz w:val="16"/>
                <w:szCs w:val="16"/>
              </w:rPr>
            </w:pPr>
            <w:r w:rsidRPr="00644364">
              <w:rPr>
                <w:sz w:val="16"/>
                <w:szCs w:val="16"/>
              </w:rPr>
              <w:t xml:space="preserve">(+/-) Variación deterioro a </w:t>
            </w:r>
            <w:proofErr w:type="spellStart"/>
            <w:r w:rsidRPr="00644364">
              <w:rPr>
                <w:sz w:val="16"/>
                <w:szCs w:val="16"/>
              </w:rPr>
              <w:t>PyG</w:t>
            </w:r>
            <w:proofErr w:type="spellEnd"/>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#C34#C2#</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#C34#C7#</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#C34#C12#</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#C34#C17#</w:t>
            </w:r>
          </w:p>
        </w:tc>
      </w:tr>
      <w:tr w:rsidR="00496133" w:rsidRPr="00644364" w:rsidTr="00AB11E9">
        <w:trPr>
          <w:trHeight w:val="283"/>
        </w:trPr>
        <w:tc>
          <w:tcPr>
            <w:tcW w:w="3544" w:type="dxa"/>
            <w:vAlign w:val="center"/>
          </w:tcPr>
          <w:p w:rsidR="00496133" w:rsidRPr="00644364" w:rsidRDefault="00496133" w:rsidP="00FB1FC6">
            <w:pPr>
              <w:pStyle w:val="Primeralinea"/>
              <w:spacing w:before="0"/>
              <w:ind w:firstLine="168"/>
              <w:rPr>
                <w:sz w:val="16"/>
                <w:szCs w:val="16"/>
              </w:rPr>
            </w:pPr>
            <w:r w:rsidRPr="00644364">
              <w:rPr>
                <w:sz w:val="16"/>
                <w:szCs w:val="16"/>
              </w:rPr>
              <w:t>(-) Salidas y reducciones</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#C34#C3#</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#C34#C8#</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#C34#C13#</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#C34#C18#</w:t>
            </w:r>
          </w:p>
        </w:tc>
      </w:tr>
      <w:tr w:rsidR="00496133" w:rsidRPr="00644364" w:rsidTr="00AB11E9">
        <w:trPr>
          <w:trHeight w:val="283"/>
        </w:trPr>
        <w:tc>
          <w:tcPr>
            <w:tcW w:w="3544" w:type="dxa"/>
            <w:vAlign w:val="center"/>
          </w:tcPr>
          <w:p w:rsidR="00496133" w:rsidRPr="00644364" w:rsidRDefault="00496133" w:rsidP="00FB1FC6">
            <w:pPr>
              <w:pStyle w:val="Primeralinea"/>
              <w:spacing w:before="0"/>
              <w:ind w:firstLine="168"/>
              <w:rPr>
                <w:sz w:val="16"/>
                <w:szCs w:val="16"/>
              </w:rPr>
            </w:pPr>
            <w:r w:rsidRPr="00644364">
              <w:rPr>
                <w:sz w:val="16"/>
                <w:szCs w:val="16"/>
              </w:rPr>
              <w:t>(+/-) Traspasos y otras variaciones</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#C34#C4#</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#C34#C9#</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#C34#C14#</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#C34#C19#</w:t>
            </w:r>
          </w:p>
        </w:tc>
      </w:tr>
      <w:tr w:rsidR="00496133" w:rsidRPr="00644364" w:rsidTr="00AB11E9">
        <w:trPr>
          <w:trHeight w:val="283"/>
        </w:trPr>
        <w:tc>
          <w:tcPr>
            <w:tcW w:w="3544" w:type="dxa"/>
            <w:vAlign w:val="center"/>
          </w:tcPr>
          <w:p w:rsidR="00496133" w:rsidRPr="00644364" w:rsidRDefault="00496133" w:rsidP="00EB42D6">
            <w:pPr>
              <w:pStyle w:val="Primeralinea"/>
              <w:spacing w:before="0"/>
              <w:ind w:firstLine="0"/>
              <w:rPr>
                <w:sz w:val="16"/>
                <w:szCs w:val="16"/>
              </w:rPr>
            </w:pPr>
            <w:r w:rsidRPr="00644364">
              <w:rPr>
                <w:sz w:val="16"/>
                <w:szCs w:val="16"/>
              </w:rPr>
              <w:t xml:space="preserve">Perdida por deterioro al final ejercicio </w:t>
            </w:r>
            <w:r w:rsidR="009F071B">
              <w:rPr>
                <w:sz w:val="16"/>
                <w:szCs w:val="16"/>
              </w:rPr>
              <w:t>#ejer0#</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#C34#C5#</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#C34#C10#</w:t>
            </w:r>
          </w:p>
        </w:tc>
        <w:tc>
          <w:tcPr>
            <w:tcW w:w="1311"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#C34#C15#</w:t>
            </w:r>
          </w:p>
        </w:tc>
        <w:tc>
          <w:tcPr>
            <w:tcW w:w="1312" w:type="dxa"/>
            <w:vAlign w:val="center"/>
          </w:tcPr>
          <w:p w:rsidR="00496133" w:rsidRPr="00644364" w:rsidRDefault="00496133" w:rsidP="00EB42D6">
            <w:pPr>
              <w:pStyle w:val="Primeralinea"/>
              <w:spacing w:before="0"/>
              <w:ind w:firstLine="0"/>
              <w:jc w:val="right"/>
              <w:rPr>
                <w:sz w:val="16"/>
                <w:szCs w:val="16"/>
              </w:rPr>
            </w:pPr>
            <w:r w:rsidRPr="00644364">
              <w:rPr>
                <w:sz w:val="16"/>
                <w:szCs w:val="16"/>
              </w:rPr>
              <w:t>#C34#C20#</w:t>
            </w:r>
          </w:p>
        </w:tc>
      </w:tr>
    </w:tbl>
    <w:p w:rsidR="0055322F" w:rsidRPr="00EA09ED" w:rsidRDefault="0055322F" w:rsidP="00EA09ED">
      <w:pPr>
        <w:pStyle w:val="TituloSeccion"/>
      </w:pPr>
      <w:r w:rsidRPr="00EA09ED">
        <w:t>P</w:t>
      </w:r>
      <w:r w:rsidR="0065740F" w:rsidRPr="00EA09ED">
        <w:t>asivos financieros</w:t>
      </w:r>
    </w:p>
    <w:p w:rsidR="002704E1" w:rsidRPr="00EA09ED" w:rsidRDefault="00254661" w:rsidP="00EA09ED">
      <w:pPr>
        <w:pStyle w:val="epigrafe"/>
      </w:pPr>
      <w:r w:rsidRPr="00EA09ED">
        <w:t>Clasificación</w:t>
      </w:r>
      <w:r w:rsidR="002704E1" w:rsidRPr="00EA09ED">
        <w:t xml:space="preserve"> por vencimientos</w:t>
      </w:r>
    </w:p>
    <w:p w:rsidR="0079421C" w:rsidRDefault="002704E1" w:rsidP="00C61CE1">
      <w:pPr>
        <w:pStyle w:val="parrafo"/>
        <w:ind w:left="0"/>
      </w:pPr>
      <w:r>
        <w:t xml:space="preserve">La </w:t>
      </w:r>
      <w:r w:rsidR="00254661">
        <w:t>clasificación</w:t>
      </w:r>
      <w:r>
        <w:t xml:space="preserve"> por vencimientos de los pasivos financieros de la empresa con detalle de los importes que vencen en cada uno de los años siguientes al cierre del ejercicio, se detallan en el siguiente cuadro:</w:t>
      </w:r>
    </w:p>
    <w:tbl>
      <w:tblPr>
        <w:tblW w:w="8392"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28" w:type="dxa"/>
        </w:tblCellMar>
        <w:tblLook w:val="01E0" w:firstRow="1" w:lastRow="1" w:firstColumn="1" w:lastColumn="1" w:noHBand="0" w:noVBand="0"/>
      </w:tblPr>
      <w:tblGrid>
        <w:gridCol w:w="104"/>
        <w:gridCol w:w="1744"/>
        <w:gridCol w:w="934"/>
        <w:gridCol w:w="935"/>
        <w:gridCol w:w="935"/>
        <w:gridCol w:w="935"/>
        <w:gridCol w:w="935"/>
        <w:gridCol w:w="935"/>
        <w:gridCol w:w="935"/>
      </w:tblGrid>
      <w:tr w:rsidR="00AC3953" w:rsidRPr="00BB5904" w:rsidTr="00E974AA">
        <w:trPr>
          <w:trHeight w:val="283"/>
          <w:tblHeader/>
        </w:trPr>
        <w:tc>
          <w:tcPr>
            <w:tcW w:w="108" w:type="dxa"/>
            <w:tcBorders>
              <w:top w:val="nil"/>
              <w:left w:val="nil"/>
              <w:bottom w:val="nil"/>
              <w:right w:val="single" w:sz="4" w:space="0" w:color="auto"/>
            </w:tcBorders>
            <w:noWrap/>
            <w:tcMar>
              <w:left w:w="28" w:type="dxa"/>
              <w:right w:w="28" w:type="dxa"/>
            </w:tcMar>
          </w:tcPr>
          <w:p w:rsidR="00AC3953" w:rsidRPr="00BB5904" w:rsidRDefault="00AC3953" w:rsidP="00AC3953">
            <w:pPr>
              <w:rPr>
                <w:rFonts w:cs="Calibri"/>
                <w:sz w:val="14"/>
                <w:szCs w:val="14"/>
              </w:rPr>
            </w:pPr>
          </w:p>
        </w:tc>
        <w:tc>
          <w:tcPr>
            <w:tcW w:w="1888" w:type="dxa"/>
            <w:vMerge w:val="restart"/>
            <w:tcBorders>
              <w:top w:val="single" w:sz="4" w:space="0" w:color="auto"/>
              <w:left w:val="single" w:sz="4" w:space="0" w:color="auto"/>
            </w:tcBorders>
            <w:shd w:val="clear" w:color="auto" w:fill="DEEAF6"/>
            <w:tcMar>
              <w:left w:w="28" w:type="dxa"/>
            </w:tcMar>
            <w:vAlign w:val="center"/>
          </w:tcPr>
          <w:p w:rsidR="00AC3953" w:rsidRPr="00BB5904" w:rsidRDefault="00AC3953" w:rsidP="00477AAD">
            <w:pPr>
              <w:pStyle w:val="Primeralinea"/>
              <w:spacing w:before="0"/>
              <w:ind w:firstLine="0"/>
              <w:jc w:val="center"/>
              <w:rPr>
                <w:rFonts w:cs="Calibri"/>
                <w:b/>
                <w:sz w:val="16"/>
                <w:szCs w:val="14"/>
              </w:rPr>
            </w:pPr>
            <w:r w:rsidRPr="00BB5904">
              <w:rPr>
                <w:rFonts w:cs="Calibri"/>
                <w:b/>
                <w:sz w:val="16"/>
                <w:szCs w:val="14"/>
              </w:rPr>
              <w:t>Concepto</w:t>
            </w:r>
          </w:p>
        </w:tc>
        <w:tc>
          <w:tcPr>
            <w:tcW w:w="7076" w:type="dxa"/>
            <w:gridSpan w:val="7"/>
            <w:shd w:val="clear" w:color="auto" w:fill="DEEAF6"/>
            <w:vAlign w:val="center"/>
          </w:tcPr>
          <w:p w:rsidR="00AC3953" w:rsidRPr="00BB5904" w:rsidRDefault="00AC3953" w:rsidP="00AC3953">
            <w:pPr>
              <w:pStyle w:val="Estilo9ptCentrado"/>
              <w:rPr>
                <w:rFonts w:ascii="Calibri" w:hAnsi="Calibri" w:cs="Calibri"/>
                <w:b/>
                <w:sz w:val="16"/>
                <w:szCs w:val="14"/>
              </w:rPr>
            </w:pPr>
            <w:r w:rsidRPr="00BB5904">
              <w:rPr>
                <w:rFonts w:ascii="Calibri" w:hAnsi="Calibri" w:cs="Calibri"/>
                <w:b/>
                <w:sz w:val="16"/>
                <w:szCs w:val="14"/>
              </w:rPr>
              <w:t>Vencimiento en años</w:t>
            </w:r>
          </w:p>
        </w:tc>
      </w:tr>
      <w:tr w:rsidR="00AC3953" w:rsidRPr="00BB5904" w:rsidTr="00E974AA">
        <w:trPr>
          <w:trHeight w:val="283"/>
          <w:tblHeader/>
        </w:trPr>
        <w:tc>
          <w:tcPr>
            <w:tcW w:w="108" w:type="dxa"/>
            <w:tcBorders>
              <w:top w:val="nil"/>
              <w:left w:val="nil"/>
              <w:bottom w:val="nil"/>
            </w:tcBorders>
            <w:noWrap/>
            <w:tcMar>
              <w:left w:w="28" w:type="dxa"/>
              <w:right w:w="28" w:type="dxa"/>
            </w:tcMar>
          </w:tcPr>
          <w:p w:rsidR="00AC3953" w:rsidRPr="00BB5904" w:rsidRDefault="00AC3953" w:rsidP="00AC3953">
            <w:pPr>
              <w:rPr>
                <w:rFonts w:cs="Calibri"/>
                <w:sz w:val="14"/>
                <w:szCs w:val="14"/>
              </w:rPr>
            </w:pPr>
          </w:p>
        </w:tc>
        <w:tc>
          <w:tcPr>
            <w:tcW w:w="1888" w:type="dxa"/>
            <w:vMerge/>
            <w:tcBorders>
              <w:left w:val="nil"/>
            </w:tcBorders>
            <w:shd w:val="clear" w:color="auto" w:fill="DEEAF6"/>
            <w:tcMar>
              <w:left w:w="28" w:type="dxa"/>
              <w:right w:w="28" w:type="dxa"/>
            </w:tcMar>
            <w:vAlign w:val="center"/>
          </w:tcPr>
          <w:p w:rsidR="00AC3953" w:rsidRPr="00BB5904" w:rsidRDefault="00AC3953" w:rsidP="00AC3953">
            <w:pPr>
              <w:jc w:val="left"/>
              <w:rPr>
                <w:rFonts w:cs="Calibri"/>
                <w:b/>
                <w:sz w:val="16"/>
                <w:szCs w:val="14"/>
              </w:rPr>
            </w:pPr>
          </w:p>
        </w:tc>
        <w:tc>
          <w:tcPr>
            <w:tcW w:w="1010"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Uno</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Dos</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Tres</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Cuatro</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Cinco</w:t>
            </w:r>
          </w:p>
        </w:tc>
        <w:tc>
          <w:tcPr>
            <w:tcW w:w="1011" w:type="dxa"/>
            <w:shd w:val="clear" w:color="auto" w:fill="DEEAF6"/>
            <w:vAlign w:val="center"/>
          </w:tcPr>
          <w:p w:rsidR="00AC3953" w:rsidRPr="00BB5904" w:rsidRDefault="00EB42D6" w:rsidP="00AC3953">
            <w:pPr>
              <w:pStyle w:val="Estilo9ptCentrado"/>
              <w:rPr>
                <w:rFonts w:ascii="Calibri" w:hAnsi="Calibri" w:cs="Calibri"/>
                <w:b/>
                <w:sz w:val="16"/>
                <w:szCs w:val="14"/>
              </w:rPr>
            </w:pPr>
            <w:r w:rsidRPr="00BB5904">
              <w:rPr>
                <w:rFonts w:ascii="Calibri" w:hAnsi="Calibri" w:cs="Calibri"/>
                <w:b/>
                <w:sz w:val="16"/>
                <w:szCs w:val="14"/>
              </w:rPr>
              <w:t>Más de 5</w:t>
            </w:r>
          </w:p>
        </w:tc>
        <w:tc>
          <w:tcPr>
            <w:tcW w:w="1011" w:type="dxa"/>
            <w:shd w:val="clear" w:color="auto" w:fill="DEEAF6"/>
            <w:vAlign w:val="center"/>
          </w:tcPr>
          <w:p w:rsidR="00AC3953" w:rsidRPr="00BB5904" w:rsidRDefault="00AC3953" w:rsidP="00AC3953">
            <w:pPr>
              <w:pStyle w:val="Estilo9ptCentrado"/>
              <w:rPr>
                <w:rFonts w:ascii="Calibri" w:hAnsi="Calibri" w:cs="Calibri"/>
                <w:b/>
                <w:sz w:val="16"/>
                <w:szCs w:val="14"/>
              </w:rPr>
            </w:pPr>
            <w:r w:rsidRPr="00BB5904">
              <w:rPr>
                <w:rFonts w:ascii="Calibri" w:hAnsi="Calibri" w:cs="Calibri"/>
                <w:b/>
                <w:sz w:val="16"/>
                <w:szCs w:val="14"/>
              </w:rPr>
              <w:t>TOTAL</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Deudas con entidades de crédito</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#C10#C51#</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#C10#C61#</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Acreedores arrendamiento  financiero</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#C10#C52#</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#C10#C62#</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Otras deudas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#C10#C53#</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#C10#C63#</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Deudas empresas del grupo y asociadas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#C10#C54#</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#C10#C64#</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Acreedores comerciales no corrientes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#C10#C55#</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#C10#C65#</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Acreedores comerciales y otras cuentas a pagar</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#C10#C56#</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#C10#C66#</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ind w:left="57"/>
              <w:rPr>
                <w:rFonts w:ascii="Calibri" w:hAnsi="Calibri" w:cs="Calibri"/>
                <w:sz w:val="14"/>
                <w:szCs w:val="14"/>
              </w:rPr>
            </w:pPr>
            <w:r w:rsidRPr="00BB5904">
              <w:rPr>
                <w:rFonts w:ascii="Calibri" w:hAnsi="Calibri" w:cs="Calibri"/>
                <w:sz w:val="14"/>
                <w:szCs w:val="14"/>
              </w:rPr>
              <w:t>- Proveedores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#C10#C57#</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#C10#C67#</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ind w:left="57"/>
              <w:rPr>
                <w:rFonts w:ascii="Calibri" w:hAnsi="Calibri" w:cs="Calibri"/>
                <w:sz w:val="14"/>
                <w:szCs w:val="14"/>
              </w:rPr>
            </w:pPr>
            <w:r w:rsidRPr="00BB5904">
              <w:rPr>
                <w:rFonts w:ascii="Calibri" w:hAnsi="Calibri" w:cs="Calibri"/>
                <w:sz w:val="14"/>
                <w:szCs w:val="14"/>
              </w:rPr>
              <w:t>- Otros acreedores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#C10#C58#</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#C10#C68#</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sz w:val="14"/>
                <w:szCs w:val="14"/>
              </w:rPr>
            </w:pPr>
            <w:r w:rsidRPr="00BB5904">
              <w:rPr>
                <w:rFonts w:ascii="Calibri" w:hAnsi="Calibri" w:cs="Calibri"/>
                <w:sz w:val="14"/>
                <w:szCs w:val="14"/>
              </w:rPr>
              <w:t>Deudas con características  especiales</w:t>
            </w:r>
          </w:p>
        </w:tc>
        <w:tc>
          <w:tcPr>
            <w:tcW w:w="1010"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#C10#C19#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#C10#C29#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#C10#C39#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#C10#C49#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#C10#C59#</w:t>
            </w:r>
          </w:p>
        </w:tc>
        <w:tc>
          <w:tcPr>
            <w:tcW w:w="1011" w:type="dxa"/>
            <w:vAlign w:val="center"/>
          </w:tcPr>
          <w:p w:rsidR="00AC3953" w:rsidRPr="00BB5904" w:rsidRDefault="00AC3953" w:rsidP="00AC3953">
            <w:pPr>
              <w:pStyle w:val="Estilo9ptDerecha1"/>
              <w:ind w:left="-57"/>
              <w:rPr>
                <w:rFonts w:ascii="Calibri" w:hAnsi="Calibri" w:cs="Calibri"/>
                <w:sz w:val="14"/>
                <w:szCs w:val="14"/>
              </w:rPr>
            </w:pPr>
            <w:r w:rsidRPr="00BB5904">
              <w:rPr>
                <w:rFonts w:ascii="Calibri" w:hAnsi="Calibri" w:cs="Calibri"/>
                <w:sz w:val="14"/>
                <w:szCs w:val="14"/>
              </w:rPr>
              <w:t>#C10#C69#</w:t>
            </w:r>
          </w:p>
        </w:tc>
      </w:tr>
      <w:tr w:rsidR="00AC3953" w:rsidRPr="00BB5904" w:rsidTr="00973EC1">
        <w:trPr>
          <w:trHeight w:val="340"/>
        </w:trPr>
        <w:tc>
          <w:tcPr>
            <w:tcW w:w="108" w:type="dxa"/>
            <w:tcBorders>
              <w:top w:val="nil"/>
              <w:left w:val="nil"/>
              <w:bottom w:val="nil"/>
            </w:tcBorders>
            <w:noWrap/>
            <w:tcMar>
              <w:left w:w="28" w:type="dxa"/>
              <w:right w:w="28" w:type="dxa"/>
            </w:tcMar>
            <w:vAlign w:val="center"/>
          </w:tcPr>
          <w:p w:rsidR="00AC3953" w:rsidRPr="00BB5904" w:rsidRDefault="00AC3953" w:rsidP="00AC3953">
            <w:pPr>
              <w:pStyle w:val="Estilo9ptPrimeralnea0cm1"/>
              <w:jc w:val="center"/>
              <w:rPr>
                <w:rFonts w:ascii="Calibri" w:hAnsi="Calibri" w:cs="Calibri"/>
                <w:b/>
                <w:sz w:val="14"/>
                <w:szCs w:val="14"/>
              </w:rPr>
            </w:pPr>
          </w:p>
        </w:tc>
        <w:tc>
          <w:tcPr>
            <w:tcW w:w="1888" w:type="dxa"/>
            <w:tcMar>
              <w:left w:w="28" w:type="dxa"/>
              <w:right w:w="28" w:type="dxa"/>
            </w:tcMar>
            <w:vAlign w:val="center"/>
          </w:tcPr>
          <w:p w:rsidR="00AC3953" w:rsidRPr="00BB5904" w:rsidRDefault="00AC3953" w:rsidP="00AC3953">
            <w:pPr>
              <w:pStyle w:val="Estilo9ptPrimeralnea0cm1"/>
              <w:rPr>
                <w:rFonts w:ascii="Calibri" w:hAnsi="Calibri" w:cs="Calibri"/>
                <w:b/>
                <w:sz w:val="14"/>
                <w:szCs w:val="14"/>
              </w:rPr>
            </w:pPr>
            <w:r w:rsidRPr="00BB5904">
              <w:rPr>
                <w:rFonts w:ascii="Calibri" w:hAnsi="Calibri" w:cs="Calibri"/>
                <w:b/>
                <w:sz w:val="14"/>
                <w:szCs w:val="14"/>
              </w:rPr>
              <w:t>Total</w:t>
            </w:r>
          </w:p>
        </w:tc>
        <w:tc>
          <w:tcPr>
            <w:tcW w:w="1010"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#C10#C10#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#C10#C20#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#C10#C30#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#C10#C40#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#C10#C50#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#C10#C60#</w:t>
            </w:r>
          </w:p>
        </w:tc>
        <w:tc>
          <w:tcPr>
            <w:tcW w:w="1011" w:type="dxa"/>
            <w:vAlign w:val="center"/>
          </w:tcPr>
          <w:p w:rsidR="00AC3953" w:rsidRPr="00BB5904" w:rsidRDefault="00AC3953" w:rsidP="00AC3953">
            <w:pPr>
              <w:pStyle w:val="Estilo9ptDerecha1"/>
              <w:ind w:left="-57"/>
              <w:rPr>
                <w:rFonts w:ascii="Calibri" w:hAnsi="Calibri" w:cs="Calibri"/>
                <w:b/>
                <w:sz w:val="14"/>
                <w:szCs w:val="14"/>
              </w:rPr>
            </w:pPr>
            <w:r w:rsidRPr="00BB5904">
              <w:rPr>
                <w:rFonts w:ascii="Calibri" w:hAnsi="Calibri" w:cs="Calibri"/>
                <w:b/>
                <w:sz w:val="14"/>
                <w:szCs w:val="14"/>
              </w:rPr>
              <w:t>#C10#C70#</w:t>
            </w:r>
          </w:p>
        </w:tc>
      </w:tr>
    </w:tbl>
    <w:p w:rsidR="00080F80" w:rsidRPr="00EA09ED" w:rsidRDefault="00A57B91" w:rsidP="00EA09ED">
      <w:pPr>
        <w:pStyle w:val="epigrafe"/>
      </w:pPr>
      <w:r w:rsidRPr="00EA09ED">
        <w:t>D</w:t>
      </w:r>
      <w:r w:rsidR="00080F80" w:rsidRPr="00EA09ED">
        <w:t>eudas con garantía real y otra información</w:t>
      </w:r>
    </w:p>
    <w:p w:rsidR="00FF32F0" w:rsidRDefault="00FF32F0" w:rsidP="00C61CE1">
      <w:pPr>
        <w:pStyle w:val="parrafo"/>
        <w:ind w:left="0"/>
      </w:pPr>
      <w:r>
        <w:t>Durante el ejercicio no se han producido impagos en el principal o los intereses de los distintos préstamos, y de haberse producido han sido subsanados antes de la fecha de formulación de las cuentas anuales.</w:t>
      </w:r>
    </w:p>
    <w:p w:rsidR="00080F80" w:rsidRDefault="003F61DF" w:rsidP="00C61CE1">
      <w:pPr>
        <w:pStyle w:val="parrafo"/>
        <w:ind w:left="0"/>
      </w:pPr>
      <w:r>
        <w:t>E</w:t>
      </w:r>
      <w:r w:rsidR="00080F80">
        <w:t>n el cuadro siguiente</w:t>
      </w:r>
      <w:r>
        <w:t xml:space="preserve"> se detallan</w:t>
      </w:r>
      <w:r w:rsidR="00080F80">
        <w:t xml:space="preserve"> los </w:t>
      </w:r>
      <w:r w:rsidR="00CF5222">
        <w:t>préstamos</w:t>
      </w:r>
      <w:r w:rsidR="00080F80">
        <w:t xml:space="preserve"> con </w:t>
      </w:r>
      <w:r w:rsidR="00283EEF">
        <w:t>garantía</w:t>
      </w:r>
      <w:r w:rsidR="00080F80">
        <w:t xml:space="preserve"> real </w:t>
      </w:r>
      <w:r w:rsidR="00A57B91">
        <w:t xml:space="preserve">(si los hubiera) </w:t>
      </w:r>
      <w:r w:rsidR="00080F80">
        <w:t xml:space="preserve">con </w:t>
      </w:r>
      <w:r w:rsidR="00283EEF">
        <w:t>indicación</w:t>
      </w:r>
      <w:r w:rsidR="00080F80">
        <w:t xml:space="preserve"> de la entidad financiera con la que se mantiene la obligación</w:t>
      </w:r>
      <w:r w:rsidR="00A57B91">
        <w:t>, la naturaleza del mismo y</w:t>
      </w:r>
      <w:r w:rsidR="00080F80">
        <w:t xml:space="preserve"> el saldo al final del ejercicio</w:t>
      </w:r>
      <w:r w:rsidR="00A57B91">
        <w:t>:</w:t>
      </w:r>
    </w:p>
    <w:tbl>
      <w:tblPr>
        <w:tblW w:w="8335" w:type="dxa"/>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814"/>
        <w:gridCol w:w="2031"/>
        <w:gridCol w:w="1490"/>
      </w:tblGrid>
      <w:tr w:rsidR="004457D4" w:rsidRPr="00644364" w:rsidTr="00E974AA">
        <w:trPr>
          <w:trHeight w:val="454"/>
        </w:trPr>
        <w:tc>
          <w:tcPr>
            <w:tcW w:w="5052" w:type="dxa"/>
            <w:tcBorders>
              <w:top w:val="single" w:sz="8" w:space="0" w:color="auto"/>
              <w:left w:val="nil"/>
              <w:bottom w:val="single" w:sz="8" w:space="0" w:color="auto"/>
              <w:right w:val="single" w:sz="8" w:space="0" w:color="auto"/>
            </w:tcBorders>
            <w:shd w:val="clear" w:color="auto" w:fill="DEEAF6"/>
            <w:vAlign w:val="center"/>
          </w:tcPr>
          <w:p w:rsidR="004457D4" w:rsidRPr="00644364" w:rsidRDefault="004457D4" w:rsidP="00FB1FC6">
            <w:pPr>
              <w:pStyle w:val="Primeralinea"/>
              <w:spacing w:before="0"/>
              <w:ind w:firstLine="0"/>
              <w:jc w:val="left"/>
              <w:rPr>
                <w:b/>
                <w:sz w:val="16"/>
              </w:rPr>
            </w:pPr>
            <w:r w:rsidRPr="00644364">
              <w:rPr>
                <w:b/>
                <w:sz w:val="16"/>
              </w:rPr>
              <w:t>Entidad financiera</w:t>
            </w:r>
          </w:p>
        </w:tc>
        <w:tc>
          <w:tcPr>
            <w:tcW w:w="2127" w:type="dxa"/>
            <w:tcBorders>
              <w:top w:val="single" w:sz="8" w:space="0" w:color="auto"/>
              <w:left w:val="single" w:sz="8" w:space="0" w:color="auto"/>
              <w:bottom w:val="single" w:sz="8" w:space="0" w:color="auto"/>
              <w:right w:val="single" w:sz="8" w:space="0" w:color="auto"/>
            </w:tcBorders>
            <w:shd w:val="clear" w:color="auto" w:fill="DEEAF6"/>
            <w:vAlign w:val="center"/>
          </w:tcPr>
          <w:p w:rsidR="004457D4" w:rsidRPr="00644364" w:rsidRDefault="004457D4" w:rsidP="00FB1FC6">
            <w:pPr>
              <w:pStyle w:val="Primeralinea"/>
              <w:spacing w:before="0"/>
              <w:ind w:firstLine="0"/>
              <w:jc w:val="center"/>
              <w:rPr>
                <w:b/>
                <w:sz w:val="16"/>
              </w:rPr>
            </w:pPr>
            <w:r w:rsidRPr="00644364">
              <w:rPr>
                <w:b/>
                <w:sz w:val="16"/>
              </w:rPr>
              <w:t>Naturaleza</w:t>
            </w:r>
          </w:p>
        </w:tc>
        <w:tc>
          <w:tcPr>
            <w:tcW w:w="1559" w:type="dxa"/>
            <w:tcBorders>
              <w:top w:val="single" w:sz="8" w:space="0" w:color="auto"/>
              <w:left w:val="single" w:sz="8" w:space="0" w:color="auto"/>
              <w:bottom w:val="single" w:sz="8" w:space="0" w:color="auto"/>
              <w:right w:val="nil"/>
            </w:tcBorders>
            <w:shd w:val="clear" w:color="auto" w:fill="DEEAF6"/>
            <w:vAlign w:val="center"/>
          </w:tcPr>
          <w:p w:rsidR="004457D4" w:rsidRPr="00644364" w:rsidRDefault="004457D4" w:rsidP="00FB1FC6">
            <w:pPr>
              <w:pStyle w:val="Primeralinea"/>
              <w:spacing w:before="0"/>
              <w:ind w:firstLine="0"/>
              <w:jc w:val="center"/>
              <w:rPr>
                <w:b/>
                <w:sz w:val="16"/>
              </w:rPr>
            </w:pPr>
            <w:r w:rsidRPr="00644364">
              <w:rPr>
                <w:b/>
                <w:sz w:val="16"/>
              </w:rPr>
              <w:t>Importe</w:t>
            </w:r>
          </w:p>
          <w:p w:rsidR="004457D4" w:rsidRPr="00644364" w:rsidRDefault="004457D4" w:rsidP="00FB1FC6">
            <w:pPr>
              <w:pStyle w:val="Primeralinea"/>
              <w:spacing w:before="0"/>
              <w:ind w:firstLine="0"/>
              <w:jc w:val="center"/>
              <w:rPr>
                <w:b/>
                <w:sz w:val="16"/>
              </w:rPr>
            </w:pPr>
            <w:r w:rsidRPr="00644364">
              <w:rPr>
                <w:b/>
                <w:sz w:val="16"/>
              </w:rPr>
              <w:t>pendiente</w:t>
            </w:r>
          </w:p>
        </w:tc>
      </w:tr>
      <w:tr w:rsidR="004457D4" w:rsidRPr="00644364" w:rsidTr="00B2523D">
        <w:trPr>
          <w:trHeight w:val="283"/>
        </w:trPr>
        <w:tc>
          <w:tcPr>
            <w:tcW w:w="5052" w:type="dxa"/>
            <w:tcBorders>
              <w:top w:val="single" w:sz="8" w:space="0" w:color="auto"/>
              <w:left w:val="nil"/>
            </w:tcBorders>
            <w:vAlign w:val="center"/>
          </w:tcPr>
          <w:p w:rsidR="004457D4" w:rsidRPr="00644364" w:rsidRDefault="004457D4" w:rsidP="00EB42D6">
            <w:pPr>
              <w:spacing w:before="0"/>
              <w:rPr>
                <w:sz w:val="16"/>
                <w:szCs w:val="18"/>
              </w:rPr>
            </w:pPr>
          </w:p>
        </w:tc>
        <w:tc>
          <w:tcPr>
            <w:tcW w:w="2127" w:type="dxa"/>
            <w:tcBorders>
              <w:top w:val="single" w:sz="8" w:space="0" w:color="auto"/>
            </w:tcBorders>
            <w:vAlign w:val="center"/>
          </w:tcPr>
          <w:p w:rsidR="004457D4" w:rsidRPr="00644364" w:rsidRDefault="004457D4" w:rsidP="00EB42D6">
            <w:pPr>
              <w:spacing w:before="0"/>
              <w:rPr>
                <w:sz w:val="16"/>
                <w:szCs w:val="18"/>
              </w:rPr>
            </w:pPr>
          </w:p>
        </w:tc>
        <w:tc>
          <w:tcPr>
            <w:tcW w:w="1559" w:type="dxa"/>
            <w:tcBorders>
              <w:top w:val="single" w:sz="8" w:space="0" w:color="auto"/>
              <w:right w:val="nil"/>
            </w:tcBorders>
            <w:vAlign w:val="center"/>
          </w:tcPr>
          <w:p w:rsidR="004457D4" w:rsidRPr="00644364" w:rsidRDefault="004457D4" w:rsidP="00EB42D6">
            <w:pPr>
              <w:spacing w:before="0"/>
              <w:jc w:val="right"/>
              <w:rPr>
                <w:sz w:val="16"/>
                <w:szCs w:val="18"/>
              </w:rPr>
            </w:pPr>
          </w:p>
        </w:tc>
      </w:tr>
      <w:tr w:rsidR="004457D4" w:rsidRPr="00644364" w:rsidTr="00973EC1">
        <w:trPr>
          <w:trHeight w:val="283"/>
        </w:trPr>
        <w:tc>
          <w:tcPr>
            <w:tcW w:w="5052" w:type="dxa"/>
            <w:tcBorders>
              <w:left w:val="nil"/>
            </w:tcBorders>
            <w:vAlign w:val="center"/>
          </w:tcPr>
          <w:p w:rsidR="004457D4" w:rsidRPr="00644364" w:rsidRDefault="004457D4" w:rsidP="00EB42D6">
            <w:pPr>
              <w:spacing w:before="0"/>
              <w:rPr>
                <w:sz w:val="16"/>
                <w:szCs w:val="18"/>
              </w:rPr>
            </w:pPr>
          </w:p>
        </w:tc>
        <w:tc>
          <w:tcPr>
            <w:tcW w:w="2127" w:type="dxa"/>
            <w:vAlign w:val="center"/>
          </w:tcPr>
          <w:p w:rsidR="004457D4" w:rsidRPr="00644364" w:rsidRDefault="004457D4" w:rsidP="00EB42D6">
            <w:pPr>
              <w:spacing w:before="0"/>
              <w:rPr>
                <w:sz w:val="16"/>
                <w:szCs w:val="18"/>
              </w:rPr>
            </w:pPr>
          </w:p>
        </w:tc>
        <w:tc>
          <w:tcPr>
            <w:tcW w:w="1559" w:type="dxa"/>
            <w:tcBorders>
              <w:right w:val="nil"/>
            </w:tcBorders>
            <w:vAlign w:val="center"/>
          </w:tcPr>
          <w:p w:rsidR="004457D4" w:rsidRPr="00644364" w:rsidRDefault="004457D4" w:rsidP="00EB42D6">
            <w:pPr>
              <w:spacing w:before="0"/>
              <w:jc w:val="right"/>
              <w:rPr>
                <w:sz w:val="16"/>
                <w:szCs w:val="18"/>
              </w:rPr>
            </w:pPr>
          </w:p>
        </w:tc>
      </w:tr>
    </w:tbl>
    <w:p w:rsidR="00254661" w:rsidRPr="00EA09ED" w:rsidRDefault="00254661" w:rsidP="00EA09ED">
      <w:pPr>
        <w:pStyle w:val="TituloSeccion"/>
      </w:pPr>
      <w:r w:rsidRPr="00EA09ED">
        <w:t>F</w:t>
      </w:r>
      <w:r w:rsidR="0065740F" w:rsidRPr="00EA09ED">
        <w:t>ondos propios</w:t>
      </w:r>
    </w:p>
    <w:p w:rsidR="00254661" w:rsidRPr="00EA09ED" w:rsidRDefault="00A94CF5" w:rsidP="00EA09ED">
      <w:pPr>
        <w:pStyle w:val="epigrafe"/>
      </w:pPr>
      <w:r w:rsidRPr="00EA09ED">
        <w:t>Composición</w:t>
      </w:r>
      <w:r w:rsidR="00254661" w:rsidRPr="00EA09ED">
        <w:t xml:space="preserve"> del capital social</w:t>
      </w:r>
    </w:p>
    <w:p w:rsidR="00254661" w:rsidRDefault="00254661" w:rsidP="00C61CE1">
      <w:pPr>
        <w:pStyle w:val="parrafo"/>
        <w:ind w:left="0"/>
      </w:pPr>
      <w:r>
        <w:lastRenderedPageBreak/>
        <w:t>El capital social de la entidad asciende a #capital</w:t>
      </w:r>
      <w:r w:rsidR="007D450B">
        <w:t xml:space="preserve"> social</w:t>
      </w:r>
      <w:r>
        <w:t>#</w:t>
      </w:r>
      <w:r w:rsidR="007D450B">
        <w:t xml:space="preserve"> y </w:t>
      </w:r>
      <w:r w:rsidR="00AA0E4D">
        <w:t>está</w:t>
      </w:r>
      <w:r w:rsidR="007D450B">
        <w:t xml:space="preserve"> dividido en #</w:t>
      </w:r>
      <w:proofErr w:type="spellStart"/>
      <w:r w:rsidR="008E4780">
        <w:t>literal</w:t>
      </w:r>
      <w:r w:rsidR="007D450B">
        <w:t>acciones</w:t>
      </w:r>
      <w:proofErr w:type="spellEnd"/>
      <w:r w:rsidR="007D450B">
        <w:t>#</w:t>
      </w:r>
      <w:r w:rsidR="008E4780">
        <w:t xml:space="preserve"> </w:t>
      </w:r>
      <w:r w:rsidR="007D450B">
        <w:t xml:space="preserve">de un valor nominal cada una de ellas de #nominal#. Se encuentra totalmente suscrito y desembolsado, no </w:t>
      </w:r>
      <w:r w:rsidR="005D56F3">
        <w:t>estando</w:t>
      </w:r>
      <w:r w:rsidR="007D450B">
        <w:t xml:space="preserve"> admitido a negociación y no existiendo varias clases de acciones.</w:t>
      </w:r>
    </w:p>
    <w:p w:rsidR="007D450B" w:rsidRPr="00EA09ED" w:rsidRDefault="005D56F3" w:rsidP="00EA09ED">
      <w:pPr>
        <w:pStyle w:val="epigrafe"/>
      </w:pPr>
      <w:r w:rsidRPr="00EA09ED">
        <w:t>Acciones o participaciones propias</w:t>
      </w:r>
    </w:p>
    <w:p w:rsidR="005D56F3" w:rsidRDefault="005D56F3" w:rsidP="00C61CE1">
      <w:pPr>
        <w:pStyle w:val="parrafo"/>
        <w:ind w:left="0"/>
      </w:pPr>
      <w:r>
        <w:t>La empresa no posee acciones o participaciones propias</w:t>
      </w:r>
    </w:p>
    <w:p w:rsidR="00391E5A" w:rsidRPr="00EA09ED" w:rsidRDefault="004E6ADF" w:rsidP="00EA09ED">
      <w:pPr>
        <w:pStyle w:val="epigrafe"/>
      </w:pPr>
      <w:r w:rsidRPr="00EA09ED">
        <w:t>Reserva de revalorizació</w:t>
      </w:r>
      <w:r w:rsidR="00391E5A" w:rsidRPr="00EA09ED">
        <w:t>n</w:t>
      </w:r>
    </w:p>
    <w:p w:rsidR="00391E5A" w:rsidRDefault="00D84883" w:rsidP="00C61CE1">
      <w:pPr>
        <w:pStyle w:val="parrafo"/>
        <w:ind w:left="0"/>
      </w:pPr>
      <w:r>
        <w:t xml:space="preserve">Los movimientos de la Reserva de </w:t>
      </w:r>
      <w:r w:rsidR="00EA047A">
        <w:t>revalorización</w:t>
      </w:r>
      <w:r>
        <w:t xml:space="preserve"> de la Ley 16/2012 se detallan en el siguiente cuadro: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3"/>
        <w:gridCol w:w="2001"/>
        <w:gridCol w:w="2001"/>
      </w:tblGrid>
      <w:tr w:rsidR="0079421C" w:rsidRPr="00972CAC" w:rsidTr="00E974AA">
        <w:trPr>
          <w:trHeight w:val="454"/>
        </w:trPr>
        <w:tc>
          <w:tcPr>
            <w:tcW w:w="3685" w:type="dxa"/>
            <w:shd w:val="clear" w:color="auto" w:fill="DEEAF6"/>
            <w:vAlign w:val="center"/>
          </w:tcPr>
          <w:p w:rsidR="0079421C" w:rsidRPr="00972CAC" w:rsidRDefault="0079421C" w:rsidP="0079421C">
            <w:pPr>
              <w:pStyle w:val="Estilo9ptCentrado"/>
              <w:jc w:val="both"/>
              <w:rPr>
                <w:rFonts w:ascii="Calibri" w:hAnsi="Calibri" w:cs="Calibri"/>
                <w:b/>
                <w:sz w:val="16"/>
                <w:szCs w:val="16"/>
              </w:rPr>
            </w:pPr>
            <w:r w:rsidRPr="00972CAC">
              <w:rPr>
                <w:rFonts w:ascii="Calibri" w:hAnsi="Calibri" w:cs="Calibri"/>
                <w:b/>
                <w:sz w:val="16"/>
                <w:szCs w:val="16"/>
              </w:rPr>
              <w:t>Concepto</w:t>
            </w:r>
          </w:p>
        </w:tc>
        <w:tc>
          <w:tcPr>
            <w:tcW w:w="1701" w:type="dxa"/>
            <w:shd w:val="clear" w:color="auto" w:fill="DEEAF6"/>
            <w:vAlign w:val="center"/>
          </w:tcPr>
          <w:p w:rsidR="003B28D4" w:rsidRPr="00972CAC" w:rsidRDefault="003B28D4" w:rsidP="0079421C">
            <w:pPr>
              <w:pStyle w:val="Estilo9ptCentrado"/>
              <w:rPr>
                <w:rFonts w:ascii="Calibri" w:hAnsi="Calibri" w:cs="Calibri"/>
                <w:b/>
                <w:sz w:val="16"/>
                <w:szCs w:val="16"/>
              </w:rPr>
            </w:pPr>
            <w:r w:rsidRPr="00972CAC">
              <w:rPr>
                <w:rFonts w:ascii="Calibri" w:hAnsi="Calibri" w:cs="Calibri"/>
                <w:b/>
                <w:sz w:val="16"/>
                <w:szCs w:val="16"/>
              </w:rPr>
              <w:t>Ejercicio</w:t>
            </w:r>
          </w:p>
          <w:p w:rsidR="0079421C" w:rsidRPr="00972CAC" w:rsidRDefault="009F071B" w:rsidP="0079421C">
            <w:pPr>
              <w:pStyle w:val="Estilo9ptCentrado"/>
              <w:rPr>
                <w:rFonts w:ascii="Calibri" w:hAnsi="Calibri" w:cs="Calibri"/>
                <w:b/>
                <w:sz w:val="16"/>
                <w:szCs w:val="16"/>
              </w:rPr>
            </w:pPr>
            <w:r>
              <w:rPr>
                <w:rFonts w:ascii="Calibri" w:hAnsi="Calibri" w:cs="Calibri"/>
                <w:b/>
                <w:sz w:val="16"/>
                <w:szCs w:val="16"/>
              </w:rPr>
              <w:t>#ejer0#</w:t>
            </w:r>
          </w:p>
        </w:tc>
        <w:tc>
          <w:tcPr>
            <w:tcW w:w="1701" w:type="dxa"/>
            <w:shd w:val="clear" w:color="auto" w:fill="DEEAF6"/>
            <w:vAlign w:val="center"/>
          </w:tcPr>
          <w:p w:rsidR="003B28D4" w:rsidRPr="00972CAC" w:rsidRDefault="003B28D4" w:rsidP="0079421C">
            <w:pPr>
              <w:pStyle w:val="Estilo9ptCentrado"/>
              <w:rPr>
                <w:rFonts w:ascii="Calibri" w:hAnsi="Calibri" w:cs="Calibri"/>
                <w:b/>
                <w:sz w:val="16"/>
                <w:szCs w:val="16"/>
              </w:rPr>
            </w:pPr>
            <w:r w:rsidRPr="00972CAC">
              <w:rPr>
                <w:rFonts w:ascii="Calibri" w:hAnsi="Calibri" w:cs="Calibri"/>
                <w:b/>
                <w:sz w:val="16"/>
                <w:szCs w:val="16"/>
              </w:rPr>
              <w:t>Ejercicio</w:t>
            </w:r>
          </w:p>
          <w:p w:rsidR="0079421C" w:rsidRPr="00972CAC" w:rsidRDefault="009F071B" w:rsidP="0079421C">
            <w:pPr>
              <w:pStyle w:val="Estilo9ptCentrado"/>
              <w:rPr>
                <w:rFonts w:ascii="Calibri" w:hAnsi="Calibri" w:cs="Calibri"/>
                <w:b/>
                <w:sz w:val="16"/>
                <w:szCs w:val="16"/>
              </w:rPr>
            </w:pPr>
            <w:r>
              <w:rPr>
                <w:rFonts w:ascii="Calibri" w:hAnsi="Calibri" w:cs="Calibri"/>
                <w:b/>
                <w:sz w:val="16"/>
                <w:szCs w:val="16"/>
              </w:rPr>
              <w:t>#ejer1#</w:t>
            </w:r>
          </w:p>
        </w:tc>
      </w:tr>
      <w:tr w:rsidR="0079421C" w:rsidRPr="00972CAC" w:rsidTr="00AB11E9">
        <w:trPr>
          <w:trHeight w:val="283"/>
        </w:trPr>
        <w:tc>
          <w:tcPr>
            <w:tcW w:w="3685" w:type="dxa"/>
            <w:vAlign w:val="center"/>
          </w:tcPr>
          <w:p w:rsidR="0079421C" w:rsidRPr="00972CAC" w:rsidRDefault="0079421C" w:rsidP="0079421C">
            <w:pPr>
              <w:pStyle w:val="Estilo9ptPrimeralnea0cm1"/>
              <w:rPr>
                <w:rFonts w:ascii="Calibri" w:hAnsi="Calibri" w:cs="Calibri"/>
                <w:sz w:val="16"/>
                <w:szCs w:val="16"/>
                <w:vertAlign w:val="superscript"/>
              </w:rPr>
            </w:pPr>
            <w:r w:rsidRPr="00972CAC">
              <w:rPr>
                <w:rFonts w:ascii="Calibri" w:hAnsi="Calibri" w:cs="Calibri"/>
                <w:sz w:val="16"/>
                <w:szCs w:val="16"/>
              </w:rPr>
              <w:t>Saldo inicial</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#C32#C1#</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#C32#C5#</w:t>
            </w:r>
          </w:p>
        </w:tc>
      </w:tr>
      <w:tr w:rsidR="0079421C" w:rsidRPr="00972CAC" w:rsidTr="00AB11E9">
        <w:trPr>
          <w:trHeight w:val="283"/>
        </w:trPr>
        <w:tc>
          <w:tcPr>
            <w:tcW w:w="3685" w:type="dxa"/>
            <w:vAlign w:val="center"/>
          </w:tcPr>
          <w:p w:rsidR="0079421C" w:rsidRPr="00972CAC" w:rsidRDefault="0079421C" w:rsidP="00FB1FC6">
            <w:pPr>
              <w:pStyle w:val="Estilo9ptPrimeralnea0cm1"/>
              <w:ind w:firstLine="181"/>
              <w:rPr>
                <w:rFonts w:ascii="Calibri" w:hAnsi="Calibri" w:cs="Calibri"/>
                <w:sz w:val="16"/>
                <w:szCs w:val="16"/>
              </w:rPr>
            </w:pPr>
            <w:r w:rsidRPr="00972CAC">
              <w:rPr>
                <w:rFonts w:ascii="Calibri" w:hAnsi="Calibri" w:cs="Calibri"/>
                <w:sz w:val="16"/>
                <w:szCs w:val="16"/>
              </w:rPr>
              <w:t>(+) Aumentos del ejercicio</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#C32#C2#</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#C32#C6#</w:t>
            </w:r>
          </w:p>
        </w:tc>
      </w:tr>
      <w:tr w:rsidR="0079421C" w:rsidRPr="00972CAC" w:rsidTr="00AB11E9">
        <w:trPr>
          <w:trHeight w:val="283"/>
        </w:trPr>
        <w:tc>
          <w:tcPr>
            <w:tcW w:w="3685" w:type="dxa"/>
            <w:vAlign w:val="center"/>
          </w:tcPr>
          <w:p w:rsidR="0079421C" w:rsidRPr="00972CAC" w:rsidRDefault="0079421C" w:rsidP="00FB1FC6">
            <w:pPr>
              <w:pStyle w:val="Estilo9ptPrimeralnea0cm1"/>
              <w:ind w:firstLine="181"/>
              <w:rPr>
                <w:rFonts w:ascii="Calibri" w:hAnsi="Calibri" w:cs="Calibri"/>
                <w:sz w:val="16"/>
                <w:szCs w:val="16"/>
              </w:rPr>
            </w:pPr>
            <w:r w:rsidRPr="00972CAC">
              <w:rPr>
                <w:rFonts w:ascii="Calibri" w:hAnsi="Calibri" w:cs="Calibri"/>
                <w:sz w:val="16"/>
                <w:szCs w:val="16"/>
              </w:rPr>
              <w:t>(-) Disminuciones y traspasos</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#C32#C3#</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#C32#C7#</w:t>
            </w:r>
          </w:p>
        </w:tc>
      </w:tr>
      <w:tr w:rsidR="0079421C" w:rsidRPr="00972CAC" w:rsidTr="00AB11E9">
        <w:trPr>
          <w:trHeight w:val="283"/>
        </w:trPr>
        <w:tc>
          <w:tcPr>
            <w:tcW w:w="3685" w:type="dxa"/>
            <w:vAlign w:val="center"/>
          </w:tcPr>
          <w:p w:rsidR="0079421C" w:rsidRPr="00972CAC" w:rsidRDefault="0079421C" w:rsidP="0079421C">
            <w:pPr>
              <w:pStyle w:val="Estilo9ptPrimeralnea0cm1"/>
              <w:rPr>
                <w:rFonts w:ascii="Calibri" w:hAnsi="Calibri" w:cs="Calibri"/>
                <w:sz w:val="16"/>
                <w:szCs w:val="16"/>
              </w:rPr>
            </w:pPr>
            <w:r w:rsidRPr="00972CAC">
              <w:rPr>
                <w:rFonts w:ascii="Calibri" w:hAnsi="Calibri" w:cs="Calibri"/>
                <w:sz w:val="16"/>
                <w:szCs w:val="16"/>
              </w:rPr>
              <w:t>Saldo final</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#C32#C4#</w:t>
            </w:r>
          </w:p>
        </w:tc>
        <w:tc>
          <w:tcPr>
            <w:tcW w:w="1701" w:type="dxa"/>
            <w:vAlign w:val="center"/>
          </w:tcPr>
          <w:p w:rsidR="0079421C" w:rsidRPr="00972CAC" w:rsidRDefault="0079421C" w:rsidP="0079421C">
            <w:pPr>
              <w:pStyle w:val="Estilo9ptDerecha1"/>
              <w:rPr>
                <w:rFonts w:ascii="Calibri" w:hAnsi="Calibri" w:cs="Calibri"/>
                <w:sz w:val="16"/>
                <w:szCs w:val="16"/>
              </w:rPr>
            </w:pPr>
            <w:r w:rsidRPr="00972CAC">
              <w:rPr>
                <w:rFonts w:ascii="Calibri" w:hAnsi="Calibri" w:cs="Calibri"/>
                <w:sz w:val="16"/>
                <w:szCs w:val="16"/>
              </w:rPr>
              <w:t>#C32#C8#</w:t>
            </w:r>
          </w:p>
        </w:tc>
      </w:tr>
    </w:tbl>
    <w:p w:rsidR="005D56F3" w:rsidRPr="00EA09ED" w:rsidRDefault="005D56F3" w:rsidP="00EA09ED">
      <w:pPr>
        <w:pStyle w:val="TituloSeccion"/>
      </w:pPr>
      <w:proofErr w:type="spellStart"/>
      <w:r w:rsidRPr="00EA09ED">
        <w:t>S</w:t>
      </w:r>
      <w:r w:rsidR="0065740F" w:rsidRPr="00EA09ED">
        <w:t>ituacion</w:t>
      </w:r>
      <w:proofErr w:type="spellEnd"/>
      <w:r w:rsidR="0065740F" w:rsidRPr="00EA09ED">
        <w:t xml:space="preserve"> fiscal</w:t>
      </w:r>
    </w:p>
    <w:p w:rsidR="00357A28" w:rsidRPr="00EA09ED" w:rsidRDefault="00357A28" w:rsidP="00EA09ED">
      <w:pPr>
        <w:pStyle w:val="epigrafe"/>
      </w:pPr>
      <w:r w:rsidRPr="00EA09ED">
        <w:t>Impuesto sobre beneficios</w:t>
      </w:r>
    </w:p>
    <w:p w:rsidR="00357A28" w:rsidRPr="00357A28" w:rsidRDefault="00357A28" w:rsidP="00C61CE1">
      <w:pPr>
        <w:pStyle w:val="parrafo"/>
        <w:ind w:left="0"/>
      </w:pPr>
      <w:r w:rsidRPr="00357A28">
        <w:t>La información relativa al gasto por impuesto sobre beneficios corriente y diferido, se detalla en el cuadro siguiente:</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0"/>
        <w:gridCol w:w="1825"/>
      </w:tblGrid>
      <w:tr w:rsidR="00357A28" w:rsidRPr="00281B32" w:rsidTr="00E974AA">
        <w:trPr>
          <w:trHeight w:val="340"/>
        </w:trPr>
        <w:tc>
          <w:tcPr>
            <w:tcW w:w="5646" w:type="dxa"/>
            <w:tcBorders>
              <w:top w:val="single" w:sz="4" w:space="0" w:color="auto"/>
              <w:left w:val="single" w:sz="4" w:space="0" w:color="auto"/>
            </w:tcBorders>
            <w:shd w:val="clear" w:color="auto" w:fill="DEEAF6"/>
            <w:vAlign w:val="center"/>
          </w:tcPr>
          <w:p w:rsidR="00357A28" w:rsidRPr="00281B32" w:rsidRDefault="00357A28" w:rsidP="000D3268">
            <w:pPr>
              <w:pStyle w:val="Primeralinea"/>
              <w:spacing w:before="0"/>
              <w:ind w:firstLine="0"/>
              <w:rPr>
                <w:b/>
                <w:sz w:val="16"/>
                <w:szCs w:val="16"/>
              </w:rPr>
            </w:pPr>
            <w:r w:rsidRPr="00281B32">
              <w:rPr>
                <w:b/>
                <w:sz w:val="16"/>
                <w:szCs w:val="16"/>
              </w:rPr>
              <w:t>Concepto</w:t>
            </w:r>
          </w:p>
        </w:tc>
        <w:tc>
          <w:tcPr>
            <w:tcW w:w="1583" w:type="dxa"/>
            <w:tcBorders>
              <w:top w:val="single" w:sz="4" w:space="0" w:color="auto"/>
            </w:tcBorders>
            <w:shd w:val="clear" w:color="auto" w:fill="DEEAF6"/>
            <w:vAlign w:val="center"/>
          </w:tcPr>
          <w:p w:rsidR="00357A28" w:rsidRPr="00281B32" w:rsidRDefault="00357A28" w:rsidP="000D3268">
            <w:pPr>
              <w:pStyle w:val="Primeralinea"/>
              <w:spacing w:before="0"/>
              <w:ind w:firstLine="0"/>
              <w:jc w:val="center"/>
              <w:rPr>
                <w:b/>
                <w:sz w:val="16"/>
                <w:szCs w:val="16"/>
              </w:rPr>
            </w:pPr>
            <w:r w:rsidRPr="00281B32">
              <w:rPr>
                <w:b/>
                <w:sz w:val="16"/>
                <w:szCs w:val="16"/>
              </w:rPr>
              <w:t>Importe</w:t>
            </w:r>
          </w:p>
        </w:tc>
      </w:tr>
      <w:tr w:rsidR="00357A28" w:rsidRPr="00281B32" w:rsidTr="00AB11E9">
        <w:trPr>
          <w:trHeight w:val="283"/>
        </w:trPr>
        <w:tc>
          <w:tcPr>
            <w:tcW w:w="5646" w:type="dxa"/>
            <w:vAlign w:val="center"/>
          </w:tcPr>
          <w:p w:rsidR="00357A28" w:rsidRPr="00281B32" w:rsidRDefault="00357A28" w:rsidP="000D3268">
            <w:pPr>
              <w:pStyle w:val="Primeralinea"/>
              <w:spacing w:before="0"/>
              <w:ind w:firstLine="0"/>
              <w:rPr>
                <w:sz w:val="16"/>
                <w:szCs w:val="16"/>
              </w:rPr>
            </w:pPr>
            <w:r w:rsidRPr="00281B32">
              <w:rPr>
                <w:sz w:val="16"/>
                <w:szCs w:val="16"/>
              </w:rPr>
              <w:t>Gasto por impuesto sobre beneficios corriente</w:t>
            </w:r>
          </w:p>
        </w:tc>
        <w:tc>
          <w:tcPr>
            <w:tcW w:w="1583" w:type="dxa"/>
            <w:vAlign w:val="center"/>
          </w:tcPr>
          <w:p w:rsidR="00357A28" w:rsidRPr="00281B32" w:rsidRDefault="00357A28" w:rsidP="000D3268">
            <w:pPr>
              <w:pStyle w:val="Primeralinea"/>
              <w:spacing w:before="0"/>
              <w:ind w:firstLine="0"/>
              <w:jc w:val="right"/>
              <w:rPr>
                <w:sz w:val="16"/>
                <w:szCs w:val="16"/>
              </w:rPr>
            </w:pPr>
            <w:r w:rsidRPr="00281B32">
              <w:rPr>
                <w:sz w:val="16"/>
                <w:szCs w:val="16"/>
              </w:rPr>
              <w:t>#C11#C5#</w:t>
            </w:r>
          </w:p>
        </w:tc>
      </w:tr>
      <w:tr w:rsidR="00357A28" w:rsidRPr="00281B32" w:rsidTr="00AB11E9">
        <w:trPr>
          <w:trHeight w:val="283"/>
        </w:trPr>
        <w:tc>
          <w:tcPr>
            <w:tcW w:w="5646" w:type="dxa"/>
            <w:vAlign w:val="center"/>
          </w:tcPr>
          <w:p w:rsidR="00357A28" w:rsidRPr="00281B32" w:rsidRDefault="00357A28" w:rsidP="000D3268">
            <w:pPr>
              <w:pStyle w:val="Primeralinea"/>
              <w:spacing w:before="0"/>
              <w:ind w:firstLine="0"/>
              <w:rPr>
                <w:sz w:val="16"/>
                <w:szCs w:val="16"/>
              </w:rPr>
            </w:pPr>
            <w:r w:rsidRPr="00281B32">
              <w:rPr>
                <w:sz w:val="16"/>
                <w:szCs w:val="16"/>
              </w:rPr>
              <w:t>Gasto por impuesto sobre beneficios diferido</w:t>
            </w:r>
          </w:p>
        </w:tc>
        <w:tc>
          <w:tcPr>
            <w:tcW w:w="1583" w:type="dxa"/>
            <w:vAlign w:val="center"/>
          </w:tcPr>
          <w:p w:rsidR="00357A28" w:rsidRPr="00281B32" w:rsidRDefault="00357A28" w:rsidP="000D3268">
            <w:pPr>
              <w:pStyle w:val="Primeralinea"/>
              <w:spacing w:before="0"/>
              <w:ind w:firstLine="0"/>
              <w:jc w:val="right"/>
              <w:rPr>
                <w:sz w:val="16"/>
                <w:szCs w:val="16"/>
              </w:rPr>
            </w:pPr>
            <w:r w:rsidRPr="00281B32">
              <w:rPr>
                <w:sz w:val="16"/>
                <w:szCs w:val="16"/>
              </w:rPr>
              <w:t>#C11#C6#</w:t>
            </w:r>
          </w:p>
        </w:tc>
      </w:tr>
    </w:tbl>
    <w:p w:rsidR="00357A28" w:rsidRDefault="00357A28" w:rsidP="00C61CE1">
      <w:pPr>
        <w:pStyle w:val="parrafo"/>
        <w:ind w:left="0"/>
      </w:pPr>
      <w:r w:rsidRPr="00357A28">
        <w:t>Los incentivos fiscales realizados al amparo de la Ley 14/2013, de 27 de septiembre, de apoyo a los emprendedores y su internacionalización, aplicados en el ejercicio y los compromisos asumidos en relación con los mismos, se detallan en el cuadro siguiente:</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10"/>
        <w:gridCol w:w="946"/>
        <w:gridCol w:w="1213"/>
        <w:gridCol w:w="1213"/>
        <w:gridCol w:w="940"/>
        <w:gridCol w:w="1213"/>
      </w:tblGrid>
      <w:tr w:rsidR="00357A28" w:rsidRPr="00281B32" w:rsidTr="00E974AA">
        <w:trPr>
          <w:trHeight w:val="340"/>
        </w:trPr>
        <w:tc>
          <w:tcPr>
            <w:tcW w:w="5245" w:type="dxa"/>
            <w:gridSpan w:val="3"/>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Elemento adquirido</w:t>
            </w:r>
          </w:p>
        </w:tc>
        <w:tc>
          <w:tcPr>
            <w:tcW w:w="2268" w:type="dxa"/>
            <w:gridSpan w:val="2"/>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Beneficios acogidos a la deducción</w:t>
            </w:r>
          </w:p>
        </w:tc>
        <w:tc>
          <w:tcPr>
            <w:tcW w:w="1276" w:type="dxa"/>
            <w:vMerge w:val="restart"/>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Reserva dotada</w:t>
            </w:r>
          </w:p>
        </w:tc>
      </w:tr>
      <w:tr w:rsidR="00357A28" w:rsidRPr="00281B32" w:rsidTr="00E974AA">
        <w:trPr>
          <w:trHeight w:val="283"/>
        </w:trPr>
        <w:tc>
          <w:tcPr>
            <w:tcW w:w="2977" w:type="dxa"/>
            <w:tcBorders>
              <w:bottom w:val="single" w:sz="4" w:space="0" w:color="auto"/>
            </w:tcBorders>
            <w:shd w:val="clear" w:color="auto" w:fill="DEEAF6"/>
            <w:vAlign w:val="center"/>
          </w:tcPr>
          <w:p w:rsidR="00357A28" w:rsidRPr="00281B32" w:rsidRDefault="00357A28" w:rsidP="00281B32">
            <w:pPr>
              <w:pStyle w:val="Primeralinea"/>
              <w:spacing w:before="0"/>
              <w:ind w:firstLine="0"/>
              <w:rPr>
                <w:b/>
                <w:sz w:val="16"/>
                <w:szCs w:val="16"/>
              </w:rPr>
            </w:pPr>
            <w:r w:rsidRPr="00281B32">
              <w:rPr>
                <w:b/>
                <w:sz w:val="16"/>
                <w:szCs w:val="16"/>
              </w:rPr>
              <w:t>Descripción</w:t>
            </w:r>
          </w:p>
        </w:tc>
        <w:tc>
          <w:tcPr>
            <w:tcW w:w="992" w:type="dxa"/>
            <w:tcBorders>
              <w:bottom w:val="single" w:sz="4" w:space="0" w:color="auto"/>
            </w:tcBorders>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Fecha</w:t>
            </w:r>
          </w:p>
        </w:tc>
        <w:tc>
          <w:tcPr>
            <w:tcW w:w="1276" w:type="dxa"/>
            <w:tcBorders>
              <w:bottom w:val="single" w:sz="4" w:space="0" w:color="auto"/>
            </w:tcBorders>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Importe</w:t>
            </w:r>
          </w:p>
        </w:tc>
        <w:tc>
          <w:tcPr>
            <w:tcW w:w="1276" w:type="dxa"/>
            <w:tcBorders>
              <w:bottom w:val="single" w:sz="4" w:space="0" w:color="auto"/>
            </w:tcBorders>
            <w:shd w:val="clear" w:color="auto" w:fill="DEEAF6"/>
            <w:vAlign w:val="center"/>
          </w:tcPr>
          <w:p w:rsidR="00357A28" w:rsidRPr="00281B32" w:rsidRDefault="00357A28" w:rsidP="00281B32">
            <w:pPr>
              <w:pStyle w:val="Primeralinea"/>
              <w:spacing w:before="0"/>
              <w:ind w:firstLine="0"/>
              <w:jc w:val="center"/>
              <w:rPr>
                <w:b/>
                <w:sz w:val="16"/>
                <w:szCs w:val="16"/>
              </w:rPr>
            </w:pPr>
            <w:r w:rsidRPr="00281B32">
              <w:rPr>
                <w:b/>
                <w:sz w:val="16"/>
                <w:szCs w:val="16"/>
              </w:rPr>
              <w:t>Importe</w:t>
            </w:r>
          </w:p>
        </w:tc>
        <w:tc>
          <w:tcPr>
            <w:tcW w:w="992" w:type="dxa"/>
            <w:tcBorders>
              <w:bottom w:val="single" w:sz="4" w:space="0" w:color="auto"/>
            </w:tcBorders>
            <w:shd w:val="clear" w:color="auto" w:fill="DEEAF6"/>
            <w:tcMar>
              <w:left w:w="57" w:type="dxa"/>
              <w:right w:w="57" w:type="dxa"/>
            </w:tcMar>
            <w:vAlign w:val="center"/>
          </w:tcPr>
          <w:p w:rsidR="00357A28" w:rsidRPr="00281B32" w:rsidRDefault="00357A28" w:rsidP="00281B32">
            <w:pPr>
              <w:pStyle w:val="Primeralinea"/>
              <w:spacing w:before="0"/>
              <w:ind w:firstLine="0"/>
              <w:jc w:val="center"/>
              <w:rPr>
                <w:b/>
                <w:sz w:val="16"/>
                <w:szCs w:val="16"/>
              </w:rPr>
            </w:pPr>
            <w:r w:rsidRPr="00281B32">
              <w:rPr>
                <w:b/>
                <w:sz w:val="16"/>
                <w:szCs w:val="16"/>
              </w:rPr>
              <w:t>Ejercicio</w:t>
            </w:r>
          </w:p>
        </w:tc>
        <w:tc>
          <w:tcPr>
            <w:tcW w:w="1276" w:type="dxa"/>
            <w:vMerge/>
            <w:tcBorders>
              <w:bottom w:val="single" w:sz="4" w:space="0" w:color="auto"/>
            </w:tcBorders>
            <w:shd w:val="clear" w:color="auto" w:fill="DEEAF6"/>
            <w:vAlign w:val="center"/>
          </w:tcPr>
          <w:p w:rsidR="00357A28" w:rsidRPr="00281B32" w:rsidRDefault="00357A28" w:rsidP="00281B32">
            <w:pPr>
              <w:spacing w:before="0"/>
              <w:jc w:val="left"/>
              <w:rPr>
                <w:b/>
                <w:sz w:val="16"/>
                <w:szCs w:val="16"/>
              </w:rPr>
            </w:pPr>
          </w:p>
        </w:tc>
      </w:tr>
      <w:tr w:rsidR="00281B32" w:rsidRPr="00281B32" w:rsidTr="00AB11E9">
        <w:trPr>
          <w:trHeight w:val="283"/>
        </w:trPr>
        <w:tc>
          <w:tcPr>
            <w:tcW w:w="2977" w:type="dxa"/>
            <w:tcBorders>
              <w:bottom w:val="single" w:sz="4" w:space="0" w:color="auto"/>
            </w:tcBorders>
            <w:shd w:val="clear" w:color="auto" w:fill="auto"/>
            <w:vAlign w:val="center"/>
          </w:tcPr>
          <w:p w:rsidR="00281B32" w:rsidRPr="00281B32" w:rsidRDefault="00281B32" w:rsidP="00281B32">
            <w:pPr>
              <w:pStyle w:val="Primeralinea"/>
              <w:spacing w:before="0"/>
              <w:ind w:firstLine="0"/>
              <w:rPr>
                <w:b/>
                <w:sz w:val="16"/>
                <w:szCs w:val="16"/>
              </w:rPr>
            </w:pPr>
          </w:p>
        </w:tc>
        <w:tc>
          <w:tcPr>
            <w:tcW w:w="992" w:type="dxa"/>
            <w:tcBorders>
              <w:bottom w:val="single" w:sz="4" w:space="0" w:color="auto"/>
            </w:tcBorders>
            <w:shd w:val="clear" w:color="auto" w:fill="auto"/>
            <w:vAlign w:val="center"/>
          </w:tcPr>
          <w:p w:rsidR="00281B32" w:rsidRPr="00281B32" w:rsidRDefault="00281B32" w:rsidP="00281B32">
            <w:pPr>
              <w:pStyle w:val="Primeralinea"/>
              <w:spacing w:before="0"/>
              <w:ind w:firstLine="0"/>
              <w:jc w:val="center"/>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pStyle w:val="Primeralinea"/>
              <w:spacing w:before="0"/>
              <w:ind w:firstLine="0"/>
              <w:jc w:val="right"/>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pStyle w:val="Primeralinea"/>
              <w:spacing w:before="0"/>
              <w:ind w:firstLine="0"/>
              <w:jc w:val="right"/>
              <w:rPr>
                <w:b/>
                <w:sz w:val="16"/>
                <w:szCs w:val="16"/>
              </w:rPr>
            </w:pPr>
          </w:p>
        </w:tc>
        <w:tc>
          <w:tcPr>
            <w:tcW w:w="992" w:type="dxa"/>
            <w:tcBorders>
              <w:bottom w:val="single" w:sz="4" w:space="0" w:color="auto"/>
            </w:tcBorders>
            <w:shd w:val="clear" w:color="auto" w:fill="auto"/>
            <w:tcMar>
              <w:left w:w="57" w:type="dxa"/>
              <w:right w:w="57" w:type="dxa"/>
            </w:tcMar>
            <w:vAlign w:val="center"/>
          </w:tcPr>
          <w:p w:rsidR="00281B32" w:rsidRPr="00281B32" w:rsidRDefault="00281B32" w:rsidP="00281B32">
            <w:pPr>
              <w:pStyle w:val="Primeralinea"/>
              <w:spacing w:before="0"/>
              <w:ind w:firstLine="0"/>
              <w:jc w:val="center"/>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spacing w:before="0"/>
              <w:jc w:val="right"/>
              <w:rPr>
                <w:b/>
                <w:sz w:val="16"/>
                <w:szCs w:val="16"/>
              </w:rPr>
            </w:pPr>
          </w:p>
        </w:tc>
      </w:tr>
      <w:tr w:rsidR="00281B32" w:rsidRPr="00281B32" w:rsidTr="00AB11E9">
        <w:trPr>
          <w:trHeight w:val="283"/>
        </w:trPr>
        <w:tc>
          <w:tcPr>
            <w:tcW w:w="2977" w:type="dxa"/>
            <w:tcBorders>
              <w:bottom w:val="single" w:sz="4" w:space="0" w:color="auto"/>
            </w:tcBorders>
            <w:shd w:val="clear" w:color="auto" w:fill="auto"/>
            <w:vAlign w:val="center"/>
          </w:tcPr>
          <w:p w:rsidR="00281B32" w:rsidRPr="00281B32" w:rsidRDefault="00281B32" w:rsidP="00281B32">
            <w:pPr>
              <w:pStyle w:val="Primeralinea"/>
              <w:spacing w:before="0"/>
              <w:ind w:firstLine="0"/>
              <w:rPr>
                <w:b/>
                <w:sz w:val="16"/>
                <w:szCs w:val="16"/>
              </w:rPr>
            </w:pPr>
          </w:p>
        </w:tc>
        <w:tc>
          <w:tcPr>
            <w:tcW w:w="992" w:type="dxa"/>
            <w:tcBorders>
              <w:bottom w:val="single" w:sz="4" w:space="0" w:color="auto"/>
            </w:tcBorders>
            <w:shd w:val="clear" w:color="auto" w:fill="auto"/>
            <w:vAlign w:val="center"/>
          </w:tcPr>
          <w:p w:rsidR="00281B32" w:rsidRPr="00281B32" w:rsidRDefault="00281B32" w:rsidP="00281B32">
            <w:pPr>
              <w:pStyle w:val="Primeralinea"/>
              <w:spacing w:before="0"/>
              <w:ind w:firstLine="0"/>
              <w:jc w:val="center"/>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pStyle w:val="Primeralinea"/>
              <w:spacing w:before="0"/>
              <w:ind w:firstLine="0"/>
              <w:jc w:val="right"/>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pStyle w:val="Primeralinea"/>
              <w:spacing w:before="0"/>
              <w:ind w:firstLine="0"/>
              <w:jc w:val="right"/>
              <w:rPr>
                <w:b/>
                <w:sz w:val="16"/>
                <w:szCs w:val="16"/>
              </w:rPr>
            </w:pPr>
          </w:p>
        </w:tc>
        <w:tc>
          <w:tcPr>
            <w:tcW w:w="992" w:type="dxa"/>
            <w:tcBorders>
              <w:bottom w:val="single" w:sz="4" w:space="0" w:color="auto"/>
            </w:tcBorders>
            <w:shd w:val="clear" w:color="auto" w:fill="auto"/>
            <w:tcMar>
              <w:left w:w="57" w:type="dxa"/>
              <w:right w:w="57" w:type="dxa"/>
            </w:tcMar>
            <w:vAlign w:val="center"/>
          </w:tcPr>
          <w:p w:rsidR="00281B32" w:rsidRPr="00281B32" w:rsidRDefault="00281B32" w:rsidP="00281B32">
            <w:pPr>
              <w:pStyle w:val="Primeralinea"/>
              <w:spacing w:before="0"/>
              <w:ind w:firstLine="0"/>
              <w:jc w:val="center"/>
              <w:rPr>
                <w:b/>
                <w:sz w:val="16"/>
                <w:szCs w:val="16"/>
              </w:rPr>
            </w:pPr>
          </w:p>
        </w:tc>
        <w:tc>
          <w:tcPr>
            <w:tcW w:w="1276" w:type="dxa"/>
            <w:tcBorders>
              <w:bottom w:val="single" w:sz="4" w:space="0" w:color="auto"/>
            </w:tcBorders>
            <w:shd w:val="clear" w:color="auto" w:fill="auto"/>
            <w:vAlign w:val="center"/>
          </w:tcPr>
          <w:p w:rsidR="00281B32" w:rsidRPr="00281B32" w:rsidRDefault="00281B32" w:rsidP="00A72B10">
            <w:pPr>
              <w:spacing w:before="0"/>
              <w:jc w:val="right"/>
              <w:rPr>
                <w:b/>
                <w:sz w:val="16"/>
                <w:szCs w:val="16"/>
              </w:rPr>
            </w:pPr>
          </w:p>
        </w:tc>
      </w:tr>
    </w:tbl>
    <w:p w:rsidR="00357A28" w:rsidRPr="00357A28" w:rsidRDefault="00357A28" w:rsidP="00C61CE1">
      <w:pPr>
        <w:pStyle w:val="parrafo"/>
        <w:ind w:left="0"/>
      </w:pPr>
      <w:r w:rsidRPr="00357A28">
        <w:t>Los ejercicios abiertos a inspección comprenden los cuatro últimos ejercicios. Las declaraciones de impuestos no pueden considerarse definitivas hasta su prescripción o su aceptación por las autoridades fiscales y, con independencia de que la legislación fiscal es susceptible a interpretaciones. Los Administradores estiman que cualquier pasivo fiscal adicional que pudiera ponerse de manifiesto, como consecuencia de una eventual inspección, no tendrá un efecto significativo en las cuentas anuales tomadas en su conjunto.</w:t>
      </w:r>
    </w:p>
    <w:p w:rsidR="001E45E9" w:rsidRPr="00EA09ED" w:rsidRDefault="00CD1323" w:rsidP="00EA09ED">
      <w:pPr>
        <w:pStyle w:val="TituloSeccion"/>
      </w:pPr>
      <w:r w:rsidRPr="00EA09ED">
        <w:t>O</w:t>
      </w:r>
      <w:r w:rsidR="0065740F" w:rsidRPr="00EA09ED">
        <w:t>peraciones con partes vinculadas</w:t>
      </w:r>
    </w:p>
    <w:p w:rsidR="000C4A92" w:rsidRPr="00EA09ED" w:rsidRDefault="000C4A92" w:rsidP="00EA09ED">
      <w:pPr>
        <w:pStyle w:val="epigrafe"/>
      </w:pPr>
      <w:r w:rsidRPr="00EA09ED">
        <w:t>Información sobre operaciones con partes vinculadas</w:t>
      </w:r>
    </w:p>
    <w:p w:rsidR="000C4A92" w:rsidRDefault="000C4A92" w:rsidP="00C61CE1">
      <w:pPr>
        <w:pStyle w:val="parrafo"/>
        <w:ind w:left="0"/>
      </w:pPr>
      <w:r>
        <w:t>Todas las operaciones que la empresa ha realizado con partes vinculadas, pertenecen al tráfico normal de la empresa y se efectúan en condiciones normales de mercado o son de escasa importancia cuantitativa y carecen de relevancia para expresar la imagen fiel del patrimonio, de la situación financiera y de los resultados de la empresa.</w:t>
      </w:r>
    </w:p>
    <w:p w:rsidR="000C4A92" w:rsidRDefault="000C4A92" w:rsidP="00C61CE1">
      <w:pPr>
        <w:pStyle w:val="parrafo"/>
        <w:ind w:left="0"/>
      </w:pPr>
      <w:r>
        <w:lastRenderedPageBreak/>
        <w:t>Además de las operaciones de sueldos, dietas y remuneraciones indicadas en el punto siguiente, en el cuadro siguiente se detallan las operaciones que la empresa ha realizado en este ejercicio con partes vinculadas y que, debido a su relevancia, caen fuera de los supuestos de no obligación de información:</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3431"/>
        <w:gridCol w:w="3432"/>
      </w:tblGrid>
      <w:tr w:rsidR="000C4A92" w:rsidRPr="00281B32" w:rsidTr="00E974AA">
        <w:trPr>
          <w:trHeight w:val="397"/>
        </w:trPr>
        <w:tc>
          <w:tcPr>
            <w:tcW w:w="1526" w:type="dxa"/>
            <w:tcBorders>
              <w:top w:val="nil"/>
              <w:left w:val="nil"/>
            </w:tcBorders>
            <w:shd w:val="clear" w:color="auto" w:fill="auto"/>
            <w:vAlign w:val="center"/>
          </w:tcPr>
          <w:p w:rsidR="000C4A92" w:rsidRPr="00281B32" w:rsidRDefault="000C4A92" w:rsidP="000D3268">
            <w:pPr>
              <w:spacing w:before="0"/>
              <w:jc w:val="left"/>
              <w:rPr>
                <w:sz w:val="16"/>
                <w:szCs w:val="16"/>
              </w:rPr>
            </w:pPr>
          </w:p>
        </w:tc>
        <w:tc>
          <w:tcPr>
            <w:tcW w:w="3685" w:type="dxa"/>
            <w:shd w:val="clear" w:color="auto" w:fill="DEEAF6"/>
            <w:vAlign w:val="center"/>
          </w:tcPr>
          <w:p w:rsidR="000C4A92" w:rsidRPr="00281B32" w:rsidRDefault="000C4A92" w:rsidP="000D3268">
            <w:pPr>
              <w:pStyle w:val="Primeralinea"/>
              <w:spacing w:before="0"/>
              <w:ind w:firstLine="0"/>
              <w:rPr>
                <w:b/>
                <w:sz w:val="16"/>
                <w:szCs w:val="16"/>
              </w:rPr>
            </w:pPr>
            <w:r w:rsidRPr="00281B32">
              <w:rPr>
                <w:b/>
                <w:sz w:val="16"/>
                <w:szCs w:val="16"/>
              </w:rPr>
              <w:t>Operación 1</w:t>
            </w:r>
          </w:p>
        </w:tc>
        <w:tc>
          <w:tcPr>
            <w:tcW w:w="3686" w:type="dxa"/>
            <w:shd w:val="clear" w:color="auto" w:fill="DEEAF6"/>
            <w:vAlign w:val="center"/>
          </w:tcPr>
          <w:p w:rsidR="000C4A92" w:rsidRPr="00281B32" w:rsidRDefault="000C4A92" w:rsidP="000D3268">
            <w:pPr>
              <w:pStyle w:val="Primeralinea"/>
              <w:spacing w:before="0"/>
              <w:ind w:firstLine="0"/>
              <w:rPr>
                <w:b/>
                <w:sz w:val="16"/>
                <w:szCs w:val="16"/>
              </w:rPr>
            </w:pPr>
            <w:r w:rsidRPr="00281B32">
              <w:rPr>
                <w:b/>
                <w:sz w:val="16"/>
                <w:szCs w:val="16"/>
              </w:rPr>
              <w:t>Operación 2</w:t>
            </w: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Nombre</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CIF</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Naturaleza </w:t>
            </w:r>
            <w:r w:rsidRPr="00281B32">
              <w:rPr>
                <w:b/>
                <w:sz w:val="16"/>
                <w:szCs w:val="16"/>
                <w:vertAlign w:val="superscript"/>
              </w:rPr>
              <w:t>(1)</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Operación </w:t>
            </w:r>
            <w:r w:rsidRPr="00281B32">
              <w:rPr>
                <w:b/>
                <w:sz w:val="16"/>
                <w:szCs w:val="16"/>
                <w:vertAlign w:val="superscript"/>
              </w:rPr>
              <w:t>(2)</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Importe</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Valoración </w:t>
            </w:r>
            <w:r w:rsidRPr="00281B32">
              <w:rPr>
                <w:b/>
                <w:sz w:val="16"/>
                <w:szCs w:val="16"/>
                <w:vertAlign w:val="superscript"/>
              </w:rPr>
              <w:t>(3)</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Resultado </w:t>
            </w:r>
            <w:r w:rsidRPr="00281B32">
              <w:rPr>
                <w:b/>
                <w:sz w:val="16"/>
                <w:szCs w:val="16"/>
                <w:vertAlign w:val="superscript"/>
              </w:rPr>
              <w:t>(4)</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0C4A92" w:rsidRPr="00281B32" w:rsidTr="00AB11E9">
        <w:trPr>
          <w:trHeight w:val="283"/>
        </w:trPr>
        <w:tc>
          <w:tcPr>
            <w:tcW w:w="1526" w:type="dxa"/>
            <w:shd w:val="clear" w:color="auto" w:fill="auto"/>
            <w:vAlign w:val="center"/>
          </w:tcPr>
          <w:p w:rsidR="000C4A92" w:rsidRPr="00281B32" w:rsidRDefault="000C4A92" w:rsidP="000D3268">
            <w:pPr>
              <w:pStyle w:val="Primeralinea"/>
              <w:spacing w:before="0"/>
              <w:ind w:firstLine="0"/>
              <w:rPr>
                <w:b/>
                <w:sz w:val="16"/>
                <w:szCs w:val="16"/>
              </w:rPr>
            </w:pPr>
            <w:r w:rsidRPr="00281B32">
              <w:rPr>
                <w:b/>
                <w:sz w:val="16"/>
                <w:szCs w:val="16"/>
              </w:rPr>
              <w:t xml:space="preserve">Otros datos </w:t>
            </w:r>
            <w:r w:rsidRPr="00281B32">
              <w:rPr>
                <w:b/>
                <w:sz w:val="16"/>
                <w:szCs w:val="16"/>
                <w:vertAlign w:val="superscript"/>
              </w:rPr>
              <w:t>(5)</w:t>
            </w:r>
          </w:p>
        </w:tc>
        <w:tc>
          <w:tcPr>
            <w:tcW w:w="3685" w:type="dxa"/>
            <w:shd w:val="clear" w:color="auto" w:fill="auto"/>
            <w:vAlign w:val="center"/>
          </w:tcPr>
          <w:p w:rsidR="000C4A92" w:rsidRPr="00281B32" w:rsidRDefault="000C4A92" w:rsidP="000D3268">
            <w:pPr>
              <w:spacing w:before="0"/>
              <w:jc w:val="left"/>
              <w:rPr>
                <w:sz w:val="16"/>
                <w:szCs w:val="16"/>
              </w:rPr>
            </w:pPr>
          </w:p>
        </w:tc>
        <w:tc>
          <w:tcPr>
            <w:tcW w:w="3686" w:type="dxa"/>
            <w:shd w:val="clear" w:color="auto" w:fill="auto"/>
            <w:vAlign w:val="center"/>
          </w:tcPr>
          <w:p w:rsidR="000C4A92" w:rsidRPr="00281B32" w:rsidRDefault="000C4A92" w:rsidP="000D3268">
            <w:pPr>
              <w:spacing w:before="0"/>
              <w:jc w:val="left"/>
              <w:rPr>
                <w:sz w:val="16"/>
                <w:szCs w:val="16"/>
              </w:rPr>
            </w:pPr>
          </w:p>
        </w:tc>
      </w:tr>
      <w:tr w:rsidR="0023104F" w:rsidRPr="00281B32" w:rsidTr="00AB11E9">
        <w:trPr>
          <w:trHeight w:val="1139"/>
        </w:trPr>
        <w:tc>
          <w:tcPr>
            <w:tcW w:w="8897" w:type="dxa"/>
            <w:gridSpan w:val="3"/>
            <w:shd w:val="clear" w:color="auto" w:fill="auto"/>
          </w:tcPr>
          <w:p w:rsidR="0023104F" w:rsidRPr="00281B32" w:rsidRDefault="0023104F" w:rsidP="000D3268">
            <w:pPr>
              <w:spacing w:before="0"/>
              <w:jc w:val="left"/>
              <w:rPr>
                <w:sz w:val="16"/>
                <w:szCs w:val="16"/>
              </w:rPr>
            </w:pPr>
            <w:r w:rsidRPr="00281B32">
              <w:rPr>
                <w:sz w:val="16"/>
                <w:szCs w:val="16"/>
              </w:rPr>
              <w:t>Notas:</w:t>
            </w:r>
          </w:p>
          <w:p w:rsidR="0023104F" w:rsidRPr="0027279C" w:rsidRDefault="0023104F" w:rsidP="00C35353">
            <w:pPr>
              <w:numPr>
                <w:ilvl w:val="0"/>
                <w:numId w:val="12"/>
              </w:numPr>
              <w:spacing w:before="0"/>
              <w:ind w:left="454" w:hanging="283"/>
              <w:rPr>
                <w:sz w:val="12"/>
                <w:szCs w:val="16"/>
              </w:rPr>
            </w:pPr>
            <w:r w:rsidRPr="0027279C">
              <w:rPr>
                <w:sz w:val="12"/>
                <w:szCs w:val="16"/>
              </w:rPr>
              <w:t>Si se trata de un socio, indicarlo junto a su porcentaje de participación. Si es un administrador indicar si es único, solidario, etc.</w:t>
            </w:r>
          </w:p>
          <w:p w:rsidR="0023104F" w:rsidRPr="0027279C" w:rsidRDefault="0023104F" w:rsidP="00C35353">
            <w:pPr>
              <w:numPr>
                <w:ilvl w:val="0"/>
                <w:numId w:val="12"/>
              </w:numPr>
              <w:spacing w:before="0"/>
              <w:ind w:left="454" w:hanging="283"/>
              <w:rPr>
                <w:sz w:val="12"/>
                <w:szCs w:val="16"/>
              </w:rPr>
            </w:pPr>
            <w:r w:rsidRPr="0027279C">
              <w:rPr>
                <w:sz w:val="12"/>
                <w:szCs w:val="16"/>
              </w:rPr>
              <w:t>Identificación de la operación (préstamo, operaciones comerciales, alquileres, etc.)</w:t>
            </w:r>
          </w:p>
          <w:p w:rsidR="0023104F" w:rsidRPr="0027279C" w:rsidRDefault="0023104F" w:rsidP="00C35353">
            <w:pPr>
              <w:numPr>
                <w:ilvl w:val="0"/>
                <w:numId w:val="12"/>
              </w:numPr>
              <w:spacing w:before="0"/>
              <w:ind w:left="454" w:hanging="283"/>
              <w:rPr>
                <w:sz w:val="12"/>
                <w:szCs w:val="16"/>
              </w:rPr>
            </w:pPr>
            <w:r w:rsidRPr="0027279C">
              <w:rPr>
                <w:sz w:val="12"/>
                <w:szCs w:val="16"/>
              </w:rPr>
              <w:t>Indicar el método de valoración empleado (se puede decir que es a precio de mercado)</w:t>
            </w:r>
          </w:p>
          <w:p w:rsidR="0023104F" w:rsidRPr="0027279C" w:rsidRDefault="0023104F" w:rsidP="00C35353">
            <w:pPr>
              <w:numPr>
                <w:ilvl w:val="0"/>
                <w:numId w:val="12"/>
              </w:numPr>
              <w:spacing w:before="0"/>
              <w:ind w:left="454" w:hanging="283"/>
              <w:rPr>
                <w:sz w:val="12"/>
                <w:szCs w:val="16"/>
              </w:rPr>
            </w:pPr>
            <w:r w:rsidRPr="0027279C">
              <w:rPr>
                <w:sz w:val="12"/>
                <w:szCs w:val="16"/>
              </w:rPr>
              <w:t>Beneficio o perdida de la operación y otros posibles efectos.</w:t>
            </w:r>
          </w:p>
          <w:p w:rsidR="0023104F" w:rsidRPr="00281B32" w:rsidRDefault="0023104F" w:rsidP="00C35353">
            <w:pPr>
              <w:numPr>
                <w:ilvl w:val="0"/>
                <w:numId w:val="12"/>
              </w:numPr>
              <w:spacing w:before="0"/>
              <w:ind w:left="454" w:hanging="284"/>
              <w:rPr>
                <w:sz w:val="16"/>
                <w:szCs w:val="16"/>
              </w:rPr>
            </w:pPr>
            <w:r w:rsidRPr="0027279C">
              <w:rPr>
                <w:sz w:val="12"/>
                <w:szCs w:val="16"/>
              </w:rPr>
              <w:t>Otras partidas relacionadas, tales como cuentas a cobrar o pagar, correcciones valorativas por dudoso cobro, provisiones por garantías, etc.</w:t>
            </w:r>
          </w:p>
        </w:tc>
      </w:tr>
    </w:tbl>
    <w:p w:rsidR="00CD1323" w:rsidRPr="00EA09ED" w:rsidRDefault="001F01D7" w:rsidP="00EA09ED">
      <w:pPr>
        <w:pStyle w:val="epigrafe"/>
      </w:pPr>
      <w:r w:rsidRPr="00EA09ED">
        <w:t xml:space="preserve">Importes recibidos por el personal de alta </w:t>
      </w:r>
      <w:r w:rsidR="007C0428" w:rsidRPr="00EA09ED">
        <w:t>dirección</w:t>
      </w:r>
    </w:p>
    <w:p w:rsidR="00084DA0" w:rsidRDefault="00084DA0" w:rsidP="00C61CE1">
      <w:pPr>
        <w:pStyle w:val="parrafo"/>
        <w:ind w:left="0"/>
      </w:pPr>
      <w:r>
        <w:t xml:space="preserve">El detalle de los </w:t>
      </w:r>
      <w:r w:rsidR="00D13C40">
        <w:t>anticipos y créditos concedidos al personal de alta dirección y a los miembros de los órganos de administración, con indicación de los importes devueltos, así como las obligaciones asumidas a título de garantía</w:t>
      </w:r>
      <w:r>
        <w:t>, se detallan en el siguiente cuadro: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80"/>
        <w:gridCol w:w="1213"/>
        <w:gridCol w:w="1214"/>
        <w:gridCol w:w="1214"/>
        <w:gridCol w:w="1214"/>
      </w:tblGrid>
      <w:tr w:rsidR="00084DA0" w:rsidRPr="00972CAC" w:rsidTr="00E974AA">
        <w:trPr>
          <w:trHeight w:val="397"/>
        </w:trPr>
        <w:tc>
          <w:tcPr>
            <w:tcW w:w="3686" w:type="dxa"/>
            <w:tcBorders>
              <w:top w:val="nil"/>
              <w:left w:val="nil"/>
              <w:bottom w:val="single" w:sz="4" w:space="0" w:color="auto"/>
            </w:tcBorders>
            <w:vAlign w:val="center"/>
          </w:tcPr>
          <w:p w:rsidR="00084DA0" w:rsidRPr="00972CAC" w:rsidRDefault="00084DA0" w:rsidP="00084DA0">
            <w:pPr>
              <w:pStyle w:val="Estilo9ptCentrado"/>
              <w:rPr>
                <w:rFonts w:ascii="Calibri" w:hAnsi="Calibri" w:cs="Calibri"/>
                <w:b/>
                <w:sz w:val="16"/>
              </w:rPr>
            </w:pPr>
          </w:p>
        </w:tc>
        <w:tc>
          <w:tcPr>
            <w:tcW w:w="2551" w:type="dxa"/>
            <w:gridSpan w:val="2"/>
            <w:shd w:val="clear" w:color="auto" w:fill="DEEAF6"/>
            <w:vAlign w:val="center"/>
          </w:tcPr>
          <w:p w:rsidR="00084DA0" w:rsidRPr="00972CAC" w:rsidRDefault="00084DA0" w:rsidP="00084DA0">
            <w:pPr>
              <w:pStyle w:val="Estilo9ptCentrado"/>
              <w:rPr>
                <w:rFonts w:ascii="Calibri" w:hAnsi="Calibri" w:cs="Calibri"/>
                <w:b/>
                <w:sz w:val="16"/>
              </w:rPr>
            </w:pPr>
            <w:r w:rsidRPr="00972CAC">
              <w:rPr>
                <w:rFonts w:ascii="Calibri" w:hAnsi="Calibri" w:cs="Calibri"/>
                <w:b/>
                <w:sz w:val="16"/>
              </w:rPr>
              <w:t>Personal alta dirección</w:t>
            </w:r>
          </w:p>
        </w:tc>
        <w:tc>
          <w:tcPr>
            <w:tcW w:w="2552" w:type="dxa"/>
            <w:gridSpan w:val="2"/>
            <w:shd w:val="clear" w:color="auto" w:fill="DEEAF6"/>
            <w:vAlign w:val="center"/>
          </w:tcPr>
          <w:p w:rsidR="00084DA0" w:rsidRPr="00972CAC" w:rsidRDefault="00084DA0" w:rsidP="00084DA0">
            <w:pPr>
              <w:pStyle w:val="Estilo9ptCentrado"/>
              <w:rPr>
                <w:rFonts w:ascii="Calibri" w:hAnsi="Calibri" w:cs="Calibri"/>
                <w:b/>
                <w:sz w:val="16"/>
              </w:rPr>
            </w:pPr>
            <w:r w:rsidRPr="00972CAC">
              <w:rPr>
                <w:rFonts w:ascii="Calibri" w:hAnsi="Calibri" w:cs="Calibri"/>
                <w:b/>
                <w:sz w:val="16"/>
              </w:rPr>
              <w:t>Miembros órgano administración</w:t>
            </w:r>
          </w:p>
        </w:tc>
      </w:tr>
      <w:tr w:rsidR="00A46C34" w:rsidRPr="00972CAC" w:rsidTr="00E974AA">
        <w:trPr>
          <w:trHeight w:val="397"/>
        </w:trPr>
        <w:tc>
          <w:tcPr>
            <w:tcW w:w="3686" w:type="dxa"/>
            <w:tcBorders>
              <w:top w:val="single" w:sz="4" w:space="0" w:color="auto"/>
              <w:left w:val="single" w:sz="4" w:space="0" w:color="auto"/>
            </w:tcBorders>
            <w:shd w:val="clear" w:color="auto" w:fill="DEEAF6"/>
            <w:vAlign w:val="center"/>
          </w:tcPr>
          <w:p w:rsidR="00084DA0" w:rsidRPr="00972CAC" w:rsidRDefault="00D83B6F" w:rsidP="00084DA0">
            <w:pPr>
              <w:pStyle w:val="Estilo9ptCentrado"/>
              <w:rPr>
                <w:rFonts w:ascii="Calibri" w:hAnsi="Calibri" w:cs="Calibri"/>
                <w:b/>
                <w:sz w:val="16"/>
              </w:rPr>
            </w:pPr>
            <w:r w:rsidRPr="00972CAC">
              <w:rPr>
                <w:rFonts w:ascii="Calibri" w:hAnsi="Calibri" w:cs="Calibri"/>
                <w:b/>
                <w:sz w:val="16"/>
              </w:rPr>
              <w:t>Concepto</w:t>
            </w:r>
          </w:p>
        </w:tc>
        <w:tc>
          <w:tcPr>
            <w:tcW w:w="1275" w:type="dxa"/>
            <w:shd w:val="clear" w:color="auto" w:fill="DEEAF6"/>
            <w:vAlign w:val="center"/>
          </w:tcPr>
          <w:p w:rsidR="00084DA0" w:rsidRPr="00972CAC" w:rsidRDefault="000D3268" w:rsidP="00084DA0">
            <w:pPr>
              <w:pStyle w:val="Estilo9ptCentrado"/>
              <w:rPr>
                <w:rFonts w:ascii="Calibri" w:hAnsi="Calibri" w:cs="Calibri"/>
                <w:b/>
                <w:sz w:val="16"/>
              </w:rPr>
            </w:pPr>
            <w:r w:rsidRPr="00972CAC">
              <w:rPr>
                <w:rFonts w:ascii="Calibri" w:hAnsi="Calibri" w:cs="Calibri"/>
                <w:b/>
                <w:sz w:val="16"/>
              </w:rPr>
              <w:t xml:space="preserve">Ejercicio </w:t>
            </w:r>
            <w:r w:rsidR="009F071B">
              <w:rPr>
                <w:rFonts w:ascii="Calibri" w:hAnsi="Calibri" w:cs="Calibri"/>
                <w:b/>
                <w:sz w:val="16"/>
              </w:rPr>
              <w:t>#ejer0#</w:t>
            </w:r>
          </w:p>
        </w:tc>
        <w:tc>
          <w:tcPr>
            <w:tcW w:w="1276" w:type="dxa"/>
            <w:shd w:val="clear" w:color="auto" w:fill="DEEAF6"/>
            <w:vAlign w:val="center"/>
          </w:tcPr>
          <w:p w:rsidR="00084DA0" w:rsidRPr="00972CAC" w:rsidRDefault="000D3268" w:rsidP="00084DA0">
            <w:pPr>
              <w:pStyle w:val="Estilo9ptCentrado"/>
              <w:rPr>
                <w:rFonts w:ascii="Calibri" w:hAnsi="Calibri" w:cs="Calibri"/>
                <w:b/>
                <w:sz w:val="16"/>
              </w:rPr>
            </w:pPr>
            <w:r w:rsidRPr="00972CAC">
              <w:rPr>
                <w:rFonts w:ascii="Calibri" w:hAnsi="Calibri" w:cs="Calibri"/>
                <w:b/>
                <w:sz w:val="16"/>
              </w:rPr>
              <w:t xml:space="preserve">Ejercicio </w:t>
            </w:r>
            <w:r w:rsidR="009F071B">
              <w:rPr>
                <w:rFonts w:ascii="Calibri" w:hAnsi="Calibri" w:cs="Calibri"/>
                <w:b/>
                <w:sz w:val="16"/>
              </w:rPr>
              <w:t>#ejer1#</w:t>
            </w:r>
          </w:p>
        </w:tc>
        <w:tc>
          <w:tcPr>
            <w:tcW w:w="1276" w:type="dxa"/>
            <w:shd w:val="clear" w:color="auto" w:fill="DEEAF6"/>
            <w:vAlign w:val="center"/>
          </w:tcPr>
          <w:p w:rsidR="00084DA0" w:rsidRPr="00972CAC" w:rsidRDefault="000D3268" w:rsidP="00084DA0">
            <w:pPr>
              <w:pStyle w:val="Estilo9ptCentrado"/>
              <w:rPr>
                <w:rFonts w:ascii="Calibri" w:hAnsi="Calibri" w:cs="Calibri"/>
                <w:b/>
                <w:sz w:val="16"/>
              </w:rPr>
            </w:pPr>
            <w:r w:rsidRPr="00972CAC">
              <w:rPr>
                <w:rFonts w:ascii="Calibri" w:hAnsi="Calibri" w:cs="Calibri"/>
                <w:b/>
                <w:sz w:val="16"/>
              </w:rPr>
              <w:t xml:space="preserve">Ejercicio </w:t>
            </w:r>
            <w:r w:rsidR="009F071B">
              <w:rPr>
                <w:rFonts w:ascii="Calibri" w:hAnsi="Calibri" w:cs="Calibri"/>
                <w:b/>
                <w:sz w:val="16"/>
              </w:rPr>
              <w:t>#ejer0#</w:t>
            </w:r>
          </w:p>
        </w:tc>
        <w:tc>
          <w:tcPr>
            <w:tcW w:w="1276" w:type="dxa"/>
            <w:shd w:val="clear" w:color="auto" w:fill="DEEAF6"/>
            <w:vAlign w:val="center"/>
          </w:tcPr>
          <w:p w:rsidR="00084DA0" w:rsidRPr="00972CAC" w:rsidRDefault="000D3268" w:rsidP="00084DA0">
            <w:pPr>
              <w:pStyle w:val="Estilo9ptCentrado"/>
              <w:rPr>
                <w:rFonts w:ascii="Calibri" w:hAnsi="Calibri" w:cs="Calibri"/>
                <w:b/>
                <w:sz w:val="16"/>
              </w:rPr>
            </w:pPr>
            <w:r w:rsidRPr="00972CAC">
              <w:rPr>
                <w:rFonts w:ascii="Calibri" w:hAnsi="Calibri" w:cs="Calibri"/>
                <w:b/>
                <w:sz w:val="16"/>
              </w:rPr>
              <w:t xml:space="preserve">Ejercicio </w:t>
            </w:r>
            <w:r w:rsidR="009F071B">
              <w:rPr>
                <w:rFonts w:ascii="Calibri" w:hAnsi="Calibri" w:cs="Calibri"/>
                <w:b/>
                <w:sz w:val="16"/>
              </w:rPr>
              <w:t>#ejer1#</w:t>
            </w:r>
          </w:p>
        </w:tc>
      </w:tr>
      <w:tr w:rsidR="00DE592E" w:rsidRPr="00972CAC" w:rsidTr="00AB11E9">
        <w:trPr>
          <w:trHeight w:val="283"/>
        </w:trPr>
        <w:tc>
          <w:tcPr>
            <w:tcW w:w="3686" w:type="dxa"/>
            <w:vAlign w:val="center"/>
          </w:tcPr>
          <w:p w:rsidR="00DE592E" w:rsidRPr="00972CAC" w:rsidRDefault="00DE592E" w:rsidP="000D3268">
            <w:pPr>
              <w:pStyle w:val="Estilo9ptPrimeralnea0cm1"/>
              <w:rPr>
                <w:rFonts w:ascii="Calibri" w:hAnsi="Calibri" w:cs="Calibri"/>
                <w:sz w:val="16"/>
                <w:szCs w:val="14"/>
              </w:rPr>
            </w:pPr>
            <w:r w:rsidRPr="00972CAC">
              <w:rPr>
                <w:rFonts w:ascii="Calibri" w:hAnsi="Calibri" w:cs="Calibri"/>
                <w:sz w:val="16"/>
                <w:szCs w:val="14"/>
              </w:rPr>
              <w:t>1. Anticipos y créditos concedidos, de los cuales</w:t>
            </w:r>
          </w:p>
        </w:tc>
        <w:tc>
          <w:tcPr>
            <w:tcW w:w="1275" w:type="dxa"/>
            <w:tcMar>
              <w:left w:w="57" w:type="dxa"/>
              <w:right w:w="57" w:type="dxa"/>
            </w:tcMar>
            <w:vAlign w:val="center"/>
          </w:tcPr>
          <w:p w:rsidR="00DE592E" w:rsidRPr="00972CAC" w:rsidRDefault="00DE592E" w:rsidP="000D3268">
            <w:pPr>
              <w:pStyle w:val="Primeralinea"/>
              <w:spacing w:before="0"/>
              <w:ind w:firstLine="0"/>
              <w:jc w:val="right"/>
              <w:rPr>
                <w:rFonts w:cs="Calibri"/>
                <w:sz w:val="16"/>
                <w:szCs w:val="14"/>
              </w:rPr>
            </w:pPr>
            <w:r w:rsidRPr="00972CAC">
              <w:rPr>
                <w:rFonts w:cs="Calibri"/>
                <w:sz w:val="16"/>
                <w:szCs w:val="14"/>
              </w:rPr>
              <w:t>#C15#C25#</w:t>
            </w:r>
          </w:p>
        </w:tc>
        <w:tc>
          <w:tcPr>
            <w:tcW w:w="1276" w:type="dxa"/>
            <w:tcMar>
              <w:left w:w="57" w:type="dxa"/>
              <w:right w:w="57" w:type="dxa"/>
            </w:tcMar>
            <w:vAlign w:val="center"/>
          </w:tcPr>
          <w:p w:rsidR="00DE592E" w:rsidRPr="00972CAC" w:rsidRDefault="00DE592E" w:rsidP="000D3268">
            <w:pPr>
              <w:pStyle w:val="Primeralinea"/>
              <w:spacing w:before="0"/>
              <w:ind w:firstLine="0"/>
              <w:jc w:val="right"/>
              <w:rPr>
                <w:rFonts w:cs="Calibri"/>
                <w:sz w:val="16"/>
                <w:szCs w:val="14"/>
              </w:rPr>
            </w:pPr>
            <w:r w:rsidRPr="00972CAC">
              <w:rPr>
                <w:rFonts w:cs="Calibri"/>
                <w:sz w:val="16"/>
                <w:szCs w:val="14"/>
              </w:rPr>
              <w:t>#C15#C26#</w:t>
            </w:r>
          </w:p>
        </w:tc>
        <w:tc>
          <w:tcPr>
            <w:tcW w:w="1276" w:type="dxa"/>
            <w:tcMar>
              <w:left w:w="57" w:type="dxa"/>
              <w:right w:w="57" w:type="dxa"/>
            </w:tcMar>
            <w:vAlign w:val="center"/>
          </w:tcPr>
          <w:p w:rsidR="00DE592E" w:rsidRPr="00972CAC" w:rsidRDefault="00DE592E" w:rsidP="000D3268">
            <w:pPr>
              <w:pStyle w:val="Primeralinea"/>
              <w:spacing w:before="0"/>
              <w:ind w:firstLine="0"/>
              <w:jc w:val="right"/>
              <w:rPr>
                <w:rFonts w:cs="Calibri"/>
                <w:sz w:val="16"/>
                <w:szCs w:val="14"/>
              </w:rPr>
            </w:pPr>
            <w:r w:rsidRPr="00972CAC">
              <w:rPr>
                <w:rFonts w:cs="Calibri"/>
                <w:sz w:val="16"/>
                <w:szCs w:val="14"/>
              </w:rPr>
              <w:t>#C15#C27#</w:t>
            </w:r>
          </w:p>
        </w:tc>
        <w:tc>
          <w:tcPr>
            <w:tcW w:w="1276" w:type="dxa"/>
            <w:tcMar>
              <w:left w:w="57" w:type="dxa"/>
              <w:right w:w="57" w:type="dxa"/>
            </w:tcMar>
            <w:vAlign w:val="center"/>
          </w:tcPr>
          <w:p w:rsidR="00DE592E" w:rsidRPr="00972CAC" w:rsidRDefault="00DE592E" w:rsidP="000D3268">
            <w:pPr>
              <w:pStyle w:val="Primeralinea"/>
              <w:spacing w:before="0"/>
              <w:ind w:firstLine="0"/>
              <w:jc w:val="right"/>
              <w:rPr>
                <w:rFonts w:cs="Calibri"/>
                <w:sz w:val="16"/>
                <w:szCs w:val="14"/>
              </w:rPr>
            </w:pPr>
            <w:r w:rsidRPr="00972CAC">
              <w:rPr>
                <w:rFonts w:cs="Calibri"/>
                <w:sz w:val="16"/>
                <w:szCs w:val="14"/>
              </w:rPr>
              <w:t>#C15#C28#</w:t>
            </w:r>
          </w:p>
        </w:tc>
      </w:tr>
      <w:tr w:rsidR="007D4AB0" w:rsidRPr="00972CAC" w:rsidTr="00AB11E9">
        <w:trPr>
          <w:trHeight w:val="283"/>
        </w:trPr>
        <w:tc>
          <w:tcPr>
            <w:tcW w:w="3686" w:type="dxa"/>
            <w:vAlign w:val="center"/>
          </w:tcPr>
          <w:p w:rsidR="007D4AB0" w:rsidRPr="00972CAC" w:rsidRDefault="007D4AB0" w:rsidP="000D3268">
            <w:pPr>
              <w:pStyle w:val="Estilo9ptPrimeralnea0cm1"/>
              <w:ind w:left="170"/>
              <w:rPr>
                <w:rFonts w:ascii="Calibri" w:hAnsi="Calibri" w:cs="Calibri"/>
                <w:sz w:val="16"/>
                <w:szCs w:val="14"/>
              </w:rPr>
            </w:pPr>
            <w:r w:rsidRPr="00972CAC">
              <w:rPr>
                <w:rFonts w:ascii="Calibri" w:hAnsi="Calibri" w:cs="Calibri"/>
                <w:sz w:val="16"/>
                <w:szCs w:val="14"/>
              </w:rPr>
              <w:t>a) Importes devueltos</w:t>
            </w:r>
          </w:p>
        </w:tc>
        <w:tc>
          <w:tcPr>
            <w:tcW w:w="1275"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#C15#C5#</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#C15#C11#</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#C15#C17#</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#C15#C23#</w:t>
            </w:r>
          </w:p>
        </w:tc>
      </w:tr>
      <w:tr w:rsidR="007D4AB0" w:rsidRPr="00972CAC" w:rsidTr="00AB11E9">
        <w:trPr>
          <w:trHeight w:val="283"/>
        </w:trPr>
        <w:tc>
          <w:tcPr>
            <w:tcW w:w="3686" w:type="dxa"/>
            <w:vAlign w:val="center"/>
          </w:tcPr>
          <w:p w:rsidR="007D4AB0" w:rsidRPr="00972CAC" w:rsidRDefault="007D4AB0" w:rsidP="000D3268">
            <w:pPr>
              <w:pStyle w:val="Estilo9ptPrimeralnea0cm1"/>
              <w:ind w:left="170"/>
              <w:rPr>
                <w:rFonts w:ascii="Calibri" w:hAnsi="Calibri" w:cs="Calibri"/>
                <w:sz w:val="16"/>
                <w:szCs w:val="14"/>
              </w:rPr>
            </w:pPr>
            <w:r w:rsidRPr="00972CAC">
              <w:rPr>
                <w:rFonts w:ascii="Calibri" w:hAnsi="Calibri" w:cs="Calibri"/>
                <w:sz w:val="16"/>
                <w:szCs w:val="14"/>
              </w:rPr>
              <w:t xml:space="preserve">b) Obligaciones asumidas a </w:t>
            </w:r>
            <w:r w:rsidR="00AA0E4D" w:rsidRPr="00972CAC">
              <w:rPr>
                <w:rFonts w:ascii="Calibri" w:hAnsi="Calibri" w:cs="Calibri"/>
                <w:sz w:val="16"/>
                <w:szCs w:val="14"/>
              </w:rPr>
              <w:t>título</w:t>
            </w:r>
            <w:r w:rsidRPr="00972CAC">
              <w:rPr>
                <w:rFonts w:ascii="Calibri" w:hAnsi="Calibri" w:cs="Calibri"/>
                <w:sz w:val="16"/>
                <w:szCs w:val="14"/>
              </w:rPr>
              <w:t xml:space="preserve"> de garantía</w:t>
            </w:r>
          </w:p>
        </w:tc>
        <w:tc>
          <w:tcPr>
            <w:tcW w:w="1275"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#C15#C6#</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#C15#C12#</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#C15#C18#</w:t>
            </w:r>
          </w:p>
        </w:tc>
        <w:tc>
          <w:tcPr>
            <w:tcW w:w="1276" w:type="dxa"/>
            <w:tcMar>
              <w:left w:w="57" w:type="dxa"/>
              <w:right w:w="57" w:type="dxa"/>
            </w:tcMar>
            <w:vAlign w:val="center"/>
          </w:tcPr>
          <w:p w:rsidR="007D4AB0" w:rsidRPr="00972CAC" w:rsidRDefault="007D4AB0" w:rsidP="000D3268">
            <w:pPr>
              <w:pStyle w:val="Estilo9ptDerecha1"/>
              <w:rPr>
                <w:rFonts w:ascii="Calibri" w:hAnsi="Calibri" w:cs="Calibri"/>
                <w:sz w:val="16"/>
                <w:szCs w:val="14"/>
              </w:rPr>
            </w:pPr>
            <w:r w:rsidRPr="00972CAC">
              <w:rPr>
                <w:rFonts w:ascii="Calibri" w:hAnsi="Calibri" w:cs="Calibri"/>
                <w:sz w:val="16"/>
                <w:szCs w:val="14"/>
              </w:rPr>
              <w:t>#C15#C24#</w:t>
            </w:r>
          </w:p>
        </w:tc>
      </w:tr>
    </w:tbl>
    <w:p w:rsidR="003C79CB" w:rsidRPr="00EA09ED" w:rsidRDefault="000D3268" w:rsidP="00EA09ED">
      <w:pPr>
        <w:pStyle w:val="TituloSeccion"/>
      </w:pPr>
      <w:r w:rsidRPr="00EA09ED">
        <w:t>O</w:t>
      </w:r>
      <w:r w:rsidR="003C79CB" w:rsidRPr="00EA09ED">
        <w:t xml:space="preserve">tra </w:t>
      </w:r>
      <w:r w:rsidR="00AA0E4D" w:rsidRPr="00EA09ED">
        <w:t>información</w:t>
      </w:r>
    </w:p>
    <w:p w:rsidR="003C79CB" w:rsidRPr="00EA09ED" w:rsidRDefault="003C79CB" w:rsidP="00EA09ED">
      <w:pPr>
        <w:pStyle w:val="epigrafe"/>
      </w:pPr>
      <w:r w:rsidRPr="00EA09ED">
        <w:t>Personal de la sociedad</w:t>
      </w:r>
    </w:p>
    <w:p w:rsidR="003C79CB" w:rsidRDefault="00D963E7" w:rsidP="00C61CE1">
      <w:pPr>
        <w:pStyle w:val="parrafo"/>
        <w:ind w:left="0"/>
      </w:pPr>
      <w:r w:rsidRPr="00D963E7">
        <w:t xml:space="preserve">El </w:t>
      </w:r>
      <w:r w:rsidR="0079421C" w:rsidRPr="00D963E7">
        <w:t>número</w:t>
      </w:r>
      <w:r w:rsidRPr="00D963E7">
        <w:t xml:space="preserve"> medio de personas empleadas en el curso del ejercicio, se incluye en el cuadro siguiente</w:t>
      </w:r>
      <w:r w:rsidR="003C79CB">
        <w:t>:</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33"/>
        <w:gridCol w:w="1351"/>
        <w:gridCol w:w="1351"/>
      </w:tblGrid>
      <w:tr w:rsidR="00C13429" w:rsidRPr="00C35353" w:rsidTr="00E974AA">
        <w:trPr>
          <w:trHeight w:val="567"/>
          <w:tblHeader/>
        </w:trPr>
        <w:tc>
          <w:tcPr>
            <w:tcW w:w="5953" w:type="dxa"/>
            <w:shd w:val="clear" w:color="auto" w:fill="DEEAF6"/>
            <w:vAlign w:val="center"/>
          </w:tcPr>
          <w:p w:rsidR="008556D7" w:rsidRPr="00C35353" w:rsidRDefault="00C13429" w:rsidP="00A46C34">
            <w:pPr>
              <w:pStyle w:val="Estilo9ptPrimeralnea0cm1"/>
              <w:rPr>
                <w:rFonts w:ascii="Calibri" w:hAnsi="Calibri" w:cs="Calibri"/>
                <w:b/>
                <w:sz w:val="16"/>
                <w:szCs w:val="16"/>
              </w:rPr>
            </w:pPr>
            <w:bookmarkStart w:id="3" w:name="DsTT4"/>
            <w:bookmarkEnd w:id="3"/>
            <w:r w:rsidRPr="00C35353">
              <w:rPr>
                <w:rFonts w:ascii="Calibri" w:hAnsi="Calibri" w:cs="Calibri"/>
                <w:b/>
                <w:bCs/>
                <w:sz w:val="16"/>
                <w:szCs w:val="16"/>
              </w:rPr>
              <w:t>Número medio de personas empleadas en el curso del ejercicio</w:t>
            </w:r>
          </w:p>
        </w:tc>
        <w:tc>
          <w:tcPr>
            <w:tcW w:w="1417" w:type="dxa"/>
            <w:shd w:val="clear" w:color="auto" w:fill="DEEAF6"/>
            <w:vAlign w:val="center"/>
          </w:tcPr>
          <w:p w:rsidR="008556D7" w:rsidRPr="00C35353" w:rsidRDefault="00C13429" w:rsidP="00A46C34">
            <w:pPr>
              <w:pStyle w:val="Estilo9ptCentrado"/>
              <w:rPr>
                <w:rFonts w:ascii="Calibri" w:hAnsi="Calibri" w:cs="Calibri"/>
                <w:b/>
                <w:sz w:val="16"/>
                <w:szCs w:val="16"/>
              </w:rPr>
            </w:pPr>
            <w:r w:rsidRPr="00C35353">
              <w:rPr>
                <w:rFonts w:ascii="Calibri" w:hAnsi="Calibri" w:cs="Calibri"/>
                <w:b/>
                <w:sz w:val="16"/>
                <w:szCs w:val="16"/>
              </w:rPr>
              <w:t xml:space="preserve">Ejercicio </w:t>
            </w:r>
            <w:r w:rsidR="009F071B">
              <w:rPr>
                <w:rFonts w:ascii="Calibri" w:hAnsi="Calibri" w:cs="Calibri"/>
                <w:b/>
                <w:sz w:val="16"/>
                <w:szCs w:val="16"/>
              </w:rPr>
              <w:t>#ejer0#</w:t>
            </w:r>
          </w:p>
        </w:tc>
        <w:tc>
          <w:tcPr>
            <w:tcW w:w="1417" w:type="dxa"/>
            <w:shd w:val="clear" w:color="auto" w:fill="DEEAF6"/>
            <w:vAlign w:val="center"/>
          </w:tcPr>
          <w:p w:rsidR="008556D7" w:rsidRPr="00C35353" w:rsidRDefault="00C13429" w:rsidP="00A46C34">
            <w:pPr>
              <w:pStyle w:val="Estilo9ptCentrado"/>
              <w:rPr>
                <w:rFonts w:ascii="Calibri" w:hAnsi="Calibri" w:cs="Calibri"/>
                <w:b/>
                <w:sz w:val="16"/>
                <w:szCs w:val="16"/>
              </w:rPr>
            </w:pPr>
            <w:r w:rsidRPr="00C35353">
              <w:rPr>
                <w:rFonts w:ascii="Calibri" w:hAnsi="Calibri" w:cs="Calibri"/>
                <w:b/>
                <w:sz w:val="16"/>
                <w:szCs w:val="16"/>
              </w:rPr>
              <w:t xml:space="preserve">Ejercicio </w:t>
            </w:r>
            <w:r w:rsidR="009F071B">
              <w:rPr>
                <w:rFonts w:ascii="Calibri" w:hAnsi="Calibri" w:cs="Calibri"/>
                <w:b/>
                <w:sz w:val="16"/>
                <w:szCs w:val="16"/>
              </w:rPr>
              <w:t>#ejer1#</w:t>
            </w:r>
          </w:p>
        </w:tc>
      </w:tr>
      <w:tr w:rsidR="00C13429" w:rsidRPr="00C35353" w:rsidTr="00411076">
        <w:trPr>
          <w:trHeight w:val="340"/>
        </w:trPr>
        <w:tc>
          <w:tcPr>
            <w:tcW w:w="5953" w:type="dxa"/>
            <w:vAlign w:val="center"/>
          </w:tcPr>
          <w:p w:rsidR="008556D7" w:rsidRPr="00C35353" w:rsidRDefault="008556D7" w:rsidP="00A46C34">
            <w:pPr>
              <w:pStyle w:val="Estilo9ptPrimeralnea0cm1"/>
              <w:rPr>
                <w:rFonts w:ascii="Calibri" w:hAnsi="Calibri" w:cs="Calibri"/>
                <w:sz w:val="16"/>
                <w:szCs w:val="16"/>
              </w:rPr>
            </w:pPr>
            <w:r w:rsidRPr="00C35353">
              <w:rPr>
                <w:rFonts w:ascii="Calibri" w:hAnsi="Calibri" w:cs="Calibri"/>
                <w:sz w:val="16"/>
                <w:szCs w:val="16"/>
              </w:rPr>
              <w:t>Total empleo medio del ejercicio</w:t>
            </w:r>
          </w:p>
        </w:tc>
        <w:tc>
          <w:tcPr>
            <w:tcW w:w="1417" w:type="dxa"/>
            <w:vAlign w:val="center"/>
          </w:tcPr>
          <w:p w:rsidR="008556D7" w:rsidRPr="00C35353" w:rsidRDefault="008556D7" w:rsidP="00411076">
            <w:pPr>
              <w:pStyle w:val="Estilo9ptCentrado"/>
              <w:jc w:val="right"/>
              <w:rPr>
                <w:rFonts w:ascii="Calibri" w:hAnsi="Calibri" w:cs="Calibri"/>
                <w:sz w:val="16"/>
                <w:szCs w:val="16"/>
              </w:rPr>
            </w:pPr>
            <w:r w:rsidRPr="00C35353">
              <w:rPr>
                <w:rFonts w:ascii="Calibri" w:hAnsi="Calibri" w:cs="Calibri"/>
                <w:sz w:val="16"/>
                <w:szCs w:val="16"/>
              </w:rPr>
              <w:t>#C17#C11#</w:t>
            </w:r>
          </w:p>
        </w:tc>
        <w:tc>
          <w:tcPr>
            <w:tcW w:w="1417" w:type="dxa"/>
            <w:vAlign w:val="center"/>
          </w:tcPr>
          <w:p w:rsidR="008556D7" w:rsidRPr="00C35353" w:rsidRDefault="008556D7" w:rsidP="00411076">
            <w:pPr>
              <w:pStyle w:val="Estilo9ptCentrado"/>
              <w:jc w:val="right"/>
              <w:rPr>
                <w:rFonts w:ascii="Calibri" w:hAnsi="Calibri" w:cs="Calibri"/>
                <w:sz w:val="16"/>
                <w:szCs w:val="16"/>
              </w:rPr>
            </w:pPr>
            <w:r w:rsidRPr="00C35353">
              <w:rPr>
                <w:rFonts w:ascii="Calibri" w:hAnsi="Calibri" w:cs="Calibri"/>
                <w:sz w:val="16"/>
                <w:szCs w:val="16"/>
              </w:rPr>
              <w:t>#C17#C22#</w:t>
            </w:r>
          </w:p>
        </w:tc>
      </w:tr>
    </w:tbl>
    <w:p w:rsidR="00B256E2" w:rsidRPr="00EA09ED" w:rsidRDefault="00B256E2" w:rsidP="00EA09ED">
      <w:pPr>
        <w:pStyle w:val="epigrafe"/>
      </w:pPr>
      <w:r w:rsidRPr="00EA09ED">
        <w:t>Acuerdos no incluidos en las cuentas anuales</w:t>
      </w:r>
    </w:p>
    <w:p w:rsidR="00B256E2" w:rsidRDefault="00B256E2" w:rsidP="00C61CE1">
      <w:pPr>
        <w:pStyle w:val="parrafo"/>
        <w:ind w:left="0"/>
      </w:pPr>
      <w:r>
        <w:t>No ha habido acuerdos de la empresa que no figuren en el balance o que no hayan sido incorporad</w:t>
      </w:r>
      <w:r w:rsidR="00A01702">
        <w:t>os en alguna nota de la memoria, o de haberlos, éstos no son significativos para la determinación de la posición financiera de le empresa.</w:t>
      </w:r>
    </w:p>
    <w:p w:rsidR="000C4A92" w:rsidRPr="00EA09ED" w:rsidRDefault="000C4A92" w:rsidP="00EA09ED">
      <w:pPr>
        <w:pStyle w:val="epigrafe"/>
      </w:pPr>
      <w:r w:rsidRPr="00EA09ED">
        <w:t>Subvenciones, donaciones y legados</w:t>
      </w:r>
    </w:p>
    <w:p w:rsidR="000C4A92" w:rsidRDefault="000C4A92" w:rsidP="00C61CE1">
      <w:pPr>
        <w:pStyle w:val="parrafo"/>
        <w:ind w:left="0"/>
      </w:pPr>
      <w:r>
        <w:t>El detalle de las subvenciones, donaciones y legados recibidos durante el ejercicio se muestra en el siguiente cuadro:</w:t>
      </w:r>
    </w:p>
    <w:tbl>
      <w:tblPr>
        <w:tblW w:w="833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3731"/>
        <w:gridCol w:w="1623"/>
        <w:gridCol w:w="1492"/>
        <w:gridCol w:w="1489"/>
      </w:tblGrid>
      <w:tr w:rsidR="000C4A92" w:rsidRPr="00C35353" w:rsidTr="00E974AA">
        <w:trPr>
          <w:trHeight w:val="340"/>
        </w:trPr>
        <w:tc>
          <w:tcPr>
            <w:tcW w:w="3918" w:type="dxa"/>
            <w:tcBorders>
              <w:top w:val="single" w:sz="8" w:space="0" w:color="auto"/>
              <w:left w:val="single" w:sz="4" w:space="0" w:color="auto"/>
              <w:bottom w:val="single" w:sz="8" w:space="0" w:color="auto"/>
              <w:right w:val="single" w:sz="8" w:space="0" w:color="auto"/>
            </w:tcBorders>
            <w:shd w:val="clear" w:color="auto" w:fill="DEEAF6"/>
            <w:vAlign w:val="center"/>
          </w:tcPr>
          <w:p w:rsidR="000C4A92" w:rsidRPr="00C35353" w:rsidRDefault="000C4A92" w:rsidP="000D3268">
            <w:pPr>
              <w:pStyle w:val="Primeralinea"/>
              <w:spacing w:before="0"/>
              <w:ind w:firstLine="0"/>
              <w:rPr>
                <w:b/>
                <w:sz w:val="16"/>
              </w:rPr>
            </w:pPr>
            <w:bookmarkStart w:id="4" w:name="DsTT9"/>
            <w:r w:rsidRPr="00C35353">
              <w:rPr>
                <w:b/>
                <w:sz w:val="16"/>
              </w:rPr>
              <w:lastRenderedPageBreak/>
              <w:t>Entidad concedente</w:t>
            </w:r>
          </w:p>
        </w:tc>
        <w:tc>
          <w:tcPr>
            <w:tcW w:w="1701" w:type="dxa"/>
            <w:tcBorders>
              <w:top w:val="single" w:sz="8" w:space="0" w:color="auto"/>
              <w:left w:val="single" w:sz="8" w:space="0" w:color="auto"/>
              <w:bottom w:val="single" w:sz="8" w:space="0" w:color="auto"/>
              <w:right w:val="single" w:sz="8" w:space="0" w:color="auto"/>
            </w:tcBorders>
            <w:shd w:val="clear" w:color="auto" w:fill="DEEAF6"/>
            <w:vAlign w:val="center"/>
          </w:tcPr>
          <w:p w:rsidR="000C4A92" w:rsidRPr="00C35353" w:rsidRDefault="009314D4" w:rsidP="000D3268">
            <w:pPr>
              <w:pStyle w:val="Primeralinea"/>
              <w:spacing w:before="0"/>
              <w:ind w:firstLine="0"/>
              <w:jc w:val="center"/>
              <w:rPr>
                <w:b/>
                <w:sz w:val="16"/>
              </w:rPr>
            </w:pPr>
            <w:r w:rsidRPr="00C35353">
              <w:rPr>
                <w:b/>
                <w:sz w:val="16"/>
              </w:rPr>
              <w:t>Tipo e</w:t>
            </w:r>
            <w:r w:rsidR="000C4A92" w:rsidRPr="00C35353">
              <w:rPr>
                <w:b/>
                <w:sz w:val="16"/>
              </w:rPr>
              <w:t>nt</w:t>
            </w:r>
            <w:r w:rsidRPr="00C35353">
              <w:rPr>
                <w:b/>
                <w:sz w:val="16"/>
              </w:rPr>
              <w:t>i</w:t>
            </w:r>
            <w:r w:rsidR="000C4A92" w:rsidRPr="00C35353">
              <w:rPr>
                <w:b/>
                <w:sz w:val="16"/>
              </w:rPr>
              <w:t xml:space="preserve">dad </w:t>
            </w:r>
            <w:r w:rsidR="000C4A92" w:rsidRPr="00C35353">
              <w:rPr>
                <w:b/>
                <w:sz w:val="16"/>
                <w:vertAlign w:val="superscript"/>
              </w:rPr>
              <w:t>(1)</w:t>
            </w:r>
          </w:p>
        </w:tc>
        <w:tc>
          <w:tcPr>
            <w:tcW w:w="1560" w:type="dxa"/>
            <w:tcBorders>
              <w:top w:val="single" w:sz="8" w:space="0" w:color="auto"/>
              <w:left w:val="single" w:sz="8" w:space="0" w:color="auto"/>
              <w:bottom w:val="single" w:sz="8" w:space="0" w:color="auto"/>
              <w:right w:val="single" w:sz="8" w:space="0" w:color="auto"/>
            </w:tcBorders>
            <w:shd w:val="clear" w:color="auto" w:fill="DEEAF6"/>
            <w:vAlign w:val="center"/>
          </w:tcPr>
          <w:p w:rsidR="000C4A92" w:rsidRPr="00C35353" w:rsidRDefault="000C4A92" w:rsidP="000D3268">
            <w:pPr>
              <w:pStyle w:val="Primeralinea"/>
              <w:spacing w:before="0"/>
              <w:ind w:firstLine="0"/>
              <w:jc w:val="center"/>
              <w:rPr>
                <w:b/>
                <w:sz w:val="16"/>
              </w:rPr>
            </w:pPr>
            <w:r w:rsidRPr="00C35353">
              <w:rPr>
                <w:b/>
                <w:sz w:val="16"/>
              </w:rPr>
              <w:t>Importe</w:t>
            </w:r>
          </w:p>
        </w:tc>
        <w:tc>
          <w:tcPr>
            <w:tcW w:w="1559" w:type="dxa"/>
            <w:tcBorders>
              <w:top w:val="single" w:sz="8" w:space="0" w:color="auto"/>
              <w:left w:val="single" w:sz="8" w:space="0" w:color="auto"/>
              <w:bottom w:val="single" w:sz="8" w:space="0" w:color="auto"/>
              <w:right w:val="single" w:sz="4" w:space="0" w:color="auto"/>
            </w:tcBorders>
            <w:shd w:val="clear" w:color="auto" w:fill="DEEAF6"/>
            <w:vAlign w:val="center"/>
          </w:tcPr>
          <w:p w:rsidR="000C4A92" w:rsidRPr="00C35353" w:rsidRDefault="000C4A92" w:rsidP="000D3268">
            <w:pPr>
              <w:pStyle w:val="Primeralinea"/>
              <w:spacing w:before="0"/>
              <w:ind w:firstLine="0"/>
              <w:jc w:val="center"/>
              <w:rPr>
                <w:b/>
                <w:sz w:val="16"/>
              </w:rPr>
            </w:pPr>
            <w:r w:rsidRPr="00C35353">
              <w:rPr>
                <w:b/>
                <w:sz w:val="16"/>
              </w:rPr>
              <w:t xml:space="preserve">Clase </w:t>
            </w:r>
            <w:r w:rsidRPr="00C35353">
              <w:rPr>
                <w:b/>
                <w:sz w:val="16"/>
                <w:vertAlign w:val="superscript"/>
              </w:rPr>
              <w:t>(2)</w:t>
            </w:r>
          </w:p>
        </w:tc>
      </w:tr>
      <w:tr w:rsidR="000C4A92" w:rsidRPr="00C35353" w:rsidTr="00B2523D">
        <w:trPr>
          <w:trHeight w:val="283"/>
        </w:trPr>
        <w:tc>
          <w:tcPr>
            <w:tcW w:w="3918" w:type="dxa"/>
            <w:tcBorders>
              <w:top w:val="single" w:sz="8" w:space="0" w:color="auto"/>
              <w:left w:val="single" w:sz="4" w:space="0" w:color="auto"/>
            </w:tcBorders>
            <w:vAlign w:val="center"/>
          </w:tcPr>
          <w:p w:rsidR="000C4A92" w:rsidRPr="00C35353" w:rsidRDefault="0028176D" w:rsidP="000D3268">
            <w:pPr>
              <w:pStyle w:val="Primeralinea"/>
              <w:spacing w:before="0"/>
              <w:ind w:firstLine="0"/>
              <w:rPr>
                <w:sz w:val="16"/>
              </w:rPr>
            </w:pPr>
            <w:r w:rsidRPr="00C35353">
              <w:rPr>
                <w:sz w:val="16"/>
              </w:rPr>
              <w:t xml:space="preserve"> </w:t>
            </w:r>
          </w:p>
        </w:tc>
        <w:tc>
          <w:tcPr>
            <w:tcW w:w="1701" w:type="dxa"/>
            <w:tcBorders>
              <w:top w:val="single" w:sz="8" w:space="0" w:color="auto"/>
            </w:tcBorders>
            <w:vAlign w:val="center"/>
          </w:tcPr>
          <w:p w:rsidR="000C4A92" w:rsidRPr="00C35353" w:rsidRDefault="0028176D" w:rsidP="000D3268">
            <w:pPr>
              <w:pStyle w:val="Primeralinea"/>
              <w:spacing w:before="0"/>
              <w:ind w:firstLine="0"/>
              <w:rPr>
                <w:sz w:val="16"/>
              </w:rPr>
            </w:pPr>
            <w:r w:rsidRPr="00C35353">
              <w:rPr>
                <w:sz w:val="16"/>
              </w:rPr>
              <w:t xml:space="preserve"> </w:t>
            </w:r>
          </w:p>
        </w:tc>
        <w:tc>
          <w:tcPr>
            <w:tcW w:w="1560" w:type="dxa"/>
            <w:tcBorders>
              <w:top w:val="single" w:sz="8" w:space="0" w:color="auto"/>
            </w:tcBorders>
            <w:tcMar>
              <w:left w:w="85" w:type="dxa"/>
              <w:right w:w="85" w:type="dxa"/>
            </w:tcMar>
            <w:vAlign w:val="center"/>
          </w:tcPr>
          <w:p w:rsidR="000C4A92" w:rsidRPr="00C35353" w:rsidRDefault="0028176D" w:rsidP="000D3268">
            <w:pPr>
              <w:pStyle w:val="Primeralinea"/>
              <w:spacing w:before="0"/>
              <w:ind w:firstLine="0"/>
              <w:jc w:val="right"/>
              <w:rPr>
                <w:sz w:val="16"/>
              </w:rPr>
            </w:pPr>
            <w:r w:rsidRPr="00C35353">
              <w:rPr>
                <w:sz w:val="16"/>
              </w:rPr>
              <w:t xml:space="preserve"> </w:t>
            </w:r>
          </w:p>
        </w:tc>
        <w:tc>
          <w:tcPr>
            <w:tcW w:w="1559" w:type="dxa"/>
            <w:tcBorders>
              <w:top w:val="single" w:sz="8" w:space="0" w:color="auto"/>
              <w:right w:val="single" w:sz="4" w:space="0" w:color="auto"/>
            </w:tcBorders>
            <w:vAlign w:val="center"/>
          </w:tcPr>
          <w:p w:rsidR="000C4A92" w:rsidRPr="00C35353" w:rsidRDefault="00ED3F19" w:rsidP="00A72B10">
            <w:pPr>
              <w:pStyle w:val="Primeralinea"/>
              <w:spacing w:before="0"/>
              <w:ind w:firstLine="0"/>
              <w:jc w:val="center"/>
              <w:rPr>
                <w:sz w:val="16"/>
              </w:rPr>
            </w:pPr>
            <w:r>
              <w:rPr>
                <w:sz w:val="16"/>
              </w:rPr>
              <w:t xml:space="preserve"> </w:t>
            </w:r>
          </w:p>
        </w:tc>
      </w:tr>
      <w:tr w:rsidR="000C4A92" w:rsidRPr="00C35353" w:rsidTr="00AB11E9">
        <w:trPr>
          <w:trHeight w:val="283"/>
        </w:trPr>
        <w:tc>
          <w:tcPr>
            <w:tcW w:w="3918" w:type="dxa"/>
            <w:tcBorders>
              <w:left w:val="single" w:sz="4" w:space="0" w:color="auto"/>
            </w:tcBorders>
            <w:vAlign w:val="center"/>
          </w:tcPr>
          <w:p w:rsidR="000C4A92" w:rsidRPr="00C35353" w:rsidRDefault="0028176D" w:rsidP="000D3268">
            <w:pPr>
              <w:pStyle w:val="Primeralinea"/>
              <w:spacing w:before="0"/>
              <w:ind w:firstLine="0"/>
              <w:rPr>
                <w:sz w:val="16"/>
              </w:rPr>
            </w:pPr>
            <w:r w:rsidRPr="00C35353">
              <w:rPr>
                <w:sz w:val="16"/>
              </w:rPr>
              <w:t xml:space="preserve"> </w:t>
            </w:r>
          </w:p>
        </w:tc>
        <w:tc>
          <w:tcPr>
            <w:tcW w:w="1701" w:type="dxa"/>
            <w:vAlign w:val="center"/>
          </w:tcPr>
          <w:p w:rsidR="000C4A92" w:rsidRPr="00C35353" w:rsidRDefault="0028176D" w:rsidP="000D3268">
            <w:pPr>
              <w:pStyle w:val="Primeralinea"/>
              <w:spacing w:before="0"/>
              <w:ind w:firstLine="0"/>
              <w:rPr>
                <w:sz w:val="16"/>
              </w:rPr>
            </w:pPr>
            <w:r w:rsidRPr="00C35353">
              <w:rPr>
                <w:sz w:val="16"/>
              </w:rPr>
              <w:t xml:space="preserve"> </w:t>
            </w:r>
          </w:p>
        </w:tc>
        <w:tc>
          <w:tcPr>
            <w:tcW w:w="1560" w:type="dxa"/>
            <w:tcMar>
              <w:left w:w="85" w:type="dxa"/>
              <w:right w:w="85" w:type="dxa"/>
            </w:tcMar>
            <w:vAlign w:val="center"/>
          </w:tcPr>
          <w:p w:rsidR="000C4A92" w:rsidRPr="00C35353" w:rsidRDefault="0028176D" w:rsidP="000D3268">
            <w:pPr>
              <w:pStyle w:val="Primeralinea"/>
              <w:spacing w:before="0"/>
              <w:ind w:firstLine="0"/>
              <w:jc w:val="right"/>
              <w:rPr>
                <w:sz w:val="16"/>
              </w:rPr>
            </w:pPr>
            <w:r w:rsidRPr="00C35353">
              <w:rPr>
                <w:sz w:val="16"/>
              </w:rPr>
              <w:t xml:space="preserve"> </w:t>
            </w:r>
          </w:p>
        </w:tc>
        <w:tc>
          <w:tcPr>
            <w:tcW w:w="1559" w:type="dxa"/>
            <w:tcBorders>
              <w:right w:val="single" w:sz="4" w:space="0" w:color="auto"/>
            </w:tcBorders>
            <w:vAlign w:val="center"/>
          </w:tcPr>
          <w:p w:rsidR="000C4A92" w:rsidRPr="00C35353" w:rsidRDefault="00ED3F19" w:rsidP="00A72B10">
            <w:pPr>
              <w:pStyle w:val="Primeralinea"/>
              <w:spacing w:before="0"/>
              <w:ind w:firstLine="0"/>
              <w:jc w:val="center"/>
              <w:rPr>
                <w:sz w:val="16"/>
              </w:rPr>
            </w:pPr>
            <w:r>
              <w:rPr>
                <w:sz w:val="16"/>
              </w:rPr>
              <w:t xml:space="preserve"> </w:t>
            </w:r>
          </w:p>
        </w:tc>
      </w:tr>
    </w:tbl>
    <w:bookmarkEnd w:id="4"/>
    <w:p w:rsidR="000C4A92" w:rsidRPr="0027279C" w:rsidRDefault="000C4A92" w:rsidP="00A72B10">
      <w:pPr>
        <w:pStyle w:val="parrafo"/>
        <w:spacing w:before="0"/>
        <w:ind w:left="0"/>
        <w:contextualSpacing/>
        <w:rPr>
          <w:sz w:val="12"/>
        </w:rPr>
      </w:pPr>
      <w:r w:rsidRPr="0027279C">
        <w:rPr>
          <w:sz w:val="12"/>
          <w:vertAlign w:val="superscript"/>
        </w:rPr>
        <w:t>(1)</w:t>
      </w:r>
      <w:r w:rsidRPr="0027279C">
        <w:rPr>
          <w:sz w:val="12"/>
        </w:rPr>
        <w:t xml:space="preserve"> Administración local, autonómica, estatal o internacional</w:t>
      </w:r>
    </w:p>
    <w:p w:rsidR="000C4A92" w:rsidRPr="0027279C" w:rsidRDefault="000C4A92" w:rsidP="00A72B10">
      <w:pPr>
        <w:pStyle w:val="parrafo"/>
        <w:spacing w:before="0"/>
        <w:ind w:left="0"/>
        <w:contextualSpacing/>
        <w:rPr>
          <w:sz w:val="12"/>
        </w:rPr>
      </w:pPr>
      <w:r w:rsidRPr="0027279C">
        <w:rPr>
          <w:sz w:val="12"/>
          <w:vertAlign w:val="superscript"/>
        </w:rPr>
        <w:t>(2)</w:t>
      </w:r>
      <w:r w:rsidRPr="0027279C">
        <w:rPr>
          <w:sz w:val="12"/>
        </w:rPr>
        <w:t xml:space="preserve"> Subvención, donación o legado</w:t>
      </w:r>
    </w:p>
    <w:p w:rsidR="000C4A92" w:rsidRPr="0052616B" w:rsidRDefault="000C4A92" w:rsidP="00C61CE1">
      <w:pPr>
        <w:pStyle w:val="parrafo"/>
        <w:ind w:left="0"/>
      </w:pPr>
      <w:r w:rsidRPr="0052616B">
        <w:t>A la fecha de</w:t>
      </w:r>
      <w:r>
        <w:t xml:space="preserve"> cierre del ejercicio se han cumplido todas las condiciones asociadas a las subvenciones, donaciones y legados recibidos, y durante los ejercicios que hay que mantenerlas, no se espera que se produzcan cambios que impliquen la devolución total o parcial de los importes recibidos.</w:t>
      </w:r>
    </w:p>
    <w:p w:rsidR="004F70A5" w:rsidRPr="00EA09ED" w:rsidRDefault="004F70A5" w:rsidP="00EA09ED">
      <w:pPr>
        <w:pStyle w:val="epigrafe"/>
      </w:pPr>
      <w:r w:rsidRPr="00EA09ED">
        <w:t>Situación concursal de la empresa</w:t>
      </w:r>
    </w:p>
    <w:p w:rsidR="004F70A5" w:rsidRPr="00A64FAA" w:rsidRDefault="004F70A5" w:rsidP="00C61CE1">
      <w:pPr>
        <w:pStyle w:val="parrafo"/>
        <w:ind w:left="0"/>
      </w:pPr>
      <w:r>
        <w:t>A la fecha de formulación de las cuentas anuales de este ejercicio, la empresa no ha solicitado la declaración voluntaria de concurso de acreedores ni tiene aprobado ningún procedimiento concursal en ejecución.</w:t>
      </w:r>
    </w:p>
    <w:p w:rsidR="00B256E2" w:rsidRPr="00EA09ED" w:rsidRDefault="000D3268" w:rsidP="00EA09ED">
      <w:pPr>
        <w:pStyle w:val="TituloSeccion"/>
      </w:pPr>
      <w:r w:rsidRPr="00EA09ED">
        <w:t>H</w:t>
      </w:r>
      <w:r w:rsidR="00B256E2" w:rsidRPr="00EA09ED">
        <w:t>echos posteriores al cierre del ejercicio</w:t>
      </w:r>
    </w:p>
    <w:p w:rsidR="00B256E2" w:rsidRDefault="00B256E2" w:rsidP="00C61CE1">
      <w:pPr>
        <w:pStyle w:val="parrafo"/>
        <w:ind w:left="0"/>
      </w:pPr>
      <w:r>
        <w:t xml:space="preserve">A la fecha de </w:t>
      </w:r>
      <w:r w:rsidR="00C95C2D">
        <w:t>confección</w:t>
      </w:r>
      <w:r>
        <w:t xml:space="preserve"> de las presentes cuentas anuales, no existe ningún hecho digno de </w:t>
      </w:r>
      <w:r w:rsidR="00C95C2D">
        <w:t>mención</w:t>
      </w:r>
      <w:r>
        <w:t xml:space="preserve"> por su importa</w:t>
      </w:r>
      <w:r w:rsidR="00F341E3">
        <w:t>n</w:t>
      </w:r>
      <w:r>
        <w:t>cia que se haya producido después del cierre del ejercicio y que no conste en la memoria.</w:t>
      </w:r>
    </w:p>
    <w:p w:rsidR="00B054C6" w:rsidRDefault="00B054C6" w:rsidP="00C61CE1">
      <w:pPr>
        <w:pStyle w:val="parrafo"/>
        <w:ind w:left="0"/>
      </w:pPr>
      <w:r w:rsidRPr="0022474A">
        <w:t xml:space="preserve">Creemos </w:t>
      </w:r>
      <w:r w:rsidR="003F209F" w:rsidRPr="0022474A">
        <w:t>que,</w:t>
      </w:r>
      <w:r w:rsidRPr="0022474A">
        <w:t xml:space="preserve"> con todos los datos antes expuestos, ayudamos a un mejor entendimiento del balance de situación y de la cuenta de pérdidas y ganancias, no creyendo necesaria ninguna otra información adicional.</w:t>
      </w:r>
    </w:p>
    <w:p w:rsidR="00974C21" w:rsidRDefault="00974C21" w:rsidP="00C61CE1">
      <w:pPr>
        <w:pStyle w:val="parrafo"/>
        <w:ind w:left="0"/>
      </w:pPr>
      <w:r>
        <w:t>La presente memoria ha sido redactada con fecha #</w:t>
      </w:r>
      <w:proofErr w:type="spellStart"/>
      <w:r>
        <w:t>fechaformula</w:t>
      </w:r>
      <w:proofErr w:type="spellEnd"/>
      <w:r>
        <w:t>#.</w:t>
      </w:r>
    </w:p>
    <w:p w:rsidR="008A3932" w:rsidRDefault="008A3932" w:rsidP="008A3932">
      <w:pPr>
        <w:pStyle w:val="parrafo"/>
        <w:ind w:left="0"/>
      </w:pPr>
    </w:p>
    <w:sectPr w:rsidR="008A3932" w:rsidSect="00EA09ED">
      <w:headerReference w:type="default" r:id="rId8"/>
      <w:footerReference w:type="even" r:id="rId9"/>
      <w:footerReference w:type="default" r:id="rId10"/>
      <w:pgSz w:w="11906" w:h="16838"/>
      <w:pgMar w:top="1418" w:right="1416"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92E" w:rsidRDefault="0088792E">
      <w:r>
        <w:separator/>
      </w:r>
    </w:p>
  </w:endnote>
  <w:endnote w:type="continuationSeparator" w:id="0">
    <w:p w:rsidR="0088792E" w:rsidRDefault="00887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G Times">
    <w:altName w:val="Times New Roman"/>
    <w:charset w:val="00"/>
    <w:family w:val="roman"/>
    <w:pitch w:val="variable"/>
    <w:sig w:usb0="00000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C39" w:rsidRDefault="00353C3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353C39" w:rsidRDefault="00353C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C39" w:rsidRPr="009D7638" w:rsidRDefault="00353C39" w:rsidP="00B60949">
    <w:pPr>
      <w:pStyle w:val="Encabezado"/>
      <w:pBdr>
        <w:top w:val="single" w:sz="24" w:space="3" w:color="999999"/>
      </w:pBdr>
      <w:jc w:val="right"/>
      <w:rPr>
        <w:b/>
        <w:i/>
        <w:color w:val="999999"/>
        <w:sz w:val="18"/>
        <w:szCs w:val="18"/>
      </w:rPr>
    </w:pPr>
    <w:r w:rsidRPr="009D7638">
      <w:rPr>
        <w:b/>
        <w:i/>
        <w:color w:val="999999"/>
        <w:sz w:val="18"/>
        <w:szCs w:val="18"/>
      </w:rPr>
      <w:t xml:space="preserve">Página </w:t>
    </w:r>
    <w:r w:rsidRPr="009D7638">
      <w:rPr>
        <w:rStyle w:val="Nmerodepgina"/>
        <w:b/>
        <w:i/>
        <w:color w:val="999999"/>
        <w:sz w:val="18"/>
        <w:szCs w:val="18"/>
      </w:rPr>
      <w:fldChar w:fldCharType="begin"/>
    </w:r>
    <w:r w:rsidRPr="009D7638">
      <w:rPr>
        <w:rStyle w:val="Nmerodepgina"/>
        <w:b/>
        <w:i/>
        <w:color w:val="999999"/>
        <w:sz w:val="18"/>
        <w:szCs w:val="18"/>
      </w:rPr>
      <w:instrText xml:space="preserve"> PAGE </w:instrText>
    </w:r>
    <w:r w:rsidRPr="009D7638">
      <w:rPr>
        <w:rStyle w:val="Nmerodepgina"/>
        <w:b/>
        <w:i/>
        <w:color w:val="999999"/>
        <w:sz w:val="18"/>
        <w:szCs w:val="18"/>
      </w:rPr>
      <w:fldChar w:fldCharType="separate"/>
    </w:r>
    <w:r w:rsidR="00C02C87">
      <w:rPr>
        <w:rStyle w:val="Nmerodepgina"/>
        <w:b/>
        <w:i/>
        <w:noProof/>
        <w:color w:val="999999"/>
        <w:sz w:val="18"/>
        <w:szCs w:val="18"/>
      </w:rPr>
      <w:t>17</w:t>
    </w:r>
    <w:r w:rsidRPr="009D7638">
      <w:rPr>
        <w:rStyle w:val="Nmerodepgina"/>
        <w:b/>
        <w:i/>
        <w:color w:val="999999"/>
        <w:sz w:val="18"/>
        <w:szCs w:val="18"/>
      </w:rPr>
      <w:fldChar w:fldCharType="end"/>
    </w:r>
    <w:r w:rsidRPr="009D7638">
      <w:rPr>
        <w:rStyle w:val="Nmerodepgina"/>
        <w:b/>
        <w:i/>
        <w:color w:val="999999"/>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92E" w:rsidRDefault="0088792E">
      <w:r>
        <w:separator/>
      </w:r>
    </w:p>
  </w:footnote>
  <w:footnote w:type="continuationSeparator" w:id="0">
    <w:p w:rsidR="0088792E" w:rsidRDefault="00887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C39" w:rsidRPr="00860D16" w:rsidRDefault="00353C39" w:rsidP="00006830">
    <w:pPr>
      <w:pStyle w:val="Encabezado"/>
      <w:pBdr>
        <w:bottom w:val="single" w:sz="24" w:space="3" w:color="7F7F7F"/>
      </w:pBdr>
      <w:spacing w:line="360" w:lineRule="auto"/>
      <w:jc w:val="center"/>
      <w:rPr>
        <w:smallCaps/>
        <w:color w:val="999999"/>
        <w:sz w:val="24"/>
      </w:rPr>
    </w:pPr>
    <w:r w:rsidRPr="00860D16">
      <w:rPr>
        <w:smallCaps/>
        <w:color w:val="999999"/>
        <w:sz w:val="24"/>
      </w:rPr>
      <w:t>Memoria de #empresa# del ejercicio #ejercicio#</w:t>
    </w:r>
  </w:p>
  <w:p w:rsidR="00353C39" w:rsidRDefault="00353C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0657"/>
    <w:multiLevelType w:val="hybridMultilevel"/>
    <w:tmpl w:val="AF327EA4"/>
    <w:lvl w:ilvl="0" w:tplc="0C0A0017">
      <w:start w:val="1"/>
      <w:numFmt w:val="lowerLetter"/>
      <w:lvlText w:val="%1)"/>
      <w:lvlJc w:val="left"/>
      <w:pPr>
        <w:ind w:left="1751" w:hanging="360"/>
      </w:pPr>
    </w:lvl>
    <w:lvl w:ilvl="1" w:tplc="0C0A0019" w:tentative="1">
      <w:start w:val="1"/>
      <w:numFmt w:val="lowerLetter"/>
      <w:lvlText w:val="%2."/>
      <w:lvlJc w:val="left"/>
      <w:pPr>
        <w:ind w:left="2471" w:hanging="360"/>
      </w:pPr>
    </w:lvl>
    <w:lvl w:ilvl="2" w:tplc="0C0A001B" w:tentative="1">
      <w:start w:val="1"/>
      <w:numFmt w:val="lowerRoman"/>
      <w:lvlText w:val="%3."/>
      <w:lvlJc w:val="right"/>
      <w:pPr>
        <w:ind w:left="3191" w:hanging="180"/>
      </w:pPr>
    </w:lvl>
    <w:lvl w:ilvl="3" w:tplc="0C0A000F" w:tentative="1">
      <w:start w:val="1"/>
      <w:numFmt w:val="decimal"/>
      <w:lvlText w:val="%4."/>
      <w:lvlJc w:val="left"/>
      <w:pPr>
        <w:ind w:left="3911" w:hanging="360"/>
      </w:pPr>
    </w:lvl>
    <w:lvl w:ilvl="4" w:tplc="0C0A0019" w:tentative="1">
      <w:start w:val="1"/>
      <w:numFmt w:val="lowerLetter"/>
      <w:lvlText w:val="%5."/>
      <w:lvlJc w:val="left"/>
      <w:pPr>
        <w:ind w:left="4631" w:hanging="360"/>
      </w:pPr>
    </w:lvl>
    <w:lvl w:ilvl="5" w:tplc="0C0A001B" w:tentative="1">
      <w:start w:val="1"/>
      <w:numFmt w:val="lowerRoman"/>
      <w:lvlText w:val="%6."/>
      <w:lvlJc w:val="right"/>
      <w:pPr>
        <w:ind w:left="5351" w:hanging="180"/>
      </w:pPr>
    </w:lvl>
    <w:lvl w:ilvl="6" w:tplc="0C0A000F" w:tentative="1">
      <w:start w:val="1"/>
      <w:numFmt w:val="decimal"/>
      <w:lvlText w:val="%7."/>
      <w:lvlJc w:val="left"/>
      <w:pPr>
        <w:ind w:left="6071" w:hanging="360"/>
      </w:pPr>
    </w:lvl>
    <w:lvl w:ilvl="7" w:tplc="0C0A0019" w:tentative="1">
      <w:start w:val="1"/>
      <w:numFmt w:val="lowerLetter"/>
      <w:lvlText w:val="%8."/>
      <w:lvlJc w:val="left"/>
      <w:pPr>
        <w:ind w:left="6791" w:hanging="360"/>
      </w:pPr>
    </w:lvl>
    <w:lvl w:ilvl="8" w:tplc="0C0A001B" w:tentative="1">
      <w:start w:val="1"/>
      <w:numFmt w:val="lowerRoman"/>
      <w:lvlText w:val="%9."/>
      <w:lvlJc w:val="right"/>
      <w:pPr>
        <w:ind w:left="7511" w:hanging="180"/>
      </w:pPr>
    </w:lvl>
  </w:abstractNum>
  <w:abstractNum w:abstractNumId="1" w15:restartNumberingAfterBreak="0">
    <w:nsid w:val="09006F6C"/>
    <w:multiLevelType w:val="hybridMultilevel"/>
    <w:tmpl w:val="06B83ED2"/>
    <w:lvl w:ilvl="0" w:tplc="D3A88C9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0F110C"/>
    <w:multiLevelType w:val="hybridMultilevel"/>
    <w:tmpl w:val="489CFB2A"/>
    <w:lvl w:ilvl="0" w:tplc="0C0A0017">
      <w:start w:val="1"/>
      <w:numFmt w:val="lowerLetter"/>
      <w:lvlText w:val="%1)"/>
      <w:lvlJc w:val="left"/>
      <w:pPr>
        <w:ind w:left="1321" w:hanging="360"/>
      </w:pPr>
    </w:lvl>
    <w:lvl w:ilvl="1" w:tplc="0C0A0019" w:tentative="1">
      <w:start w:val="1"/>
      <w:numFmt w:val="lowerLetter"/>
      <w:lvlText w:val="%2."/>
      <w:lvlJc w:val="left"/>
      <w:pPr>
        <w:ind w:left="2041" w:hanging="360"/>
      </w:pPr>
    </w:lvl>
    <w:lvl w:ilvl="2" w:tplc="0C0A001B" w:tentative="1">
      <w:start w:val="1"/>
      <w:numFmt w:val="lowerRoman"/>
      <w:lvlText w:val="%3."/>
      <w:lvlJc w:val="right"/>
      <w:pPr>
        <w:ind w:left="2761" w:hanging="180"/>
      </w:pPr>
    </w:lvl>
    <w:lvl w:ilvl="3" w:tplc="0C0A000F" w:tentative="1">
      <w:start w:val="1"/>
      <w:numFmt w:val="decimal"/>
      <w:lvlText w:val="%4."/>
      <w:lvlJc w:val="left"/>
      <w:pPr>
        <w:ind w:left="3481" w:hanging="360"/>
      </w:pPr>
    </w:lvl>
    <w:lvl w:ilvl="4" w:tplc="0C0A0019" w:tentative="1">
      <w:start w:val="1"/>
      <w:numFmt w:val="lowerLetter"/>
      <w:lvlText w:val="%5."/>
      <w:lvlJc w:val="left"/>
      <w:pPr>
        <w:ind w:left="4201" w:hanging="360"/>
      </w:pPr>
    </w:lvl>
    <w:lvl w:ilvl="5" w:tplc="0C0A001B" w:tentative="1">
      <w:start w:val="1"/>
      <w:numFmt w:val="lowerRoman"/>
      <w:lvlText w:val="%6."/>
      <w:lvlJc w:val="right"/>
      <w:pPr>
        <w:ind w:left="4921" w:hanging="180"/>
      </w:pPr>
    </w:lvl>
    <w:lvl w:ilvl="6" w:tplc="0C0A000F" w:tentative="1">
      <w:start w:val="1"/>
      <w:numFmt w:val="decimal"/>
      <w:lvlText w:val="%7."/>
      <w:lvlJc w:val="left"/>
      <w:pPr>
        <w:ind w:left="5641" w:hanging="360"/>
      </w:pPr>
    </w:lvl>
    <w:lvl w:ilvl="7" w:tplc="0C0A0019" w:tentative="1">
      <w:start w:val="1"/>
      <w:numFmt w:val="lowerLetter"/>
      <w:lvlText w:val="%8."/>
      <w:lvlJc w:val="left"/>
      <w:pPr>
        <w:ind w:left="6361" w:hanging="360"/>
      </w:pPr>
    </w:lvl>
    <w:lvl w:ilvl="8" w:tplc="0C0A001B" w:tentative="1">
      <w:start w:val="1"/>
      <w:numFmt w:val="lowerRoman"/>
      <w:lvlText w:val="%9."/>
      <w:lvlJc w:val="right"/>
      <w:pPr>
        <w:ind w:left="7081" w:hanging="180"/>
      </w:pPr>
    </w:lvl>
  </w:abstractNum>
  <w:abstractNum w:abstractNumId="3" w15:restartNumberingAfterBreak="0">
    <w:nsid w:val="0F0A215B"/>
    <w:multiLevelType w:val="hybridMultilevel"/>
    <w:tmpl w:val="9C5A99AE"/>
    <w:lvl w:ilvl="0" w:tplc="93A0CBF4">
      <w:numFmt w:val="bullet"/>
      <w:lvlText w:val="-"/>
      <w:lvlJc w:val="left"/>
      <w:pPr>
        <w:ind w:left="1571" w:hanging="360"/>
      </w:pPr>
      <w:rPr>
        <w:rFonts w:ascii="Arial" w:eastAsia="Times New Roman" w:hAnsi="Arial" w:cs="Aria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4" w15:restartNumberingAfterBreak="0">
    <w:nsid w:val="0FBF51D1"/>
    <w:multiLevelType w:val="hybridMultilevel"/>
    <w:tmpl w:val="33DA8202"/>
    <w:lvl w:ilvl="0" w:tplc="E594DD66">
      <w:start w:val="1"/>
      <w:numFmt w:val="decimal"/>
      <w:lvlText w:val="(%1)"/>
      <w:lvlJc w:val="left"/>
      <w:pPr>
        <w:ind w:left="720" w:hanging="360"/>
      </w:pPr>
      <w:rPr>
        <w:rFonts w:hint="default"/>
        <w:sz w:val="12"/>
        <w:szCs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080798"/>
    <w:multiLevelType w:val="hybridMultilevel"/>
    <w:tmpl w:val="1C16FB56"/>
    <w:lvl w:ilvl="0" w:tplc="007831D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3932FC4"/>
    <w:multiLevelType w:val="hybridMultilevel"/>
    <w:tmpl w:val="6682EC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503495E"/>
    <w:multiLevelType w:val="hybridMultilevel"/>
    <w:tmpl w:val="BF4C694A"/>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8" w15:restartNumberingAfterBreak="0">
    <w:nsid w:val="2B564BC8"/>
    <w:multiLevelType w:val="hybridMultilevel"/>
    <w:tmpl w:val="1A86D280"/>
    <w:lvl w:ilvl="0" w:tplc="8494CA0A">
      <w:numFmt w:val="bullet"/>
      <w:lvlText w:val="-"/>
      <w:lvlJc w:val="left"/>
      <w:pPr>
        <w:ind w:left="1684" w:hanging="360"/>
      </w:pPr>
      <w:rPr>
        <w:rFonts w:ascii="Verdana" w:eastAsia="Calibri" w:hAnsi="Verdana" w:cs="Times New Roman" w:hint="default"/>
      </w:rPr>
    </w:lvl>
    <w:lvl w:ilvl="1" w:tplc="0C0A0003" w:tentative="1">
      <w:start w:val="1"/>
      <w:numFmt w:val="bullet"/>
      <w:lvlText w:val="o"/>
      <w:lvlJc w:val="left"/>
      <w:pPr>
        <w:ind w:left="2404" w:hanging="360"/>
      </w:pPr>
      <w:rPr>
        <w:rFonts w:ascii="Courier New" w:hAnsi="Courier New" w:cs="Courier New" w:hint="default"/>
      </w:rPr>
    </w:lvl>
    <w:lvl w:ilvl="2" w:tplc="0C0A0005" w:tentative="1">
      <w:start w:val="1"/>
      <w:numFmt w:val="bullet"/>
      <w:lvlText w:val=""/>
      <w:lvlJc w:val="left"/>
      <w:pPr>
        <w:ind w:left="3124" w:hanging="360"/>
      </w:pPr>
      <w:rPr>
        <w:rFonts w:ascii="Wingdings" w:hAnsi="Wingdings" w:hint="default"/>
      </w:rPr>
    </w:lvl>
    <w:lvl w:ilvl="3" w:tplc="0C0A0001" w:tentative="1">
      <w:start w:val="1"/>
      <w:numFmt w:val="bullet"/>
      <w:lvlText w:val=""/>
      <w:lvlJc w:val="left"/>
      <w:pPr>
        <w:ind w:left="3844" w:hanging="360"/>
      </w:pPr>
      <w:rPr>
        <w:rFonts w:ascii="Symbol" w:hAnsi="Symbol" w:hint="default"/>
      </w:rPr>
    </w:lvl>
    <w:lvl w:ilvl="4" w:tplc="0C0A0003" w:tentative="1">
      <w:start w:val="1"/>
      <w:numFmt w:val="bullet"/>
      <w:lvlText w:val="o"/>
      <w:lvlJc w:val="left"/>
      <w:pPr>
        <w:ind w:left="4564" w:hanging="360"/>
      </w:pPr>
      <w:rPr>
        <w:rFonts w:ascii="Courier New" w:hAnsi="Courier New" w:cs="Courier New" w:hint="default"/>
      </w:rPr>
    </w:lvl>
    <w:lvl w:ilvl="5" w:tplc="0C0A0005" w:tentative="1">
      <w:start w:val="1"/>
      <w:numFmt w:val="bullet"/>
      <w:lvlText w:val=""/>
      <w:lvlJc w:val="left"/>
      <w:pPr>
        <w:ind w:left="5284" w:hanging="360"/>
      </w:pPr>
      <w:rPr>
        <w:rFonts w:ascii="Wingdings" w:hAnsi="Wingdings" w:hint="default"/>
      </w:rPr>
    </w:lvl>
    <w:lvl w:ilvl="6" w:tplc="0C0A0001" w:tentative="1">
      <w:start w:val="1"/>
      <w:numFmt w:val="bullet"/>
      <w:lvlText w:val=""/>
      <w:lvlJc w:val="left"/>
      <w:pPr>
        <w:ind w:left="6004" w:hanging="360"/>
      </w:pPr>
      <w:rPr>
        <w:rFonts w:ascii="Symbol" w:hAnsi="Symbol" w:hint="default"/>
      </w:rPr>
    </w:lvl>
    <w:lvl w:ilvl="7" w:tplc="0C0A0003" w:tentative="1">
      <w:start w:val="1"/>
      <w:numFmt w:val="bullet"/>
      <w:lvlText w:val="o"/>
      <w:lvlJc w:val="left"/>
      <w:pPr>
        <w:ind w:left="6724" w:hanging="360"/>
      </w:pPr>
      <w:rPr>
        <w:rFonts w:ascii="Courier New" w:hAnsi="Courier New" w:cs="Courier New" w:hint="default"/>
      </w:rPr>
    </w:lvl>
    <w:lvl w:ilvl="8" w:tplc="0C0A0005" w:tentative="1">
      <w:start w:val="1"/>
      <w:numFmt w:val="bullet"/>
      <w:lvlText w:val=""/>
      <w:lvlJc w:val="left"/>
      <w:pPr>
        <w:ind w:left="7444" w:hanging="360"/>
      </w:pPr>
      <w:rPr>
        <w:rFonts w:ascii="Wingdings" w:hAnsi="Wingdings" w:hint="default"/>
      </w:rPr>
    </w:lvl>
  </w:abstractNum>
  <w:abstractNum w:abstractNumId="9" w15:restartNumberingAfterBreak="0">
    <w:nsid w:val="2B744B13"/>
    <w:multiLevelType w:val="hybridMultilevel"/>
    <w:tmpl w:val="B7721D6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106BAC"/>
    <w:multiLevelType w:val="hybridMultilevel"/>
    <w:tmpl w:val="9DA426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2273A9E"/>
    <w:multiLevelType w:val="hybridMultilevel"/>
    <w:tmpl w:val="7CC2A97E"/>
    <w:lvl w:ilvl="0" w:tplc="DCE4B0B4">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15:restartNumberingAfterBreak="0">
    <w:nsid w:val="336C6FCD"/>
    <w:multiLevelType w:val="hybridMultilevel"/>
    <w:tmpl w:val="725836B6"/>
    <w:lvl w:ilvl="0" w:tplc="D020DB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4A3072B"/>
    <w:multiLevelType w:val="hybridMultilevel"/>
    <w:tmpl w:val="6388B590"/>
    <w:lvl w:ilvl="0" w:tplc="0C0A0017">
      <w:start w:val="1"/>
      <w:numFmt w:val="lowerLetter"/>
      <w:lvlText w:val="%1)"/>
      <w:lvlJc w:val="left"/>
      <w:pPr>
        <w:ind w:left="1494" w:hanging="360"/>
      </w:p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4" w15:restartNumberingAfterBreak="0">
    <w:nsid w:val="37FA2740"/>
    <w:multiLevelType w:val="hybridMultilevel"/>
    <w:tmpl w:val="F042C7C0"/>
    <w:lvl w:ilvl="0" w:tplc="B6B6F90A">
      <w:start w:val="1"/>
      <w:numFmt w:val="decimal"/>
      <w:lvlText w:val="(%1)"/>
      <w:lvlJc w:val="left"/>
      <w:pPr>
        <w:ind w:left="720" w:hanging="360"/>
      </w:pPr>
      <w:rPr>
        <w:rFonts w:hint="default"/>
        <w:sz w:val="14"/>
        <w:szCs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2A7799"/>
    <w:multiLevelType w:val="hybridMultilevel"/>
    <w:tmpl w:val="199CD4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F334EE6"/>
    <w:multiLevelType w:val="hybridMultilevel"/>
    <w:tmpl w:val="0BAAC474"/>
    <w:lvl w:ilvl="0" w:tplc="96F01FF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2C82D10"/>
    <w:multiLevelType w:val="hybridMultilevel"/>
    <w:tmpl w:val="0ACED0FC"/>
    <w:lvl w:ilvl="0" w:tplc="0C0A0017">
      <w:start w:val="1"/>
      <w:numFmt w:val="lowerLetter"/>
      <w:lvlText w:val="%1)"/>
      <w:lvlJc w:val="left"/>
      <w:pPr>
        <w:ind w:left="1684" w:hanging="360"/>
      </w:pPr>
    </w:lvl>
    <w:lvl w:ilvl="1" w:tplc="0C0A0019" w:tentative="1">
      <w:start w:val="1"/>
      <w:numFmt w:val="lowerLetter"/>
      <w:lvlText w:val="%2."/>
      <w:lvlJc w:val="left"/>
      <w:pPr>
        <w:ind w:left="2404" w:hanging="360"/>
      </w:pPr>
    </w:lvl>
    <w:lvl w:ilvl="2" w:tplc="0C0A001B" w:tentative="1">
      <w:start w:val="1"/>
      <w:numFmt w:val="lowerRoman"/>
      <w:lvlText w:val="%3."/>
      <w:lvlJc w:val="right"/>
      <w:pPr>
        <w:ind w:left="3124" w:hanging="180"/>
      </w:pPr>
    </w:lvl>
    <w:lvl w:ilvl="3" w:tplc="0C0A000F" w:tentative="1">
      <w:start w:val="1"/>
      <w:numFmt w:val="decimal"/>
      <w:lvlText w:val="%4."/>
      <w:lvlJc w:val="left"/>
      <w:pPr>
        <w:ind w:left="3844" w:hanging="360"/>
      </w:pPr>
    </w:lvl>
    <w:lvl w:ilvl="4" w:tplc="0C0A0019" w:tentative="1">
      <w:start w:val="1"/>
      <w:numFmt w:val="lowerLetter"/>
      <w:lvlText w:val="%5."/>
      <w:lvlJc w:val="left"/>
      <w:pPr>
        <w:ind w:left="4564" w:hanging="360"/>
      </w:pPr>
    </w:lvl>
    <w:lvl w:ilvl="5" w:tplc="0C0A001B" w:tentative="1">
      <w:start w:val="1"/>
      <w:numFmt w:val="lowerRoman"/>
      <w:lvlText w:val="%6."/>
      <w:lvlJc w:val="right"/>
      <w:pPr>
        <w:ind w:left="5284" w:hanging="180"/>
      </w:pPr>
    </w:lvl>
    <w:lvl w:ilvl="6" w:tplc="0C0A000F" w:tentative="1">
      <w:start w:val="1"/>
      <w:numFmt w:val="decimal"/>
      <w:lvlText w:val="%7."/>
      <w:lvlJc w:val="left"/>
      <w:pPr>
        <w:ind w:left="6004" w:hanging="360"/>
      </w:pPr>
    </w:lvl>
    <w:lvl w:ilvl="7" w:tplc="0C0A0019" w:tentative="1">
      <w:start w:val="1"/>
      <w:numFmt w:val="lowerLetter"/>
      <w:lvlText w:val="%8."/>
      <w:lvlJc w:val="left"/>
      <w:pPr>
        <w:ind w:left="6724" w:hanging="360"/>
      </w:pPr>
    </w:lvl>
    <w:lvl w:ilvl="8" w:tplc="0C0A001B" w:tentative="1">
      <w:start w:val="1"/>
      <w:numFmt w:val="lowerRoman"/>
      <w:lvlText w:val="%9."/>
      <w:lvlJc w:val="right"/>
      <w:pPr>
        <w:ind w:left="7444" w:hanging="180"/>
      </w:pPr>
    </w:lvl>
  </w:abstractNum>
  <w:abstractNum w:abstractNumId="18" w15:restartNumberingAfterBreak="0">
    <w:nsid w:val="4A7A7364"/>
    <w:multiLevelType w:val="hybridMultilevel"/>
    <w:tmpl w:val="20047D4C"/>
    <w:lvl w:ilvl="0" w:tplc="0C0A0001">
      <w:start w:val="1"/>
      <w:numFmt w:val="bullet"/>
      <w:lvlText w:val=""/>
      <w:lvlJc w:val="left"/>
      <w:pPr>
        <w:ind w:left="1400" w:hanging="360"/>
      </w:pPr>
      <w:rPr>
        <w:rFonts w:ascii="Symbol" w:hAnsi="Symbol"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abstractNum w:abstractNumId="19" w15:restartNumberingAfterBreak="0">
    <w:nsid w:val="4F0D5913"/>
    <w:multiLevelType w:val="hybridMultilevel"/>
    <w:tmpl w:val="F214782A"/>
    <w:lvl w:ilvl="0" w:tplc="8494CA0A">
      <w:numFmt w:val="bullet"/>
      <w:lvlText w:val="-"/>
      <w:lvlJc w:val="left"/>
      <w:pPr>
        <w:ind w:left="1684" w:hanging="360"/>
      </w:pPr>
      <w:rPr>
        <w:rFonts w:ascii="Verdana" w:eastAsia="Calibri" w:hAnsi="Verdana" w:cs="Times New Roman" w:hint="default"/>
      </w:rPr>
    </w:lvl>
    <w:lvl w:ilvl="1" w:tplc="0C0A0003" w:tentative="1">
      <w:start w:val="1"/>
      <w:numFmt w:val="bullet"/>
      <w:lvlText w:val="o"/>
      <w:lvlJc w:val="left"/>
      <w:pPr>
        <w:ind w:left="2404" w:hanging="360"/>
      </w:pPr>
      <w:rPr>
        <w:rFonts w:ascii="Courier New" w:hAnsi="Courier New" w:cs="Courier New" w:hint="default"/>
      </w:rPr>
    </w:lvl>
    <w:lvl w:ilvl="2" w:tplc="0C0A0005" w:tentative="1">
      <w:start w:val="1"/>
      <w:numFmt w:val="bullet"/>
      <w:lvlText w:val=""/>
      <w:lvlJc w:val="left"/>
      <w:pPr>
        <w:ind w:left="3124" w:hanging="360"/>
      </w:pPr>
      <w:rPr>
        <w:rFonts w:ascii="Wingdings" w:hAnsi="Wingdings" w:hint="default"/>
      </w:rPr>
    </w:lvl>
    <w:lvl w:ilvl="3" w:tplc="0C0A0001" w:tentative="1">
      <w:start w:val="1"/>
      <w:numFmt w:val="bullet"/>
      <w:lvlText w:val=""/>
      <w:lvlJc w:val="left"/>
      <w:pPr>
        <w:ind w:left="3844" w:hanging="360"/>
      </w:pPr>
      <w:rPr>
        <w:rFonts w:ascii="Symbol" w:hAnsi="Symbol" w:hint="default"/>
      </w:rPr>
    </w:lvl>
    <w:lvl w:ilvl="4" w:tplc="0C0A0003" w:tentative="1">
      <w:start w:val="1"/>
      <w:numFmt w:val="bullet"/>
      <w:lvlText w:val="o"/>
      <w:lvlJc w:val="left"/>
      <w:pPr>
        <w:ind w:left="4564" w:hanging="360"/>
      </w:pPr>
      <w:rPr>
        <w:rFonts w:ascii="Courier New" w:hAnsi="Courier New" w:cs="Courier New" w:hint="default"/>
      </w:rPr>
    </w:lvl>
    <w:lvl w:ilvl="5" w:tplc="0C0A0005" w:tentative="1">
      <w:start w:val="1"/>
      <w:numFmt w:val="bullet"/>
      <w:lvlText w:val=""/>
      <w:lvlJc w:val="left"/>
      <w:pPr>
        <w:ind w:left="5284" w:hanging="360"/>
      </w:pPr>
      <w:rPr>
        <w:rFonts w:ascii="Wingdings" w:hAnsi="Wingdings" w:hint="default"/>
      </w:rPr>
    </w:lvl>
    <w:lvl w:ilvl="6" w:tplc="0C0A0001" w:tentative="1">
      <w:start w:val="1"/>
      <w:numFmt w:val="bullet"/>
      <w:lvlText w:val=""/>
      <w:lvlJc w:val="left"/>
      <w:pPr>
        <w:ind w:left="6004" w:hanging="360"/>
      </w:pPr>
      <w:rPr>
        <w:rFonts w:ascii="Symbol" w:hAnsi="Symbol" w:hint="default"/>
      </w:rPr>
    </w:lvl>
    <w:lvl w:ilvl="7" w:tplc="0C0A0003" w:tentative="1">
      <w:start w:val="1"/>
      <w:numFmt w:val="bullet"/>
      <w:lvlText w:val="o"/>
      <w:lvlJc w:val="left"/>
      <w:pPr>
        <w:ind w:left="6724" w:hanging="360"/>
      </w:pPr>
      <w:rPr>
        <w:rFonts w:ascii="Courier New" w:hAnsi="Courier New" w:cs="Courier New" w:hint="default"/>
      </w:rPr>
    </w:lvl>
    <w:lvl w:ilvl="8" w:tplc="0C0A0005" w:tentative="1">
      <w:start w:val="1"/>
      <w:numFmt w:val="bullet"/>
      <w:lvlText w:val=""/>
      <w:lvlJc w:val="left"/>
      <w:pPr>
        <w:ind w:left="7444" w:hanging="360"/>
      </w:pPr>
      <w:rPr>
        <w:rFonts w:ascii="Wingdings" w:hAnsi="Wingdings" w:hint="default"/>
      </w:rPr>
    </w:lvl>
  </w:abstractNum>
  <w:abstractNum w:abstractNumId="20" w15:restartNumberingAfterBreak="0">
    <w:nsid w:val="524319A5"/>
    <w:multiLevelType w:val="multilevel"/>
    <w:tmpl w:val="B4D28404"/>
    <w:lvl w:ilvl="0">
      <w:start w:val="1"/>
      <w:numFmt w:val="decimal"/>
      <w:pStyle w:val="TituloSeccion"/>
      <w:lvlText w:val="%1."/>
      <w:lvlJc w:val="left"/>
      <w:pPr>
        <w:tabs>
          <w:tab w:val="num" w:pos="397"/>
        </w:tabs>
        <w:ind w:left="397" w:hanging="397"/>
      </w:pPr>
      <w:rPr>
        <w:rFonts w:hint="default"/>
        <w:color w:val="auto"/>
      </w:rPr>
    </w:lvl>
    <w:lvl w:ilvl="1">
      <w:start w:val="1"/>
      <w:numFmt w:val="decimal"/>
      <w:pStyle w:val="epigrafe"/>
      <w:suff w:val="space"/>
      <w:lvlText w:val="%1.%2."/>
      <w:lvlJc w:val="left"/>
      <w:pPr>
        <w:ind w:left="567" w:hanging="567"/>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epigrafeNivel1"/>
      <w:suff w:val="space"/>
      <w:lvlText w:val="%1.%2.%3."/>
      <w:lvlJc w:val="left"/>
      <w:pPr>
        <w:ind w:left="1077" w:hanging="793"/>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ubepigrafeNivel2"/>
      <w:suff w:val="space"/>
      <w:lvlText w:val="%1.%2.%3.%4."/>
      <w:lvlJc w:val="left"/>
      <w:pPr>
        <w:ind w:left="568"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2782"/>
        </w:tabs>
        <w:ind w:left="2494"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3B92B22"/>
    <w:multiLevelType w:val="hybridMultilevel"/>
    <w:tmpl w:val="CA9C4C4C"/>
    <w:lvl w:ilvl="0" w:tplc="0C0A0017">
      <w:start w:val="1"/>
      <w:numFmt w:val="lowerLetter"/>
      <w:lvlText w:val="%1)"/>
      <w:lvlJc w:val="left"/>
      <w:pPr>
        <w:ind w:left="1494" w:hanging="360"/>
      </w:p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22" w15:restartNumberingAfterBreak="0">
    <w:nsid w:val="56276506"/>
    <w:multiLevelType w:val="hybridMultilevel"/>
    <w:tmpl w:val="7A58DFA4"/>
    <w:lvl w:ilvl="0" w:tplc="F8BE2BC4">
      <w:start w:val="1"/>
      <w:numFmt w:val="decimal"/>
      <w:lvlText w:val="(%1)"/>
      <w:lvlJc w:val="left"/>
      <w:pPr>
        <w:ind w:left="720" w:hanging="360"/>
      </w:pPr>
      <w:rPr>
        <w:rFonts w:cs="ArialMT" w:hint="default"/>
        <w:sz w:val="1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7CA3AE7"/>
    <w:multiLevelType w:val="hybridMultilevel"/>
    <w:tmpl w:val="BF1E885A"/>
    <w:lvl w:ilvl="0" w:tplc="0C0A0017">
      <w:start w:val="1"/>
      <w:numFmt w:val="lowerLetter"/>
      <w:lvlText w:val="%1)"/>
      <w:lvlJc w:val="left"/>
      <w:pPr>
        <w:ind w:left="1321" w:hanging="360"/>
      </w:pPr>
    </w:lvl>
    <w:lvl w:ilvl="1" w:tplc="0C0A0019" w:tentative="1">
      <w:start w:val="1"/>
      <w:numFmt w:val="lowerLetter"/>
      <w:lvlText w:val="%2."/>
      <w:lvlJc w:val="left"/>
      <w:pPr>
        <w:ind w:left="2041" w:hanging="360"/>
      </w:pPr>
    </w:lvl>
    <w:lvl w:ilvl="2" w:tplc="0C0A001B" w:tentative="1">
      <w:start w:val="1"/>
      <w:numFmt w:val="lowerRoman"/>
      <w:lvlText w:val="%3."/>
      <w:lvlJc w:val="right"/>
      <w:pPr>
        <w:ind w:left="2761" w:hanging="180"/>
      </w:pPr>
    </w:lvl>
    <w:lvl w:ilvl="3" w:tplc="0C0A000F" w:tentative="1">
      <w:start w:val="1"/>
      <w:numFmt w:val="decimal"/>
      <w:lvlText w:val="%4."/>
      <w:lvlJc w:val="left"/>
      <w:pPr>
        <w:ind w:left="3481" w:hanging="360"/>
      </w:pPr>
    </w:lvl>
    <w:lvl w:ilvl="4" w:tplc="0C0A0019" w:tentative="1">
      <w:start w:val="1"/>
      <w:numFmt w:val="lowerLetter"/>
      <w:lvlText w:val="%5."/>
      <w:lvlJc w:val="left"/>
      <w:pPr>
        <w:ind w:left="4201" w:hanging="360"/>
      </w:pPr>
    </w:lvl>
    <w:lvl w:ilvl="5" w:tplc="0C0A001B" w:tentative="1">
      <w:start w:val="1"/>
      <w:numFmt w:val="lowerRoman"/>
      <w:lvlText w:val="%6."/>
      <w:lvlJc w:val="right"/>
      <w:pPr>
        <w:ind w:left="4921" w:hanging="180"/>
      </w:pPr>
    </w:lvl>
    <w:lvl w:ilvl="6" w:tplc="0C0A000F" w:tentative="1">
      <w:start w:val="1"/>
      <w:numFmt w:val="decimal"/>
      <w:lvlText w:val="%7."/>
      <w:lvlJc w:val="left"/>
      <w:pPr>
        <w:ind w:left="5641" w:hanging="360"/>
      </w:pPr>
    </w:lvl>
    <w:lvl w:ilvl="7" w:tplc="0C0A0019" w:tentative="1">
      <w:start w:val="1"/>
      <w:numFmt w:val="lowerLetter"/>
      <w:lvlText w:val="%8."/>
      <w:lvlJc w:val="left"/>
      <w:pPr>
        <w:ind w:left="6361" w:hanging="360"/>
      </w:pPr>
    </w:lvl>
    <w:lvl w:ilvl="8" w:tplc="0C0A001B" w:tentative="1">
      <w:start w:val="1"/>
      <w:numFmt w:val="lowerRoman"/>
      <w:lvlText w:val="%9."/>
      <w:lvlJc w:val="right"/>
      <w:pPr>
        <w:ind w:left="7081" w:hanging="180"/>
      </w:pPr>
    </w:lvl>
  </w:abstractNum>
  <w:abstractNum w:abstractNumId="24" w15:restartNumberingAfterBreak="0">
    <w:nsid w:val="5E604C32"/>
    <w:multiLevelType w:val="hybridMultilevel"/>
    <w:tmpl w:val="3BCC8A9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0E27C5A"/>
    <w:multiLevelType w:val="hybridMultilevel"/>
    <w:tmpl w:val="D842119C"/>
    <w:lvl w:ilvl="0" w:tplc="0C0A0017">
      <w:start w:val="1"/>
      <w:numFmt w:val="lowerLetter"/>
      <w:lvlText w:val="%1)"/>
      <w:lvlJc w:val="left"/>
      <w:pPr>
        <w:ind w:left="1321" w:hanging="360"/>
      </w:pPr>
    </w:lvl>
    <w:lvl w:ilvl="1" w:tplc="0C0A0019" w:tentative="1">
      <w:start w:val="1"/>
      <w:numFmt w:val="lowerLetter"/>
      <w:lvlText w:val="%2."/>
      <w:lvlJc w:val="left"/>
      <w:pPr>
        <w:ind w:left="2041" w:hanging="360"/>
      </w:pPr>
    </w:lvl>
    <w:lvl w:ilvl="2" w:tplc="0C0A001B" w:tentative="1">
      <w:start w:val="1"/>
      <w:numFmt w:val="lowerRoman"/>
      <w:lvlText w:val="%3."/>
      <w:lvlJc w:val="right"/>
      <w:pPr>
        <w:ind w:left="2761" w:hanging="180"/>
      </w:pPr>
    </w:lvl>
    <w:lvl w:ilvl="3" w:tplc="0C0A000F" w:tentative="1">
      <w:start w:val="1"/>
      <w:numFmt w:val="decimal"/>
      <w:lvlText w:val="%4."/>
      <w:lvlJc w:val="left"/>
      <w:pPr>
        <w:ind w:left="3481" w:hanging="360"/>
      </w:pPr>
    </w:lvl>
    <w:lvl w:ilvl="4" w:tplc="0C0A0019" w:tentative="1">
      <w:start w:val="1"/>
      <w:numFmt w:val="lowerLetter"/>
      <w:lvlText w:val="%5."/>
      <w:lvlJc w:val="left"/>
      <w:pPr>
        <w:ind w:left="4201" w:hanging="360"/>
      </w:pPr>
    </w:lvl>
    <w:lvl w:ilvl="5" w:tplc="0C0A001B" w:tentative="1">
      <w:start w:val="1"/>
      <w:numFmt w:val="lowerRoman"/>
      <w:lvlText w:val="%6."/>
      <w:lvlJc w:val="right"/>
      <w:pPr>
        <w:ind w:left="4921" w:hanging="180"/>
      </w:pPr>
    </w:lvl>
    <w:lvl w:ilvl="6" w:tplc="0C0A000F" w:tentative="1">
      <w:start w:val="1"/>
      <w:numFmt w:val="decimal"/>
      <w:lvlText w:val="%7."/>
      <w:lvlJc w:val="left"/>
      <w:pPr>
        <w:ind w:left="5641" w:hanging="360"/>
      </w:pPr>
    </w:lvl>
    <w:lvl w:ilvl="7" w:tplc="0C0A0019" w:tentative="1">
      <w:start w:val="1"/>
      <w:numFmt w:val="lowerLetter"/>
      <w:lvlText w:val="%8."/>
      <w:lvlJc w:val="left"/>
      <w:pPr>
        <w:ind w:left="6361" w:hanging="360"/>
      </w:pPr>
    </w:lvl>
    <w:lvl w:ilvl="8" w:tplc="0C0A001B" w:tentative="1">
      <w:start w:val="1"/>
      <w:numFmt w:val="lowerRoman"/>
      <w:lvlText w:val="%9."/>
      <w:lvlJc w:val="right"/>
      <w:pPr>
        <w:ind w:left="7081" w:hanging="180"/>
      </w:pPr>
    </w:lvl>
  </w:abstractNum>
  <w:abstractNum w:abstractNumId="26" w15:restartNumberingAfterBreak="0">
    <w:nsid w:val="6133390A"/>
    <w:multiLevelType w:val="hybridMultilevel"/>
    <w:tmpl w:val="F0E8ACA4"/>
    <w:lvl w:ilvl="0" w:tplc="93A0CBF4">
      <w:numFmt w:val="bullet"/>
      <w:lvlText w:val="-"/>
      <w:lvlJc w:val="left"/>
      <w:pPr>
        <w:ind w:left="1571" w:hanging="360"/>
      </w:pPr>
      <w:rPr>
        <w:rFonts w:ascii="Arial" w:eastAsia="Times New Roman" w:hAnsi="Arial" w:cs="Aria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7" w15:restartNumberingAfterBreak="0">
    <w:nsid w:val="62175AAC"/>
    <w:multiLevelType w:val="hybridMultilevel"/>
    <w:tmpl w:val="87FA28B8"/>
    <w:lvl w:ilvl="0" w:tplc="0C0A0017">
      <w:start w:val="1"/>
      <w:numFmt w:val="lowerLetter"/>
      <w:lvlText w:val="%1)"/>
      <w:lvlJc w:val="left"/>
      <w:pPr>
        <w:ind w:left="1324" w:hanging="360"/>
      </w:pPr>
    </w:lvl>
    <w:lvl w:ilvl="1" w:tplc="0C0A0019" w:tentative="1">
      <w:start w:val="1"/>
      <w:numFmt w:val="lowerLetter"/>
      <w:lvlText w:val="%2."/>
      <w:lvlJc w:val="left"/>
      <w:pPr>
        <w:ind w:left="2044" w:hanging="360"/>
      </w:pPr>
    </w:lvl>
    <w:lvl w:ilvl="2" w:tplc="0C0A001B" w:tentative="1">
      <w:start w:val="1"/>
      <w:numFmt w:val="lowerRoman"/>
      <w:lvlText w:val="%3."/>
      <w:lvlJc w:val="right"/>
      <w:pPr>
        <w:ind w:left="2764" w:hanging="180"/>
      </w:pPr>
    </w:lvl>
    <w:lvl w:ilvl="3" w:tplc="0C0A000F" w:tentative="1">
      <w:start w:val="1"/>
      <w:numFmt w:val="decimal"/>
      <w:lvlText w:val="%4."/>
      <w:lvlJc w:val="left"/>
      <w:pPr>
        <w:ind w:left="3484" w:hanging="360"/>
      </w:pPr>
    </w:lvl>
    <w:lvl w:ilvl="4" w:tplc="0C0A0019" w:tentative="1">
      <w:start w:val="1"/>
      <w:numFmt w:val="lowerLetter"/>
      <w:lvlText w:val="%5."/>
      <w:lvlJc w:val="left"/>
      <w:pPr>
        <w:ind w:left="4204" w:hanging="360"/>
      </w:pPr>
    </w:lvl>
    <w:lvl w:ilvl="5" w:tplc="0C0A001B" w:tentative="1">
      <w:start w:val="1"/>
      <w:numFmt w:val="lowerRoman"/>
      <w:lvlText w:val="%6."/>
      <w:lvlJc w:val="right"/>
      <w:pPr>
        <w:ind w:left="4924" w:hanging="180"/>
      </w:pPr>
    </w:lvl>
    <w:lvl w:ilvl="6" w:tplc="0C0A000F" w:tentative="1">
      <w:start w:val="1"/>
      <w:numFmt w:val="decimal"/>
      <w:lvlText w:val="%7."/>
      <w:lvlJc w:val="left"/>
      <w:pPr>
        <w:ind w:left="5644" w:hanging="360"/>
      </w:pPr>
    </w:lvl>
    <w:lvl w:ilvl="7" w:tplc="0C0A0019" w:tentative="1">
      <w:start w:val="1"/>
      <w:numFmt w:val="lowerLetter"/>
      <w:lvlText w:val="%8."/>
      <w:lvlJc w:val="left"/>
      <w:pPr>
        <w:ind w:left="6364" w:hanging="360"/>
      </w:pPr>
    </w:lvl>
    <w:lvl w:ilvl="8" w:tplc="0C0A001B" w:tentative="1">
      <w:start w:val="1"/>
      <w:numFmt w:val="lowerRoman"/>
      <w:lvlText w:val="%9."/>
      <w:lvlJc w:val="right"/>
      <w:pPr>
        <w:ind w:left="7084" w:hanging="180"/>
      </w:pPr>
    </w:lvl>
  </w:abstractNum>
  <w:abstractNum w:abstractNumId="28" w15:restartNumberingAfterBreak="0">
    <w:nsid w:val="682E7572"/>
    <w:multiLevelType w:val="hybridMultilevel"/>
    <w:tmpl w:val="2A7E9292"/>
    <w:lvl w:ilvl="0" w:tplc="F5FA16C0">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29" w15:restartNumberingAfterBreak="0">
    <w:nsid w:val="68C2231F"/>
    <w:multiLevelType w:val="hybridMultilevel"/>
    <w:tmpl w:val="F41C7C8C"/>
    <w:lvl w:ilvl="0" w:tplc="0C0A0001">
      <w:start w:val="1"/>
      <w:numFmt w:val="bullet"/>
      <w:lvlText w:val=""/>
      <w:lvlJc w:val="left"/>
      <w:pPr>
        <w:tabs>
          <w:tab w:val="num" w:pos="1455"/>
        </w:tabs>
        <w:ind w:left="1455" w:hanging="360"/>
      </w:pPr>
      <w:rPr>
        <w:rFonts w:ascii="Symbol" w:hAnsi="Symbol" w:hint="default"/>
      </w:rPr>
    </w:lvl>
    <w:lvl w:ilvl="1" w:tplc="0C0A0003" w:tentative="1">
      <w:start w:val="1"/>
      <w:numFmt w:val="bullet"/>
      <w:lvlText w:val="o"/>
      <w:lvlJc w:val="left"/>
      <w:pPr>
        <w:tabs>
          <w:tab w:val="num" w:pos="2175"/>
        </w:tabs>
        <w:ind w:left="2175" w:hanging="360"/>
      </w:pPr>
      <w:rPr>
        <w:rFonts w:ascii="Courier New" w:hAnsi="Courier New" w:cs="Courier New" w:hint="default"/>
      </w:rPr>
    </w:lvl>
    <w:lvl w:ilvl="2" w:tplc="0C0A0005" w:tentative="1">
      <w:start w:val="1"/>
      <w:numFmt w:val="bullet"/>
      <w:lvlText w:val=""/>
      <w:lvlJc w:val="left"/>
      <w:pPr>
        <w:tabs>
          <w:tab w:val="num" w:pos="2895"/>
        </w:tabs>
        <w:ind w:left="2895" w:hanging="360"/>
      </w:pPr>
      <w:rPr>
        <w:rFonts w:ascii="Wingdings" w:hAnsi="Wingdings" w:hint="default"/>
      </w:rPr>
    </w:lvl>
    <w:lvl w:ilvl="3" w:tplc="0C0A0001" w:tentative="1">
      <w:start w:val="1"/>
      <w:numFmt w:val="bullet"/>
      <w:lvlText w:val=""/>
      <w:lvlJc w:val="left"/>
      <w:pPr>
        <w:tabs>
          <w:tab w:val="num" w:pos="3615"/>
        </w:tabs>
        <w:ind w:left="3615" w:hanging="360"/>
      </w:pPr>
      <w:rPr>
        <w:rFonts w:ascii="Symbol" w:hAnsi="Symbol" w:hint="default"/>
      </w:rPr>
    </w:lvl>
    <w:lvl w:ilvl="4" w:tplc="0C0A0003" w:tentative="1">
      <w:start w:val="1"/>
      <w:numFmt w:val="bullet"/>
      <w:lvlText w:val="o"/>
      <w:lvlJc w:val="left"/>
      <w:pPr>
        <w:tabs>
          <w:tab w:val="num" w:pos="4335"/>
        </w:tabs>
        <w:ind w:left="4335" w:hanging="360"/>
      </w:pPr>
      <w:rPr>
        <w:rFonts w:ascii="Courier New" w:hAnsi="Courier New" w:cs="Courier New" w:hint="default"/>
      </w:rPr>
    </w:lvl>
    <w:lvl w:ilvl="5" w:tplc="0C0A0005" w:tentative="1">
      <w:start w:val="1"/>
      <w:numFmt w:val="bullet"/>
      <w:lvlText w:val=""/>
      <w:lvlJc w:val="left"/>
      <w:pPr>
        <w:tabs>
          <w:tab w:val="num" w:pos="5055"/>
        </w:tabs>
        <w:ind w:left="5055" w:hanging="360"/>
      </w:pPr>
      <w:rPr>
        <w:rFonts w:ascii="Wingdings" w:hAnsi="Wingdings" w:hint="default"/>
      </w:rPr>
    </w:lvl>
    <w:lvl w:ilvl="6" w:tplc="0C0A0001" w:tentative="1">
      <w:start w:val="1"/>
      <w:numFmt w:val="bullet"/>
      <w:lvlText w:val=""/>
      <w:lvlJc w:val="left"/>
      <w:pPr>
        <w:tabs>
          <w:tab w:val="num" w:pos="5775"/>
        </w:tabs>
        <w:ind w:left="5775" w:hanging="360"/>
      </w:pPr>
      <w:rPr>
        <w:rFonts w:ascii="Symbol" w:hAnsi="Symbol" w:hint="default"/>
      </w:rPr>
    </w:lvl>
    <w:lvl w:ilvl="7" w:tplc="0C0A0003" w:tentative="1">
      <w:start w:val="1"/>
      <w:numFmt w:val="bullet"/>
      <w:lvlText w:val="o"/>
      <w:lvlJc w:val="left"/>
      <w:pPr>
        <w:tabs>
          <w:tab w:val="num" w:pos="6495"/>
        </w:tabs>
        <w:ind w:left="6495" w:hanging="360"/>
      </w:pPr>
      <w:rPr>
        <w:rFonts w:ascii="Courier New" w:hAnsi="Courier New" w:cs="Courier New" w:hint="default"/>
      </w:rPr>
    </w:lvl>
    <w:lvl w:ilvl="8" w:tplc="0C0A0005" w:tentative="1">
      <w:start w:val="1"/>
      <w:numFmt w:val="bullet"/>
      <w:lvlText w:val=""/>
      <w:lvlJc w:val="left"/>
      <w:pPr>
        <w:tabs>
          <w:tab w:val="num" w:pos="7215"/>
        </w:tabs>
        <w:ind w:left="7215" w:hanging="360"/>
      </w:pPr>
      <w:rPr>
        <w:rFonts w:ascii="Wingdings" w:hAnsi="Wingdings" w:hint="default"/>
      </w:rPr>
    </w:lvl>
  </w:abstractNum>
  <w:abstractNum w:abstractNumId="30" w15:restartNumberingAfterBreak="0">
    <w:nsid w:val="698740AE"/>
    <w:multiLevelType w:val="hybridMultilevel"/>
    <w:tmpl w:val="8A02E5AE"/>
    <w:lvl w:ilvl="0" w:tplc="0C0A0001">
      <w:start w:val="9"/>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9EB2463"/>
    <w:multiLevelType w:val="hybridMultilevel"/>
    <w:tmpl w:val="4BF0AB6E"/>
    <w:lvl w:ilvl="0" w:tplc="0C0A0017">
      <w:start w:val="1"/>
      <w:numFmt w:val="lowerLetter"/>
      <w:lvlText w:val="%1)"/>
      <w:lvlJc w:val="left"/>
      <w:pPr>
        <w:ind w:left="1324" w:hanging="360"/>
      </w:pPr>
    </w:lvl>
    <w:lvl w:ilvl="1" w:tplc="0C0A0019" w:tentative="1">
      <w:start w:val="1"/>
      <w:numFmt w:val="lowerLetter"/>
      <w:lvlText w:val="%2."/>
      <w:lvlJc w:val="left"/>
      <w:pPr>
        <w:ind w:left="2044" w:hanging="360"/>
      </w:pPr>
    </w:lvl>
    <w:lvl w:ilvl="2" w:tplc="0C0A001B" w:tentative="1">
      <w:start w:val="1"/>
      <w:numFmt w:val="lowerRoman"/>
      <w:lvlText w:val="%3."/>
      <w:lvlJc w:val="right"/>
      <w:pPr>
        <w:ind w:left="2764" w:hanging="180"/>
      </w:pPr>
    </w:lvl>
    <w:lvl w:ilvl="3" w:tplc="0C0A000F" w:tentative="1">
      <w:start w:val="1"/>
      <w:numFmt w:val="decimal"/>
      <w:lvlText w:val="%4."/>
      <w:lvlJc w:val="left"/>
      <w:pPr>
        <w:ind w:left="3484" w:hanging="360"/>
      </w:pPr>
    </w:lvl>
    <w:lvl w:ilvl="4" w:tplc="0C0A0019" w:tentative="1">
      <w:start w:val="1"/>
      <w:numFmt w:val="lowerLetter"/>
      <w:lvlText w:val="%5."/>
      <w:lvlJc w:val="left"/>
      <w:pPr>
        <w:ind w:left="4204" w:hanging="360"/>
      </w:pPr>
    </w:lvl>
    <w:lvl w:ilvl="5" w:tplc="0C0A001B" w:tentative="1">
      <w:start w:val="1"/>
      <w:numFmt w:val="lowerRoman"/>
      <w:lvlText w:val="%6."/>
      <w:lvlJc w:val="right"/>
      <w:pPr>
        <w:ind w:left="4924" w:hanging="180"/>
      </w:pPr>
    </w:lvl>
    <w:lvl w:ilvl="6" w:tplc="0C0A000F" w:tentative="1">
      <w:start w:val="1"/>
      <w:numFmt w:val="decimal"/>
      <w:lvlText w:val="%7."/>
      <w:lvlJc w:val="left"/>
      <w:pPr>
        <w:ind w:left="5644" w:hanging="360"/>
      </w:pPr>
    </w:lvl>
    <w:lvl w:ilvl="7" w:tplc="0C0A0019" w:tentative="1">
      <w:start w:val="1"/>
      <w:numFmt w:val="lowerLetter"/>
      <w:lvlText w:val="%8."/>
      <w:lvlJc w:val="left"/>
      <w:pPr>
        <w:ind w:left="6364" w:hanging="360"/>
      </w:pPr>
    </w:lvl>
    <w:lvl w:ilvl="8" w:tplc="0C0A001B" w:tentative="1">
      <w:start w:val="1"/>
      <w:numFmt w:val="lowerRoman"/>
      <w:lvlText w:val="%9."/>
      <w:lvlJc w:val="right"/>
      <w:pPr>
        <w:ind w:left="7084" w:hanging="180"/>
      </w:pPr>
    </w:lvl>
  </w:abstractNum>
  <w:abstractNum w:abstractNumId="32" w15:restartNumberingAfterBreak="0">
    <w:nsid w:val="7412153D"/>
    <w:multiLevelType w:val="hybridMultilevel"/>
    <w:tmpl w:val="0A246ECC"/>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33" w15:restartNumberingAfterBreak="0">
    <w:nsid w:val="77EF5126"/>
    <w:multiLevelType w:val="hybridMultilevel"/>
    <w:tmpl w:val="BDDE9E5C"/>
    <w:lvl w:ilvl="0" w:tplc="0C0A0017">
      <w:start w:val="1"/>
      <w:numFmt w:val="lowerLetter"/>
      <w:lvlText w:val="%1)"/>
      <w:lvlJc w:val="left"/>
      <w:pPr>
        <w:ind w:left="1324" w:hanging="360"/>
      </w:pPr>
    </w:lvl>
    <w:lvl w:ilvl="1" w:tplc="0C0A0019" w:tentative="1">
      <w:start w:val="1"/>
      <w:numFmt w:val="lowerLetter"/>
      <w:lvlText w:val="%2."/>
      <w:lvlJc w:val="left"/>
      <w:pPr>
        <w:ind w:left="2044" w:hanging="360"/>
      </w:pPr>
    </w:lvl>
    <w:lvl w:ilvl="2" w:tplc="0C0A001B" w:tentative="1">
      <w:start w:val="1"/>
      <w:numFmt w:val="lowerRoman"/>
      <w:lvlText w:val="%3."/>
      <w:lvlJc w:val="right"/>
      <w:pPr>
        <w:ind w:left="2764" w:hanging="180"/>
      </w:pPr>
    </w:lvl>
    <w:lvl w:ilvl="3" w:tplc="0C0A000F" w:tentative="1">
      <w:start w:val="1"/>
      <w:numFmt w:val="decimal"/>
      <w:lvlText w:val="%4."/>
      <w:lvlJc w:val="left"/>
      <w:pPr>
        <w:ind w:left="3484" w:hanging="360"/>
      </w:pPr>
    </w:lvl>
    <w:lvl w:ilvl="4" w:tplc="0C0A0019" w:tentative="1">
      <w:start w:val="1"/>
      <w:numFmt w:val="lowerLetter"/>
      <w:lvlText w:val="%5."/>
      <w:lvlJc w:val="left"/>
      <w:pPr>
        <w:ind w:left="4204" w:hanging="360"/>
      </w:pPr>
    </w:lvl>
    <w:lvl w:ilvl="5" w:tplc="0C0A001B" w:tentative="1">
      <w:start w:val="1"/>
      <w:numFmt w:val="lowerRoman"/>
      <w:lvlText w:val="%6."/>
      <w:lvlJc w:val="right"/>
      <w:pPr>
        <w:ind w:left="4924" w:hanging="180"/>
      </w:pPr>
    </w:lvl>
    <w:lvl w:ilvl="6" w:tplc="0C0A000F" w:tentative="1">
      <w:start w:val="1"/>
      <w:numFmt w:val="decimal"/>
      <w:lvlText w:val="%7."/>
      <w:lvlJc w:val="left"/>
      <w:pPr>
        <w:ind w:left="5644" w:hanging="360"/>
      </w:pPr>
    </w:lvl>
    <w:lvl w:ilvl="7" w:tplc="0C0A0019" w:tentative="1">
      <w:start w:val="1"/>
      <w:numFmt w:val="lowerLetter"/>
      <w:lvlText w:val="%8."/>
      <w:lvlJc w:val="left"/>
      <w:pPr>
        <w:ind w:left="6364" w:hanging="360"/>
      </w:pPr>
    </w:lvl>
    <w:lvl w:ilvl="8" w:tplc="0C0A001B" w:tentative="1">
      <w:start w:val="1"/>
      <w:numFmt w:val="lowerRoman"/>
      <w:lvlText w:val="%9."/>
      <w:lvlJc w:val="right"/>
      <w:pPr>
        <w:ind w:left="7084" w:hanging="180"/>
      </w:pPr>
    </w:lvl>
  </w:abstractNum>
  <w:abstractNum w:abstractNumId="34" w15:restartNumberingAfterBreak="0">
    <w:nsid w:val="79ED3F9B"/>
    <w:multiLevelType w:val="hybridMultilevel"/>
    <w:tmpl w:val="9C96B6FE"/>
    <w:lvl w:ilvl="0" w:tplc="0C0A0017">
      <w:start w:val="1"/>
      <w:numFmt w:val="lowerLetter"/>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29"/>
  </w:num>
  <w:num w:numId="2">
    <w:abstractNumId w:val="30"/>
  </w:num>
  <w:num w:numId="3">
    <w:abstractNumId w:val="1"/>
  </w:num>
  <w:num w:numId="4">
    <w:abstractNumId w:val="16"/>
  </w:num>
  <w:num w:numId="5">
    <w:abstractNumId w:val="24"/>
  </w:num>
  <w:num w:numId="6">
    <w:abstractNumId w:val="14"/>
  </w:num>
  <w:num w:numId="7">
    <w:abstractNumId w:val="4"/>
  </w:num>
  <w:num w:numId="8">
    <w:abstractNumId w:val="18"/>
  </w:num>
  <w:num w:numId="9">
    <w:abstractNumId w:val="22"/>
  </w:num>
  <w:num w:numId="10">
    <w:abstractNumId w:val="12"/>
  </w:num>
  <w:num w:numId="11">
    <w:abstractNumId w:val="1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20"/>
  </w:num>
  <w:num w:numId="15">
    <w:abstractNumId w:val="20"/>
  </w:num>
  <w:num w:numId="16">
    <w:abstractNumId w:val="15"/>
  </w:num>
  <w:num w:numId="17">
    <w:abstractNumId w:val="11"/>
  </w:num>
  <w:num w:numId="18">
    <w:abstractNumId w:val="9"/>
  </w:num>
  <w:num w:numId="19">
    <w:abstractNumId w:val="6"/>
  </w:num>
  <w:num w:numId="20">
    <w:abstractNumId w:val="26"/>
  </w:num>
  <w:num w:numId="21">
    <w:abstractNumId w:val="3"/>
  </w:num>
  <w:num w:numId="22">
    <w:abstractNumId w:val="28"/>
  </w:num>
  <w:num w:numId="23">
    <w:abstractNumId w:val="21"/>
  </w:num>
  <w:num w:numId="24">
    <w:abstractNumId w:val="13"/>
  </w:num>
  <w:num w:numId="25">
    <w:abstractNumId w:val="32"/>
  </w:num>
  <w:num w:numId="26">
    <w:abstractNumId w:val="7"/>
  </w:num>
  <w:num w:numId="27">
    <w:abstractNumId w:val="5"/>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num>
  <w:num w:numId="30">
    <w:abstractNumId w:val="8"/>
  </w:num>
  <w:num w:numId="31">
    <w:abstractNumId w:val="2"/>
  </w:num>
  <w:num w:numId="32">
    <w:abstractNumId w:val="19"/>
  </w:num>
  <w:num w:numId="33">
    <w:abstractNumId w:val="17"/>
  </w:num>
  <w:num w:numId="34">
    <w:abstractNumId w:val="25"/>
  </w:num>
  <w:num w:numId="35">
    <w:abstractNumId w:val="23"/>
  </w:num>
  <w:num w:numId="36">
    <w:abstractNumId w:val="27"/>
  </w:num>
  <w:num w:numId="37">
    <w:abstractNumId w:val="0"/>
  </w:num>
  <w:num w:numId="38">
    <w:abstractNumId w:val="31"/>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B59"/>
    <w:rsid w:val="00000DB4"/>
    <w:rsid w:val="00002BF5"/>
    <w:rsid w:val="0000499A"/>
    <w:rsid w:val="000062D7"/>
    <w:rsid w:val="00006830"/>
    <w:rsid w:val="000079B3"/>
    <w:rsid w:val="000079D1"/>
    <w:rsid w:val="00017ADE"/>
    <w:rsid w:val="00025351"/>
    <w:rsid w:val="00042B2A"/>
    <w:rsid w:val="00044EAB"/>
    <w:rsid w:val="00047A54"/>
    <w:rsid w:val="00050AF9"/>
    <w:rsid w:val="00053F07"/>
    <w:rsid w:val="000549AA"/>
    <w:rsid w:val="00070CA8"/>
    <w:rsid w:val="00073BB1"/>
    <w:rsid w:val="0007661C"/>
    <w:rsid w:val="00080F80"/>
    <w:rsid w:val="00084DA0"/>
    <w:rsid w:val="000905D8"/>
    <w:rsid w:val="000A7449"/>
    <w:rsid w:val="000B2881"/>
    <w:rsid w:val="000B782B"/>
    <w:rsid w:val="000B7E94"/>
    <w:rsid w:val="000C1179"/>
    <w:rsid w:val="000C2683"/>
    <w:rsid w:val="000C4A92"/>
    <w:rsid w:val="000C52FC"/>
    <w:rsid w:val="000C66B9"/>
    <w:rsid w:val="000D172C"/>
    <w:rsid w:val="000D1FAC"/>
    <w:rsid w:val="000D2F64"/>
    <w:rsid w:val="000D3268"/>
    <w:rsid w:val="000D58F4"/>
    <w:rsid w:val="000D681F"/>
    <w:rsid w:val="000E0845"/>
    <w:rsid w:val="000E3E31"/>
    <w:rsid w:val="000E716E"/>
    <w:rsid w:val="000E73F5"/>
    <w:rsid w:val="000F2CE9"/>
    <w:rsid w:val="000F3015"/>
    <w:rsid w:val="000F35F8"/>
    <w:rsid w:val="000F5BE2"/>
    <w:rsid w:val="001069F2"/>
    <w:rsid w:val="00107BE0"/>
    <w:rsid w:val="00114358"/>
    <w:rsid w:val="001328A9"/>
    <w:rsid w:val="00135B4A"/>
    <w:rsid w:val="00137678"/>
    <w:rsid w:val="001403A3"/>
    <w:rsid w:val="00142599"/>
    <w:rsid w:val="0015162B"/>
    <w:rsid w:val="001559AA"/>
    <w:rsid w:val="0015648D"/>
    <w:rsid w:val="001612BA"/>
    <w:rsid w:val="0016686C"/>
    <w:rsid w:val="001747A2"/>
    <w:rsid w:val="00176E12"/>
    <w:rsid w:val="0018144F"/>
    <w:rsid w:val="00192E44"/>
    <w:rsid w:val="001965C4"/>
    <w:rsid w:val="0019716C"/>
    <w:rsid w:val="001A0190"/>
    <w:rsid w:val="001A6645"/>
    <w:rsid w:val="001A7F3B"/>
    <w:rsid w:val="001B6DD0"/>
    <w:rsid w:val="001B7A25"/>
    <w:rsid w:val="001C1900"/>
    <w:rsid w:val="001C3613"/>
    <w:rsid w:val="001C3F66"/>
    <w:rsid w:val="001C6129"/>
    <w:rsid w:val="001C7099"/>
    <w:rsid w:val="001C7A59"/>
    <w:rsid w:val="001E1C96"/>
    <w:rsid w:val="001E45E9"/>
    <w:rsid w:val="001F01D7"/>
    <w:rsid w:val="001F2ABB"/>
    <w:rsid w:val="001F550D"/>
    <w:rsid w:val="001F7B55"/>
    <w:rsid w:val="00203F52"/>
    <w:rsid w:val="00210C79"/>
    <w:rsid w:val="00213AB3"/>
    <w:rsid w:val="00213D1D"/>
    <w:rsid w:val="00213F1E"/>
    <w:rsid w:val="0021547A"/>
    <w:rsid w:val="00222D72"/>
    <w:rsid w:val="0022474A"/>
    <w:rsid w:val="0023104F"/>
    <w:rsid w:val="002313F6"/>
    <w:rsid w:val="00232648"/>
    <w:rsid w:val="00236B3E"/>
    <w:rsid w:val="00246DCA"/>
    <w:rsid w:val="00247F02"/>
    <w:rsid w:val="00254661"/>
    <w:rsid w:val="002562C2"/>
    <w:rsid w:val="002636B6"/>
    <w:rsid w:val="00266717"/>
    <w:rsid w:val="002704E1"/>
    <w:rsid w:val="0027082F"/>
    <w:rsid w:val="0027279C"/>
    <w:rsid w:val="00272F2B"/>
    <w:rsid w:val="0028176D"/>
    <w:rsid w:val="00281B32"/>
    <w:rsid w:val="00283EEF"/>
    <w:rsid w:val="00287DC7"/>
    <w:rsid w:val="002967B7"/>
    <w:rsid w:val="00297BFF"/>
    <w:rsid w:val="002A1852"/>
    <w:rsid w:val="002A572A"/>
    <w:rsid w:val="002A7155"/>
    <w:rsid w:val="002B19E8"/>
    <w:rsid w:val="002B26E8"/>
    <w:rsid w:val="002C4B78"/>
    <w:rsid w:val="002D52CC"/>
    <w:rsid w:val="002D58A4"/>
    <w:rsid w:val="002E26BF"/>
    <w:rsid w:val="002E42ED"/>
    <w:rsid w:val="002F0F40"/>
    <w:rsid w:val="002F4326"/>
    <w:rsid w:val="002F7BC6"/>
    <w:rsid w:val="00327A9E"/>
    <w:rsid w:val="003307BB"/>
    <w:rsid w:val="0033373C"/>
    <w:rsid w:val="00350BCC"/>
    <w:rsid w:val="00353C39"/>
    <w:rsid w:val="00357A28"/>
    <w:rsid w:val="00363518"/>
    <w:rsid w:val="00365773"/>
    <w:rsid w:val="003679D7"/>
    <w:rsid w:val="00376CA7"/>
    <w:rsid w:val="00380EB0"/>
    <w:rsid w:val="003825BD"/>
    <w:rsid w:val="00385C9B"/>
    <w:rsid w:val="00387A11"/>
    <w:rsid w:val="00391E5A"/>
    <w:rsid w:val="00393764"/>
    <w:rsid w:val="00395E77"/>
    <w:rsid w:val="00396867"/>
    <w:rsid w:val="00396899"/>
    <w:rsid w:val="00397BB3"/>
    <w:rsid w:val="003A0D6F"/>
    <w:rsid w:val="003A491D"/>
    <w:rsid w:val="003A623E"/>
    <w:rsid w:val="003B2337"/>
    <w:rsid w:val="003B28D4"/>
    <w:rsid w:val="003C3293"/>
    <w:rsid w:val="003C55EE"/>
    <w:rsid w:val="003C5B59"/>
    <w:rsid w:val="003C6E5D"/>
    <w:rsid w:val="003C79CB"/>
    <w:rsid w:val="003D7164"/>
    <w:rsid w:val="003E1112"/>
    <w:rsid w:val="003E1580"/>
    <w:rsid w:val="003E6D1A"/>
    <w:rsid w:val="003F209F"/>
    <w:rsid w:val="003F61DF"/>
    <w:rsid w:val="003F69C8"/>
    <w:rsid w:val="00400FA6"/>
    <w:rsid w:val="00401208"/>
    <w:rsid w:val="00402B6F"/>
    <w:rsid w:val="004103C7"/>
    <w:rsid w:val="00411076"/>
    <w:rsid w:val="004176B3"/>
    <w:rsid w:val="004232E7"/>
    <w:rsid w:val="00426F1E"/>
    <w:rsid w:val="00431D96"/>
    <w:rsid w:val="00443ACC"/>
    <w:rsid w:val="004457D4"/>
    <w:rsid w:val="00451549"/>
    <w:rsid w:val="004601AD"/>
    <w:rsid w:val="004626B8"/>
    <w:rsid w:val="004725B0"/>
    <w:rsid w:val="004746AB"/>
    <w:rsid w:val="0047545E"/>
    <w:rsid w:val="00477AAD"/>
    <w:rsid w:val="0049096A"/>
    <w:rsid w:val="00496133"/>
    <w:rsid w:val="004A15F9"/>
    <w:rsid w:val="004A3E2C"/>
    <w:rsid w:val="004A425C"/>
    <w:rsid w:val="004C6AA1"/>
    <w:rsid w:val="004D040F"/>
    <w:rsid w:val="004D6A22"/>
    <w:rsid w:val="004E17DB"/>
    <w:rsid w:val="004E6ADF"/>
    <w:rsid w:val="004F07F6"/>
    <w:rsid w:val="004F70A5"/>
    <w:rsid w:val="005009E3"/>
    <w:rsid w:val="00501AEE"/>
    <w:rsid w:val="005066DB"/>
    <w:rsid w:val="005079A4"/>
    <w:rsid w:val="005159E7"/>
    <w:rsid w:val="0051646C"/>
    <w:rsid w:val="00516E6A"/>
    <w:rsid w:val="00523126"/>
    <w:rsid w:val="00524BB7"/>
    <w:rsid w:val="00527B01"/>
    <w:rsid w:val="00531975"/>
    <w:rsid w:val="00532504"/>
    <w:rsid w:val="00542C65"/>
    <w:rsid w:val="00544104"/>
    <w:rsid w:val="00545E1F"/>
    <w:rsid w:val="00552CD8"/>
    <w:rsid w:val="0055322F"/>
    <w:rsid w:val="00553E62"/>
    <w:rsid w:val="00566719"/>
    <w:rsid w:val="00574A1F"/>
    <w:rsid w:val="00580809"/>
    <w:rsid w:val="00585E37"/>
    <w:rsid w:val="00587654"/>
    <w:rsid w:val="005A01BE"/>
    <w:rsid w:val="005B0325"/>
    <w:rsid w:val="005D3380"/>
    <w:rsid w:val="005D3CB3"/>
    <w:rsid w:val="005D428A"/>
    <w:rsid w:val="005D56F3"/>
    <w:rsid w:val="005D5EE1"/>
    <w:rsid w:val="005E20E5"/>
    <w:rsid w:val="005E324F"/>
    <w:rsid w:val="005F0003"/>
    <w:rsid w:val="005F382C"/>
    <w:rsid w:val="005F4B4F"/>
    <w:rsid w:val="00605810"/>
    <w:rsid w:val="00613297"/>
    <w:rsid w:val="00614B08"/>
    <w:rsid w:val="00632AC0"/>
    <w:rsid w:val="006346DE"/>
    <w:rsid w:val="00634C12"/>
    <w:rsid w:val="00636D24"/>
    <w:rsid w:val="00637023"/>
    <w:rsid w:val="00641B99"/>
    <w:rsid w:val="0064356D"/>
    <w:rsid w:val="00644364"/>
    <w:rsid w:val="00646E39"/>
    <w:rsid w:val="0065740F"/>
    <w:rsid w:val="00665B78"/>
    <w:rsid w:val="00682A6F"/>
    <w:rsid w:val="006842E3"/>
    <w:rsid w:val="00684AF4"/>
    <w:rsid w:val="00686862"/>
    <w:rsid w:val="006869D1"/>
    <w:rsid w:val="00687A29"/>
    <w:rsid w:val="0069072B"/>
    <w:rsid w:val="006A17EE"/>
    <w:rsid w:val="006B47B5"/>
    <w:rsid w:val="006B4B3A"/>
    <w:rsid w:val="006B6D2D"/>
    <w:rsid w:val="006D18C4"/>
    <w:rsid w:val="006D4B3F"/>
    <w:rsid w:val="006D5C32"/>
    <w:rsid w:val="006D66C4"/>
    <w:rsid w:val="006D7EFF"/>
    <w:rsid w:val="006F25C5"/>
    <w:rsid w:val="006F4FB9"/>
    <w:rsid w:val="007011B3"/>
    <w:rsid w:val="00704EE3"/>
    <w:rsid w:val="00706A62"/>
    <w:rsid w:val="00707503"/>
    <w:rsid w:val="007076D6"/>
    <w:rsid w:val="00722499"/>
    <w:rsid w:val="00722BA4"/>
    <w:rsid w:val="0073297B"/>
    <w:rsid w:val="00735B30"/>
    <w:rsid w:val="007422B8"/>
    <w:rsid w:val="007551B7"/>
    <w:rsid w:val="00755BE4"/>
    <w:rsid w:val="00756E99"/>
    <w:rsid w:val="00757938"/>
    <w:rsid w:val="00760D39"/>
    <w:rsid w:val="00764A1F"/>
    <w:rsid w:val="00780227"/>
    <w:rsid w:val="0078348E"/>
    <w:rsid w:val="00792A1B"/>
    <w:rsid w:val="00793383"/>
    <w:rsid w:val="007938DA"/>
    <w:rsid w:val="0079421C"/>
    <w:rsid w:val="00794B59"/>
    <w:rsid w:val="00795B3F"/>
    <w:rsid w:val="00795E7F"/>
    <w:rsid w:val="00796B43"/>
    <w:rsid w:val="007A3A38"/>
    <w:rsid w:val="007A5710"/>
    <w:rsid w:val="007A7A61"/>
    <w:rsid w:val="007B1AB5"/>
    <w:rsid w:val="007C0428"/>
    <w:rsid w:val="007C6AB8"/>
    <w:rsid w:val="007D450B"/>
    <w:rsid w:val="007D4AB0"/>
    <w:rsid w:val="007E0EBD"/>
    <w:rsid w:val="007E247A"/>
    <w:rsid w:val="007F0AB4"/>
    <w:rsid w:val="0080349F"/>
    <w:rsid w:val="00805558"/>
    <w:rsid w:val="00806215"/>
    <w:rsid w:val="00807856"/>
    <w:rsid w:val="008218EB"/>
    <w:rsid w:val="00822A55"/>
    <w:rsid w:val="00830F8F"/>
    <w:rsid w:val="0083148C"/>
    <w:rsid w:val="008324D3"/>
    <w:rsid w:val="00832834"/>
    <w:rsid w:val="008366A4"/>
    <w:rsid w:val="008556D7"/>
    <w:rsid w:val="008560D2"/>
    <w:rsid w:val="00860D16"/>
    <w:rsid w:val="0086137B"/>
    <w:rsid w:val="008759D2"/>
    <w:rsid w:val="00882A2A"/>
    <w:rsid w:val="00883C92"/>
    <w:rsid w:val="0088792E"/>
    <w:rsid w:val="00894CBB"/>
    <w:rsid w:val="008A3932"/>
    <w:rsid w:val="008B092B"/>
    <w:rsid w:val="008C2C50"/>
    <w:rsid w:val="008C2E76"/>
    <w:rsid w:val="008D0A85"/>
    <w:rsid w:val="008D5447"/>
    <w:rsid w:val="008D5A2F"/>
    <w:rsid w:val="008D5ED9"/>
    <w:rsid w:val="008D7236"/>
    <w:rsid w:val="008D7320"/>
    <w:rsid w:val="008E0EBE"/>
    <w:rsid w:val="008E15C3"/>
    <w:rsid w:val="008E2A87"/>
    <w:rsid w:val="008E4780"/>
    <w:rsid w:val="008E6F5D"/>
    <w:rsid w:val="008F765C"/>
    <w:rsid w:val="00904C71"/>
    <w:rsid w:val="00906B48"/>
    <w:rsid w:val="00910012"/>
    <w:rsid w:val="00910B5D"/>
    <w:rsid w:val="00913509"/>
    <w:rsid w:val="0091483D"/>
    <w:rsid w:val="00926ED3"/>
    <w:rsid w:val="00927E1E"/>
    <w:rsid w:val="00930DC8"/>
    <w:rsid w:val="009314D4"/>
    <w:rsid w:val="0094233A"/>
    <w:rsid w:val="0095269B"/>
    <w:rsid w:val="0095353A"/>
    <w:rsid w:val="009572DC"/>
    <w:rsid w:val="009619F0"/>
    <w:rsid w:val="00967946"/>
    <w:rsid w:val="00972CAC"/>
    <w:rsid w:val="00973EC1"/>
    <w:rsid w:val="00974C21"/>
    <w:rsid w:val="009753FE"/>
    <w:rsid w:val="00977C7C"/>
    <w:rsid w:val="00982B76"/>
    <w:rsid w:val="009843A1"/>
    <w:rsid w:val="009B0F09"/>
    <w:rsid w:val="009B5BAA"/>
    <w:rsid w:val="009B7C59"/>
    <w:rsid w:val="009C5C36"/>
    <w:rsid w:val="009D3E9C"/>
    <w:rsid w:val="009D7638"/>
    <w:rsid w:val="009E4590"/>
    <w:rsid w:val="009E4D6E"/>
    <w:rsid w:val="009E4F22"/>
    <w:rsid w:val="009E5806"/>
    <w:rsid w:val="009F071B"/>
    <w:rsid w:val="009F4339"/>
    <w:rsid w:val="009F4D56"/>
    <w:rsid w:val="00A00544"/>
    <w:rsid w:val="00A01702"/>
    <w:rsid w:val="00A01FA3"/>
    <w:rsid w:val="00A052E4"/>
    <w:rsid w:val="00A11CE5"/>
    <w:rsid w:val="00A2174E"/>
    <w:rsid w:val="00A2275C"/>
    <w:rsid w:val="00A23111"/>
    <w:rsid w:val="00A252BD"/>
    <w:rsid w:val="00A34C77"/>
    <w:rsid w:val="00A4428D"/>
    <w:rsid w:val="00A46C34"/>
    <w:rsid w:val="00A4703A"/>
    <w:rsid w:val="00A570AD"/>
    <w:rsid w:val="00A57B91"/>
    <w:rsid w:val="00A6534D"/>
    <w:rsid w:val="00A70AF5"/>
    <w:rsid w:val="00A72B10"/>
    <w:rsid w:val="00A75768"/>
    <w:rsid w:val="00A75AEF"/>
    <w:rsid w:val="00A77F0E"/>
    <w:rsid w:val="00A80B98"/>
    <w:rsid w:val="00A8441F"/>
    <w:rsid w:val="00A908BC"/>
    <w:rsid w:val="00A920F4"/>
    <w:rsid w:val="00A932E1"/>
    <w:rsid w:val="00A94203"/>
    <w:rsid w:val="00A94CF5"/>
    <w:rsid w:val="00AA0262"/>
    <w:rsid w:val="00AA0E4D"/>
    <w:rsid w:val="00AA292E"/>
    <w:rsid w:val="00AA7A93"/>
    <w:rsid w:val="00AB11E9"/>
    <w:rsid w:val="00AB4849"/>
    <w:rsid w:val="00AB7B66"/>
    <w:rsid w:val="00AC097C"/>
    <w:rsid w:val="00AC36BB"/>
    <w:rsid w:val="00AC3953"/>
    <w:rsid w:val="00AD19C5"/>
    <w:rsid w:val="00AD3CAE"/>
    <w:rsid w:val="00AD6144"/>
    <w:rsid w:val="00AE0B8D"/>
    <w:rsid w:val="00AE4B40"/>
    <w:rsid w:val="00AF5AD9"/>
    <w:rsid w:val="00B01494"/>
    <w:rsid w:val="00B054C6"/>
    <w:rsid w:val="00B06072"/>
    <w:rsid w:val="00B11917"/>
    <w:rsid w:val="00B14D45"/>
    <w:rsid w:val="00B15815"/>
    <w:rsid w:val="00B15BE7"/>
    <w:rsid w:val="00B171E1"/>
    <w:rsid w:val="00B24E22"/>
    <w:rsid w:val="00B2523D"/>
    <w:rsid w:val="00B256E2"/>
    <w:rsid w:val="00B26E5C"/>
    <w:rsid w:val="00B43683"/>
    <w:rsid w:val="00B45010"/>
    <w:rsid w:val="00B5010F"/>
    <w:rsid w:val="00B51702"/>
    <w:rsid w:val="00B54F1C"/>
    <w:rsid w:val="00B5643C"/>
    <w:rsid w:val="00B60949"/>
    <w:rsid w:val="00B63718"/>
    <w:rsid w:val="00B726D3"/>
    <w:rsid w:val="00B81D09"/>
    <w:rsid w:val="00B84601"/>
    <w:rsid w:val="00B901A9"/>
    <w:rsid w:val="00B90CA5"/>
    <w:rsid w:val="00BA5950"/>
    <w:rsid w:val="00BB0740"/>
    <w:rsid w:val="00BB0B41"/>
    <w:rsid w:val="00BB23FD"/>
    <w:rsid w:val="00BB5904"/>
    <w:rsid w:val="00BD5398"/>
    <w:rsid w:val="00BD633D"/>
    <w:rsid w:val="00BE7EA9"/>
    <w:rsid w:val="00C02C87"/>
    <w:rsid w:val="00C06307"/>
    <w:rsid w:val="00C13429"/>
    <w:rsid w:val="00C16EB5"/>
    <w:rsid w:val="00C35353"/>
    <w:rsid w:val="00C356C3"/>
    <w:rsid w:val="00C47CC2"/>
    <w:rsid w:val="00C516CE"/>
    <w:rsid w:val="00C56693"/>
    <w:rsid w:val="00C610BD"/>
    <w:rsid w:val="00C61875"/>
    <w:rsid w:val="00C61CE1"/>
    <w:rsid w:val="00C65C04"/>
    <w:rsid w:val="00C671C2"/>
    <w:rsid w:val="00C67430"/>
    <w:rsid w:val="00C7129D"/>
    <w:rsid w:val="00C713D6"/>
    <w:rsid w:val="00C715AE"/>
    <w:rsid w:val="00C72FDF"/>
    <w:rsid w:val="00C73C40"/>
    <w:rsid w:val="00C767AA"/>
    <w:rsid w:val="00C80F34"/>
    <w:rsid w:val="00C8151B"/>
    <w:rsid w:val="00C8361A"/>
    <w:rsid w:val="00C83B03"/>
    <w:rsid w:val="00C94CC2"/>
    <w:rsid w:val="00C94E7C"/>
    <w:rsid w:val="00C952F2"/>
    <w:rsid w:val="00C95C2D"/>
    <w:rsid w:val="00CA64BB"/>
    <w:rsid w:val="00CB1B5A"/>
    <w:rsid w:val="00CB4358"/>
    <w:rsid w:val="00CB4CAA"/>
    <w:rsid w:val="00CB5482"/>
    <w:rsid w:val="00CC3267"/>
    <w:rsid w:val="00CD02A6"/>
    <w:rsid w:val="00CD1323"/>
    <w:rsid w:val="00CD526B"/>
    <w:rsid w:val="00CD64AF"/>
    <w:rsid w:val="00CE59F5"/>
    <w:rsid w:val="00CF0137"/>
    <w:rsid w:val="00CF5222"/>
    <w:rsid w:val="00CF72F3"/>
    <w:rsid w:val="00D13C40"/>
    <w:rsid w:val="00D1527F"/>
    <w:rsid w:val="00D22989"/>
    <w:rsid w:val="00D240F1"/>
    <w:rsid w:val="00D34DA6"/>
    <w:rsid w:val="00D35642"/>
    <w:rsid w:val="00D40812"/>
    <w:rsid w:val="00D40BA0"/>
    <w:rsid w:val="00D5231A"/>
    <w:rsid w:val="00D5689F"/>
    <w:rsid w:val="00D65642"/>
    <w:rsid w:val="00D66B11"/>
    <w:rsid w:val="00D7373A"/>
    <w:rsid w:val="00D75A49"/>
    <w:rsid w:val="00D75CE3"/>
    <w:rsid w:val="00D76479"/>
    <w:rsid w:val="00D83B6F"/>
    <w:rsid w:val="00D84883"/>
    <w:rsid w:val="00D85B4A"/>
    <w:rsid w:val="00D868F6"/>
    <w:rsid w:val="00D93712"/>
    <w:rsid w:val="00D963E7"/>
    <w:rsid w:val="00DA6D11"/>
    <w:rsid w:val="00DA7B30"/>
    <w:rsid w:val="00DB6052"/>
    <w:rsid w:val="00DB75FA"/>
    <w:rsid w:val="00DD5064"/>
    <w:rsid w:val="00DD70E1"/>
    <w:rsid w:val="00DE592E"/>
    <w:rsid w:val="00DE5DD6"/>
    <w:rsid w:val="00DF0D3F"/>
    <w:rsid w:val="00DF160A"/>
    <w:rsid w:val="00DF577B"/>
    <w:rsid w:val="00E021A6"/>
    <w:rsid w:val="00E04770"/>
    <w:rsid w:val="00E04C20"/>
    <w:rsid w:val="00E0622A"/>
    <w:rsid w:val="00E10F2A"/>
    <w:rsid w:val="00E150FA"/>
    <w:rsid w:val="00E15634"/>
    <w:rsid w:val="00E2018F"/>
    <w:rsid w:val="00E255AC"/>
    <w:rsid w:val="00E32508"/>
    <w:rsid w:val="00E42073"/>
    <w:rsid w:val="00E4476E"/>
    <w:rsid w:val="00E516D3"/>
    <w:rsid w:val="00E6463D"/>
    <w:rsid w:val="00E677E2"/>
    <w:rsid w:val="00E721B9"/>
    <w:rsid w:val="00E749B0"/>
    <w:rsid w:val="00E871FE"/>
    <w:rsid w:val="00E93F71"/>
    <w:rsid w:val="00E974AA"/>
    <w:rsid w:val="00EA047A"/>
    <w:rsid w:val="00EA09ED"/>
    <w:rsid w:val="00EB4269"/>
    <w:rsid w:val="00EB42D6"/>
    <w:rsid w:val="00EB76CC"/>
    <w:rsid w:val="00EC2697"/>
    <w:rsid w:val="00ED0319"/>
    <w:rsid w:val="00ED1A92"/>
    <w:rsid w:val="00ED2658"/>
    <w:rsid w:val="00ED3F19"/>
    <w:rsid w:val="00EE0EFA"/>
    <w:rsid w:val="00EE20C1"/>
    <w:rsid w:val="00EE2226"/>
    <w:rsid w:val="00EE7623"/>
    <w:rsid w:val="00EF5DD7"/>
    <w:rsid w:val="00EF6AE6"/>
    <w:rsid w:val="00EF706C"/>
    <w:rsid w:val="00F01315"/>
    <w:rsid w:val="00F026D4"/>
    <w:rsid w:val="00F02914"/>
    <w:rsid w:val="00F02AF6"/>
    <w:rsid w:val="00F0614B"/>
    <w:rsid w:val="00F15D63"/>
    <w:rsid w:val="00F234C6"/>
    <w:rsid w:val="00F30E84"/>
    <w:rsid w:val="00F31531"/>
    <w:rsid w:val="00F319F5"/>
    <w:rsid w:val="00F341E3"/>
    <w:rsid w:val="00F424EF"/>
    <w:rsid w:val="00F656C1"/>
    <w:rsid w:val="00F65D72"/>
    <w:rsid w:val="00F67015"/>
    <w:rsid w:val="00F74689"/>
    <w:rsid w:val="00F757CC"/>
    <w:rsid w:val="00F76863"/>
    <w:rsid w:val="00F77DED"/>
    <w:rsid w:val="00F81C68"/>
    <w:rsid w:val="00F859A7"/>
    <w:rsid w:val="00F85C9C"/>
    <w:rsid w:val="00F86835"/>
    <w:rsid w:val="00F93907"/>
    <w:rsid w:val="00F972C3"/>
    <w:rsid w:val="00FA13DC"/>
    <w:rsid w:val="00FA1737"/>
    <w:rsid w:val="00FA5253"/>
    <w:rsid w:val="00FA7539"/>
    <w:rsid w:val="00FB1FC6"/>
    <w:rsid w:val="00FC0A29"/>
    <w:rsid w:val="00FC3BC9"/>
    <w:rsid w:val="00FC61BE"/>
    <w:rsid w:val="00FD64ED"/>
    <w:rsid w:val="00FE0D50"/>
    <w:rsid w:val="00FE6422"/>
    <w:rsid w:val="00FF32F0"/>
    <w:rsid w:val="00FF71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2C187F0"/>
  <w15:chartTrackingRefBased/>
  <w15:docId w15:val="{D69834DC-6FB8-455A-93D4-24550586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D16"/>
    <w:pPr>
      <w:spacing w:before="120"/>
      <w:jc w:val="both"/>
    </w:pPr>
    <w:rPr>
      <w:rFonts w:ascii="Calibri" w:eastAsia="Calibri" w:hAnsi="Calibri"/>
      <w:sz w:val="22"/>
      <w:szCs w:val="22"/>
      <w:lang w:eastAsia="en-US"/>
    </w:rPr>
  </w:style>
  <w:style w:type="paragraph" w:styleId="Ttulo1">
    <w:name w:val="heading 1"/>
    <w:basedOn w:val="Normal"/>
    <w:next w:val="Normal"/>
    <w:pPr>
      <w:keepNext/>
      <w:outlineLvl w:val="0"/>
    </w:pPr>
    <w:rPr>
      <w:rFonts w:ascii="Courier New" w:hAnsi="Courier New" w:cs="Courier New"/>
      <w:sz w:val="20"/>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1">
    <w:name w:val="Texto1"/>
    <w:basedOn w:val="Normal"/>
    <w:rPr>
      <w:rFonts w:ascii="Courier New" w:hAnsi="Courier New"/>
      <w:b/>
      <w:sz w:val="16"/>
      <w:szCs w:val="20"/>
      <w:lang w:val="es-ES_tradnl"/>
    </w:rPr>
  </w:style>
  <w:style w:type="paragraph" w:styleId="Textoindependiente">
    <w:name w:val="Body Text"/>
    <w:basedOn w:val="Normal"/>
    <w:rPr>
      <w:rFonts w:ascii="CG Times" w:hAnsi="CG Times"/>
      <w:sz w:val="26"/>
      <w:lang w:val="es-ES_tradnl"/>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Encabezado">
    <w:name w:val="header"/>
    <w:basedOn w:val="Normal"/>
    <w:pPr>
      <w:tabs>
        <w:tab w:val="center" w:pos="4252"/>
        <w:tab w:val="right" w:pos="8504"/>
      </w:tabs>
    </w:pPr>
  </w:style>
  <w:style w:type="paragraph" w:customStyle="1" w:styleId="titulo">
    <w:name w:val="titulo"/>
    <w:basedOn w:val="Normal"/>
    <w:next w:val="Normal"/>
    <w:link w:val="tituloCar"/>
    <w:rsid w:val="00107BE0"/>
    <w:pPr>
      <w:shd w:val="solid" w:color="95B3D7" w:fill="FFFFFF"/>
      <w:spacing w:before="480"/>
      <w:jc w:val="center"/>
    </w:pPr>
    <w:rPr>
      <w:b/>
      <w:bCs/>
      <w:i/>
      <w:iCs/>
      <w:smallCaps/>
      <w:outline/>
      <w:color w:val="FFFFFF" w:themeColor="background1"/>
      <w:sz w:val="32"/>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paragraph" w:customStyle="1" w:styleId="epigrafe">
    <w:name w:val="epigrafe"/>
    <w:basedOn w:val="Normal"/>
    <w:next w:val="Primeralinea"/>
    <w:link w:val="epigrafeCar"/>
    <w:qFormat/>
    <w:rsid w:val="00042B2A"/>
    <w:pPr>
      <w:numPr>
        <w:ilvl w:val="1"/>
        <w:numId w:val="15"/>
      </w:numPr>
      <w:spacing w:before="240"/>
    </w:pPr>
    <w:rPr>
      <w:b/>
      <w:szCs w:val="20"/>
    </w:rPr>
  </w:style>
  <w:style w:type="paragraph" w:customStyle="1" w:styleId="parrafoseparado">
    <w:name w:val="parrafo separado"/>
    <w:basedOn w:val="Normal"/>
    <w:rsid w:val="007E0EBD"/>
    <w:pPr>
      <w:spacing w:after="120"/>
    </w:pPr>
    <w:rPr>
      <w:szCs w:val="20"/>
    </w:rPr>
  </w:style>
  <w:style w:type="paragraph" w:customStyle="1" w:styleId="epigrafe1">
    <w:name w:val="epigrafe 1"/>
    <w:basedOn w:val="Normal"/>
    <w:rsid w:val="007E0EBD"/>
    <w:pPr>
      <w:spacing w:after="120"/>
      <w:ind w:left="680"/>
    </w:pPr>
    <w:rPr>
      <w:lang w:val="es-ES_tradnl"/>
    </w:rPr>
  </w:style>
  <w:style w:type="paragraph" w:customStyle="1" w:styleId="izquierdasinsubrrayado">
    <w:name w:val="izquierda sin subrrayado"/>
    <w:basedOn w:val="Normal"/>
    <w:link w:val="izquierdasinsubrrayadoCar"/>
    <w:rsid w:val="00C356C3"/>
    <w:pPr>
      <w:spacing w:after="120"/>
      <w:ind w:left="1020" w:hanging="340"/>
    </w:pPr>
    <w:rPr>
      <w:szCs w:val="20"/>
    </w:rPr>
  </w:style>
  <w:style w:type="paragraph" w:customStyle="1" w:styleId="izquierdaconsubrrayado">
    <w:name w:val="izquierda con subrrayado"/>
    <w:basedOn w:val="izquierdasinsubrrayado"/>
    <w:link w:val="izquierdaconsubrrayadoCar"/>
    <w:rsid w:val="00C356C3"/>
    <w:rPr>
      <w:u w:val="single"/>
    </w:rPr>
  </w:style>
  <w:style w:type="character" w:customStyle="1" w:styleId="epigrafeCar">
    <w:name w:val="epigrafe Car"/>
    <w:link w:val="epigrafe"/>
    <w:rsid w:val="00042B2A"/>
    <w:rPr>
      <w:rFonts w:ascii="Calibri" w:eastAsia="Calibri" w:hAnsi="Calibri"/>
      <w:b/>
      <w:sz w:val="22"/>
      <w:lang w:eastAsia="en-US"/>
    </w:rPr>
  </w:style>
  <w:style w:type="character" w:customStyle="1" w:styleId="izquierdasinsubrrayadoCar">
    <w:name w:val="izquierda sin subrrayado Car"/>
    <w:link w:val="izquierdasinsubrrayado"/>
    <w:rsid w:val="00C356C3"/>
    <w:rPr>
      <w:rFonts w:ascii="Arial" w:hAnsi="Arial"/>
      <w:sz w:val="24"/>
      <w:lang w:val="es-ES" w:eastAsia="es-ES" w:bidi="ar-SA"/>
    </w:rPr>
  </w:style>
  <w:style w:type="character" w:customStyle="1" w:styleId="izquierdaconsubrrayadoCar">
    <w:name w:val="izquierda con subrrayado Car"/>
    <w:link w:val="izquierdaconsubrrayado"/>
    <w:rsid w:val="00C356C3"/>
    <w:rPr>
      <w:rFonts w:ascii="Arial" w:hAnsi="Arial"/>
      <w:sz w:val="24"/>
      <w:u w:val="single"/>
      <w:lang w:val="es-ES" w:eastAsia="es-ES" w:bidi="ar-SA"/>
    </w:rPr>
  </w:style>
  <w:style w:type="paragraph" w:customStyle="1" w:styleId="normalsangria1cm">
    <w:name w:val="normal sangria 1cm"/>
    <w:basedOn w:val="Normal"/>
    <w:rsid w:val="00C356C3"/>
    <w:pPr>
      <w:spacing w:after="120"/>
      <w:ind w:left="567"/>
    </w:pPr>
    <w:rPr>
      <w:szCs w:val="20"/>
    </w:rPr>
  </w:style>
  <w:style w:type="paragraph" w:customStyle="1" w:styleId="EstiloIzquierda">
    <w:name w:val="Estilo Izquierda"/>
    <w:rsid w:val="00114358"/>
    <w:rPr>
      <w:rFonts w:ascii="Arial" w:hAnsi="Arial"/>
      <w:sz w:val="24"/>
    </w:rPr>
  </w:style>
  <w:style w:type="paragraph" w:customStyle="1" w:styleId="EstiloDerecha">
    <w:name w:val="Estilo Derecha"/>
    <w:rsid w:val="00114358"/>
    <w:pPr>
      <w:jc w:val="right"/>
    </w:pPr>
    <w:rPr>
      <w:rFonts w:ascii="Arial" w:hAnsi="Arial"/>
      <w:sz w:val="24"/>
    </w:rPr>
  </w:style>
  <w:style w:type="table" w:styleId="Tablaconcuadrcula">
    <w:name w:val="Table Grid"/>
    <w:basedOn w:val="Tablanormal"/>
    <w:rsid w:val="005159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0ptPrimeralnea0cm">
    <w:name w:val="Estilo 10 pt Primera línea:  0 cm"/>
    <w:rsid w:val="006B4B3A"/>
    <w:pPr>
      <w:jc w:val="center"/>
    </w:pPr>
    <w:rPr>
      <w:rFonts w:ascii="Arial" w:hAnsi="Arial"/>
    </w:rPr>
  </w:style>
  <w:style w:type="paragraph" w:customStyle="1" w:styleId="Estilo9ptCentrado">
    <w:name w:val="Estilo 9 pt Centrado"/>
    <w:rsid w:val="00634C12"/>
    <w:pPr>
      <w:jc w:val="center"/>
    </w:pPr>
    <w:rPr>
      <w:rFonts w:ascii="Arial" w:hAnsi="Arial"/>
      <w:sz w:val="18"/>
    </w:rPr>
  </w:style>
  <w:style w:type="paragraph" w:customStyle="1" w:styleId="Estilo9ptPrimeralnea0cm1">
    <w:name w:val="Estilo 9 pt Primera línea:  0 cm1"/>
    <w:link w:val="Estilo9ptPrimeralnea0cm1Car"/>
    <w:rsid w:val="00634C12"/>
    <w:rPr>
      <w:rFonts w:ascii="Arial" w:hAnsi="Arial"/>
      <w:sz w:val="18"/>
    </w:rPr>
  </w:style>
  <w:style w:type="paragraph" w:customStyle="1" w:styleId="Estilo10ptDerecha">
    <w:name w:val="Estilo 10 pt Derecha"/>
    <w:basedOn w:val="Normal"/>
    <w:rsid w:val="006B4B3A"/>
    <w:pPr>
      <w:jc w:val="right"/>
    </w:pPr>
    <w:rPr>
      <w:sz w:val="20"/>
      <w:szCs w:val="20"/>
    </w:rPr>
  </w:style>
  <w:style w:type="paragraph" w:customStyle="1" w:styleId="Estilo9ptDerecha1">
    <w:name w:val="Estilo 9 pt Derecha1"/>
    <w:rsid w:val="00634C12"/>
    <w:pPr>
      <w:jc w:val="right"/>
    </w:pPr>
    <w:rPr>
      <w:rFonts w:ascii="Arial" w:hAnsi="Arial"/>
      <w:sz w:val="18"/>
    </w:rPr>
  </w:style>
  <w:style w:type="paragraph" w:customStyle="1" w:styleId="EstiloCentrado">
    <w:name w:val="Estilo Centrado"/>
    <w:basedOn w:val="Normal"/>
    <w:rsid w:val="005D56F3"/>
    <w:pPr>
      <w:jc w:val="center"/>
    </w:pPr>
    <w:rPr>
      <w:szCs w:val="20"/>
    </w:rPr>
  </w:style>
  <w:style w:type="character" w:customStyle="1" w:styleId="Estilo9ptPrimeralnea0cm1Car">
    <w:name w:val="Estilo 9 pt Primera línea:  0 cm1 Car"/>
    <w:link w:val="Estilo9ptPrimeralnea0cm1"/>
    <w:rsid w:val="001E45E9"/>
    <w:rPr>
      <w:rFonts w:ascii="Arial" w:hAnsi="Arial"/>
      <w:sz w:val="18"/>
      <w:lang w:val="es-ES" w:eastAsia="es-ES" w:bidi="ar-SA"/>
    </w:rPr>
  </w:style>
  <w:style w:type="paragraph" w:customStyle="1" w:styleId="Apartado">
    <w:name w:val="Apartado"/>
    <w:basedOn w:val="titulo"/>
    <w:link w:val="ApartadoCar"/>
    <w:qFormat/>
    <w:rsid w:val="00B60949"/>
    <w:rPr>
      <w:lang w:val="es-ES_tradnl"/>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Primeralinea">
    <w:name w:val="Primera linea"/>
    <w:basedOn w:val="Normal"/>
    <w:link w:val="PrimeralineaCar"/>
    <w:qFormat/>
    <w:rsid w:val="004601AD"/>
    <w:pPr>
      <w:ind w:firstLine="567"/>
    </w:pPr>
  </w:style>
  <w:style w:type="character" w:customStyle="1" w:styleId="tituloCar">
    <w:name w:val="titulo Car"/>
    <w:link w:val="titulo"/>
    <w:rsid w:val="000B7E94"/>
    <w:rPr>
      <w:rFonts w:ascii="Verdana" w:hAnsi="Verdana"/>
      <w:b/>
      <w:bCs/>
      <w:i/>
      <w:iCs/>
      <w:smallCaps/>
      <w:outline/>
      <w:color w:val="FFFFFF" w:themeColor="background1"/>
      <w:sz w:val="32"/>
      <w:shd w:val="solid" w:color="95B3D7" w:fill="FFFFFF"/>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character" w:customStyle="1" w:styleId="ApartadoCar">
    <w:name w:val="Apartado Car"/>
    <w:link w:val="Apartado"/>
    <w:rsid w:val="00B60949"/>
    <w:rPr>
      <w:rFonts w:ascii="Verdana" w:hAnsi="Verdana"/>
      <w:b/>
      <w:bCs/>
      <w:i/>
      <w:iCs/>
      <w:smallCaps/>
      <w:color w:val="auto"/>
      <w:sz w:val="32"/>
      <w:shd w:val="solid" w:color="95B3D7" w:fill="FFFFFF"/>
      <w:lang w:val="es-ES_tradnl"/>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style>
  <w:style w:type="paragraph" w:customStyle="1" w:styleId="Subapartado">
    <w:name w:val="Subapartado"/>
    <w:basedOn w:val="epigrafe"/>
    <w:link w:val="SubapartadoCar"/>
    <w:rsid w:val="00B60949"/>
    <w:rPr>
      <w:sz w:val="18"/>
      <w:lang w:val="es-ES_tradnl"/>
    </w:rPr>
  </w:style>
  <w:style w:type="character" w:customStyle="1" w:styleId="PrimeralineaCar">
    <w:name w:val="Primera linea Car"/>
    <w:link w:val="Primeralinea"/>
    <w:rsid w:val="004601AD"/>
    <w:rPr>
      <w:rFonts w:ascii="Verdana" w:eastAsia="Calibri" w:hAnsi="Verdana"/>
      <w:szCs w:val="22"/>
      <w:lang w:eastAsia="en-US"/>
    </w:rPr>
  </w:style>
  <w:style w:type="paragraph" w:customStyle="1" w:styleId="SubepigrafeNivel1">
    <w:name w:val="Subepigrafe Nivel 1"/>
    <w:basedOn w:val="Normal"/>
    <w:next w:val="Primeralinea"/>
    <w:qFormat/>
    <w:rsid w:val="00D66B11"/>
    <w:pPr>
      <w:numPr>
        <w:ilvl w:val="2"/>
        <w:numId w:val="15"/>
      </w:numPr>
      <w:shd w:val="clear" w:color="auto" w:fill="EBEBEB"/>
      <w:spacing w:after="60"/>
      <w:outlineLvl w:val="2"/>
    </w:pPr>
    <w:rPr>
      <w:rFonts w:eastAsia="Times New Roman"/>
      <w:szCs w:val="24"/>
      <w:lang w:val="es-ES_tradnl"/>
    </w:rPr>
  </w:style>
  <w:style w:type="character" w:customStyle="1" w:styleId="SubapartadoCar">
    <w:name w:val="Subapartado Car"/>
    <w:link w:val="Subapartado"/>
    <w:rsid w:val="00B60949"/>
    <w:rPr>
      <w:rFonts w:ascii="Verdana" w:hAnsi="Verdana"/>
      <w:b/>
      <w:sz w:val="18"/>
      <w:u w:val="single"/>
      <w:lang w:val="es-ES_tradnl" w:eastAsia="es-ES" w:bidi="ar-SA"/>
    </w:rPr>
  </w:style>
  <w:style w:type="paragraph" w:customStyle="1" w:styleId="SubepigrafeNivel2">
    <w:name w:val="Subepigrafe Nivel 2"/>
    <w:basedOn w:val="Normal"/>
    <w:next w:val="Primeralinea"/>
    <w:link w:val="SubepigrafeNivel2Car"/>
    <w:qFormat/>
    <w:rsid w:val="00D66B11"/>
    <w:pPr>
      <w:numPr>
        <w:ilvl w:val="3"/>
        <w:numId w:val="15"/>
      </w:numPr>
      <w:shd w:val="clear" w:color="auto" w:fill="EBEBEB"/>
    </w:pPr>
  </w:style>
  <w:style w:type="character" w:customStyle="1" w:styleId="SubepigrafeNivel2Car">
    <w:name w:val="Subepigrafe Nivel 2 Car"/>
    <w:link w:val="SubepigrafeNivel2"/>
    <w:rsid w:val="00D66B11"/>
    <w:rPr>
      <w:rFonts w:ascii="Calibri" w:eastAsia="Calibri" w:hAnsi="Calibri"/>
      <w:szCs w:val="22"/>
      <w:shd w:val="clear" w:color="auto" w:fill="EBEBEB"/>
      <w:lang w:eastAsia="en-US"/>
    </w:rPr>
  </w:style>
  <w:style w:type="paragraph" w:customStyle="1" w:styleId="Texto4">
    <w:name w:val="Texto 4"/>
    <w:basedOn w:val="Primeralinea"/>
    <w:link w:val="Texto4Car"/>
    <w:qFormat/>
    <w:rsid w:val="004601AD"/>
    <w:pPr>
      <w:ind w:left="567"/>
    </w:pPr>
  </w:style>
  <w:style w:type="character" w:customStyle="1" w:styleId="Texto4Car">
    <w:name w:val="Texto 4 Car"/>
    <w:link w:val="Texto4"/>
    <w:rsid w:val="004601AD"/>
  </w:style>
  <w:style w:type="paragraph" w:customStyle="1" w:styleId="Texto3">
    <w:name w:val="Texto3"/>
    <w:basedOn w:val="Primeralinea"/>
    <w:link w:val="Texto3Car"/>
    <w:qFormat/>
    <w:rsid w:val="004601AD"/>
    <w:pPr>
      <w:ind w:left="284"/>
    </w:pPr>
    <w:rPr>
      <w:lang w:val="es-ES_tradnl"/>
    </w:rPr>
  </w:style>
  <w:style w:type="character" w:customStyle="1" w:styleId="Texto3Car">
    <w:name w:val="Texto3 Car"/>
    <w:link w:val="Texto3"/>
    <w:rsid w:val="004601AD"/>
    <w:rPr>
      <w:rFonts w:ascii="Verdana" w:eastAsia="Calibri" w:hAnsi="Verdana"/>
      <w:szCs w:val="22"/>
      <w:lang w:val="es-ES_tradnl" w:eastAsia="en-US"/>
    </w:rPr>
  </w:style>
  <w:style w:type="paragraph" w:customStyle="1" w:styleId="TituloSeccion">
    <w:name w:val="Titulo Seccion"/>
    <w:basedOn w:val="Normal"/>
    <w:next w:val="Primeralinea"/>
    <w:autoRedefine/>
    <w:qFormat/>
    <w:rsid w:val="00EA09ED"/>
    <w:pPr>
      <w:keepNext/>
      <w:numPr>
        <w:numId w:val="15"/>
      </w:numPr>
      <w:pBdr>
        <w:bottom w:val="thinThickLargeGap" w:sz="24" w:space="1" w:color="002060"/>
      </w:pBdr>
      <w:shd w:val="solid" w:color="DEEAF6" w:fill="DEEAF6"/>
      <w:autoSpaceDE w:val="0"/>
      <w:autoSpaceDN w:val="0"/>
      <w:adjustRightInd w:val="0"/>
      <w:spacing w:before="360"/>
      <w:ind w:left="0" w:firstLine="0"/>
      <w:jc w:val="left"/>
      <w:outlineLvl w:val="0"/>
    </w:pPr>
    <w:rPr>
      <w:rFonts w:eastAsia="Times New Roman" w:cs="Comic Sans MS"/>
      <w:b/>
      <w:smallCaps/>
      <w:sz w:val="28"/>
      <w:szCs w:val="28"/>
      <w:lang w:val="es-ES_tradnl"/>
    </w:rPr>
  </w:style>
  <w:style w:type="paragraph" w:customStyle="1" w:styleId="parrafo">
    <w:name w:val="parrafo"/>
    <w:link w:val="parrafoCar"/>
    <w:qFormat/>
    <w:rsid w:val="00860D16"/>
    <w:pPr>
      <w:spacing w:before="60"/>
      <w:ind w:left="397" w:firstLine="567"/>
      <w:jc w:val="both"/>
    </w:pPr>
    <w:rPr>
      <w:rFonts w:ascii="Calibri" w:eastAsia="Calibri" w:hAnsi="Calibri" w:cs="Calibri"/>
      <w:sz w:val="22"/>
      <w:szCs w:val="22"/>
      <w:lang w:eastAsia="en-US"/>
    </w:rPr>
  </w:style>
  <w:style w:type="character" w:customStyle="1" w:styleId="parrafoCar">
    <w:name w:val="parrafo Car"/>
    <w:link w:val="parrafo"/>
    <w:rsid w:val="00860D16"/>
    <w:rPr>
      <w:rFonts w:ascii="Calibri" w:eastAsia="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269449">
      <w:bodyDiv w:val="1"/>
      <w:marLeft w:val="0"/>
      <w:marRight w:val="0"/>
      <w:marTop w:val="0"/>
      <w:marBottom w:val="0"/>
      <w:divBdr>
        <w:top w:val="none" w:sz="0" w:space="0" w:color="auto"/>
        <w:left w:val="none" w:sz="0" w:space="0" w:color="auto"/>
        <w:bottom w:val="none" w:sz="0" w:space="0" w:color="auto"/>
        <w:right w:val="none" w:sz="0" w:space="0" w:color="auto"/>
      </w:divBdr>
    </w:div>
    <w:div w:id="1207597384">
      <w:bodyDiv w:val="1"/>
      <w:marLeft w:val="0"/>
      <w:marRight w:val="0"/>
      <w:marTop w:val="0"/>
      <w:marBottom w:val="0"/>
      <w:divBdr>
        <w:top w:val="none" w:sz="0" w:space="0" w:color="auto"/>
        <w:left w:val="none" w:sz="0" w:space="0" w:color="auto"/>
        <w:bottom w:val="none" w:sz="0" w:space="0" w:color="auto"/>
        <w:right w:val="none" w:sz="0" w:space="0" w:color="auto"/>
      </w:divBdr>
    </w:div>
    <w:div w:id="143976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BC8D1-5909-4B37-A9BA-CF17F64B0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17</Pages>
  <Words>7448</Words>
  <Characters>40964</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1</vt:lpstr>
    </vt:vector>
  </TitlesOfParts>
  <Company>Diagram Software S.L.</Company>
  <LinksUpToDate>false</LinksUpToDate>
  <CharactersWithSpaces>48316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Juanma</dc:creator>
  <cp:keywords/>
  <cp:lastModifiedBy>ccr</cp:lastModifiedBy>
  <cp:revision>37</cp:revision>
  <cp:lastPrinted>2021-06-14T15:44:00Z</cp:lastPrinted>
  <dcterms:created xsi:type="dcterms:W3CDTF">2025-07-17T12:01:00Z</dcterms:created>
  <dcterms:modified xsi:type="dcterms:W3CDTF">2025-07-21T21:24:00Z</dcterms:modified>
</cp:coreProperties>
</file>