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0189B" w14:textId="33C20F82" w:rsidR="00825A7B" w:rsidRDefault="00E6133C" w:rsidP="00E6133C">
      <w:pPr>
        <w:pStyle w:val="Ttulo1"/>
      </w:pPr>
      <w:r w:rsidRPr="00E6133C">
        <w:t>Documento de Decisión Arquitectónica (ADR)</w:t>
      </w:r>
    </w:p>
    <w:p w14:paraId="7BE2219C" w14:textId="77777777" w:rsidR="00E6133C" w:rsidRDefault="00E6133C" w:rsidP="00E6133C">
      <w:pPr>
        <w:pStyle w:val="Ttulo2"/>
      </w:pPr>
      <w:r>
        <w:t>Contexto</w:t>
      </w:r>
    </w:p>
    <w:p w14:paraId="2D306285" w14:textId="77777777" w:rsidR="00E6133C" w:rsidRDefault="00E6133C" w:rsidP="00E6133C">
      <w:proofErr w:type="spellStart"/>
      <w:r>
        <w:t>Kuelap</w:t>
      </w:r>
      <w:proofErr w:type="spellEnd"/>
      <w:r>
        <w:t xml:space="preserve"> </w:t>
      </w:r>
      <w:proofErr w:type="spellStart"/>
      <w:r>
        <w:t>Travel</w:t>
      </w:r>
      <w:proofErr w:type="spellEnd"/>
      <w:r>
        <w:t xml:space="preserve"> es un sistema web de reservas de transporte turístico que gestiona tres flujos principales: la reserva de asientos por parte del usuario, el procesamiento del pago y el envío de notificaciones al usuario y al conductor. El equipo de desarrollo está compuesto por cuatro estudiantes universitarios con experiencia introductoria en Laravel, bases de datos relacionales y control de versiones con Git.</w:t>
      </w:r>
    </w:p>
    <w:p w14:paraId="3440641B" w14:textId="77777777" w:rsidR="00E6133C" w:rsidRDefault="00E6133C" w:rsidP="00E6133C">
      <w:r>
        <w:t>La decisión sobre la arquitectura debía tomarse antes de iniciar el desarrollo, ya que condiciona la estructura de carpetas del proyecto, la distribución de responsabilidades entre clases y la forma en que los módulos se comunican entre sí. Una elección equivocada a este nivel es costosa de corregir una vez que el código avanza.</w:t>
      </w:r>
    </w:p>
    <w:p w14:paraId="51B2559D" w14:textId="254D26D8" w:rsidR="00E6133C" w:rsidRDefault="00E6133C" w:rsidP="00E6133C">
      <w:r>
        <w:t>Las restricciones del proyecto son las siguientes: plazo de un semestre académico, equipo pequeño sin experiencia en arquitecturas de microservicios, infraestructura de despliegue limitada a un servidor compartido, y necesidad de documentación académica que evidencie el proceso de decisión.</w:t>
      </w:r>
    </w:p>
    <w:p w14:paraId="7F4177FA" w14:textId="77777777" w:rsidR="00E6133C" w:rsidRDefault="00E6133C" w:rsidP="00E6133C">
      <w:pPr>
        <w:pStyle w:val="Ttulo2"/>
      </w:pPr>
      <w:r>
        <w:t>Alternativas Evaluadas</w:t>
      </w:r>
    </w:p>
    <w:p w14:paraId="0DA4B972" w14:textId="77777777" w:rsidR="00E6133C" w:rsidRDefault="00E6133C" w:rsidP="00E6133C">
      <w:r>
        <w:t>El equipo evaluó tres alternativas de arquitectura ampliamente documentadas en la literatura de ingeniería de software. A continuación se describe cada una con sus características, ventajas y desventajas en el contexto específico de este proyecto.</w:t>
      </w:r>
    </w:p>
    <w:p w14:paraId="036AF534" w14:textId="77777777" w:rsidR="00E6133C" w:rsidRPr="00E6133C" w:rsidRDefault="00E6133C" w:rsidP="00E6133C">
      <w:pPr>
        <w:rPr>
          <w:b/>
          <w:bCs/>
        </w:rPr>
      </w:pPr>
      <w:r w:rsidRPr="00E6133C">
        <w:rPr>
          <w:b/>
          <w:bCs/>
        </w:rPr>
        <w:t>Alternativa A: Arquitectura en Capas (</w:t>
      </w:r>
      <w:proofErr w:type="spellStart"/>
      <w:r w:rsidRPr="00E6133C">
        <w:rPr>
          <w:b/>
          <w:bCs/>
        </w:rPr>
        <w:t>Layered</w:t>
      </w:r>
      <w:proofErr w:type="spellEnd"/>
      <w:r w:rsidRPr="00E6133C">
        <w:rPr>
          <w:b/>
          <w:bCs/>
        </w:rPr>
        <w:t xml:space="preserve"> </w:t>
      </w:r>
      <w:proofErr w:type="spellStart"/>
      <w:r w:rsidRPr="00E6133C">
        <w:rPr>
          <w:b/>
          <w:bCs/>
        </w:rPr>
        <w:t>Architecture</w:t>
      </w:r>
      <w:proofErr w:type="spellEnd"/>
      <w:r w:rsidRPr="00E6133C">
        <w:rPr>
          <w:b/>
          <w:bCs/>
        </w:rPr>
        <w:t>)</w:t>
      </w:r>
    </w:p>
    <w:p w14:paraId="394D7481" w14:textId="77777777" w:rsidR="00E6133C" w:rsidRDefault="00E6133C" w:rsidP="00E6133C">
      <w:r>
        <w:t>La arquitectura en capas organiza el sistema en niveles horizontales, donde cada capa solo puede comunicarse con la capa inmediatamente inferior. La estructura típica incluye una capa de presentación (interfaz de usuario y controladores), una capa de lógica de negocio (servicios y reglas del dominio), una capa de acceso a datos (repositorios y ORM) y la base de datos en la base de la pila (Bass et al., 2021).</w:t>
      </w:r>
    </w:p>
    <w:p w14:paraId="6B7B3D92" w14:textId="77777777" w:rsidR="00E6133C" w:rsidRDefault="00E6133C" w:rsidP="00E6133C">
      <w:r>
        <w:t xml:space="preserve">La principal ventaja de este modelo es su claridad estructural: el flujo de una solicitud siempre sigue el mismo camino y es fácil de rastrear. La separación de responsabilidades es explícita y el nivel de </w:t>
      </w:r>
      <w:proofErr w:type="spellStart"/>
      <w:r>
        <w:t>testabilidad</w:t>
      </w:r>
      <w:proofErr w:type="spellEnd"/>
      <w:r>
        <w:t xml:space="preserve"> es alto porque cada capa puede probarse de manera aislada. Es </w:t>
      </w:r>
      <w:r>
        <w:lastRenderedPageBreak/>
        <w:t>también el modelo que mejor se documenta en entornos académicos, porque su estructura jerárquica es intuitiva.</w:t>
      </w:r>
    </w:p>
    <w:p w14:paraId="71F5F988" w14:textId="77777777" w:rsidR="00E6133C" w:rsidRDefault="00E6133C" w:rsidP="00E6133C">
      <w:r>
        <w:t>Su limitación principal aparece en sistemas con muchos módulos muy distintos entre sí: la capa de negocio puede volverse un monolito difícil de escalar si todos los servicios conviven en el mismo nivel sin subdivisión adicional.</w:t>
      </w:r>
    </w:p>
    <w:p w14:paraId="0472BB0A" w14:textId="77777777" w:rsidR="00E6133C" w:rsidRPr="00E6133C" w:rsidRDefault="00E6133C" w:rsidP="00E6133C">
      <w:pPr>
        <w:rPr>
          <w:b/>
          <w:bCs/>
        </w:rPr>
      </w:pPr>
      <w:r w:rsidRPr="00E6133C">
        <w:rPr>
          <w:b/>
          <w:bCs/>
        </w:rPr>
        <w:t>Alternativa B: Modelo-Vista-Controlador (MVC)</w:t>
      </w:r>
    </w:p>
    <w:p w14:paraId="407E2003" w14:textId="77777777" w:rsidR="00E6133C" w:rsidRDefault="00E6133C" w:rsidP="00E6133C">
      <w:r>
        <w:t>MVC es un patrón arquitectónico que separa la aplicación en tres componentes: el Modelo (datos y lógica de negocio), la Vista (interfaz de usuario) y el Controlador (coordinador entre modelo y vista que procesa las solicitudes). Es el patrón estructural que Laravel implementa de forma nativa y que los estudiantes del equipo conocen de cursos previos (</w:t>
      </w:r>
      <w:proofErr w:type="spellStart"/>
      <w:r>
        <w:t>Osmani</w:t>
      </w:r>
      <w:proofErr w:type="spellEnd"/>
      <w:r>
        <w:t>, 2012).</w:t>
      </w:r>
    </w:p>
    <w:p w14:paraId="419EE177" w14:textId="77777777" w:rsidR="00E6133C" w:rsidRDefault="00E6133C" w:rsidP="00E6133C">
      <w:r>
        <w:t xml:space="preserve">Su ventaja es la familiaridad del equipo con el </w:t>
      </w:r>
      <w:proofErr w:type="spellStart"/>
      <w:r>
        <w:t>framework</w:t>
      </w:r>
      <w:proofErr w:type="spellEnd"/>
      <w:r>
        <w:t xml:space="preserve"> y la convención sobre configuración que Laravel propone. Sin embargo, en su forma más simple, MVC no prescribe cómo organizar la lógica de negocio compleja dentro del Modelo: el riesgo es que los modelos de </w:t>
      </w:r>
      <w:proofErr w:type="spellStart"/>
      <w:r>
        <w:t>Eloquent</w:t>
      </w:r>
      <w:proofErr w:type="spellEnd"/>
      <w:r>
        <w:t xml:space="preserve"> acumulen responsabilidades de dominio, acceso a datos y validación simultáneamente, generando lo que se conoce como el problema del Modelo graso (</w:t>
      </w:r>
      <w:proofErr w:type="spellStart"/>
      <w:r>
        <w:t>Fat</w:t>
      </w:r>
      <w:proofErr w:type="spellEnd"/>
      <w:r>
        <w:t xml:space="preserve"> </w:t>
      </w:r>
      <w:proofErr w:type="spellStart"/>
      <w:r>
        <w:t>Model</w:t>
      </w:r>
      <w:proofErr w:type="spellEnd"/>
      <w:r>
        <w:t>).</w:t>
      </w:r>
    </w:p>
    <w:p w14:paraId="073C6BEC" w14:textId="77777777" w:rsidR="00E6133C" w:rsidRDefault="00E6133C" w:rsidP="00E6133C">
      <w:r>
        <w:t xml:space="preserve">Aplicado sin disciplina adicional, MVC puede llevar a una arquitectura donde los controladores son delgados pero los modelos tienen cohesión baja, mezclando lógica de negocio con </w:t>
      </w:r>
      <w:proofErr w:type="spellStart"/>
      <w:r>
        <w:t>queries</w:t>
      </w:r>
      <w:proofErr w:type="spellEnd"/>
      <w:r>
        <w:t xml:space="preserve"> de base de datos.</w:t>
      </w:r>
    </w:p>
    <w:p w14:paraId="34050078" w14:textId="77777777" w:rsidR="00E6133C" w:rsidRPr="00E6133C" w:rsidRDefault="00E6133C" w:rsidP="00E6133C">
      <w:pPr>
        <w:rPr>
          <w:b/>
          <w:bCs/>
        </w:rPr>
      </w:pPr>
      <w:r w:rsidRPr="00E6133C">
        <w:rPr>
          <w:b/>
          <w:bCs/>
        </w:rPr>
        <w:t>Alternativa C: Microservicios</w:t>
      </w:r>
    </w:p>
    <w:p w14:paraId="3EEFDD3A" w14:textId="77777777" w:rsidR="00E6133C" w:rsidRDefault="00E6133C" w:rsidP="00E6133C">
      <w:r>
        <w:t xml:space="preserve">La arquitectura de microservicios descompone el sistema en servicios pequeños e independientes, cada uno con su propia base de datos, su propia lógica de negocio y su propio ciclo de despliegue. Los servicios se comunican a través de </w:t>
      </w:r>
      <w:proofErr w:type="spellStart"/>
      <w:r>
        <w:t>APIs</w:t>
      </w:r>
      <w:proofErr w:type="spellEnd"/>
      <w:r>
        <w:t xml:space="preserve"> REST o colas de mensajes. Esta arquitectura está diseñada para equipos grandes que necesitan escalar componentes de forma independiente y desplegar cambios sin afectar al sistema completo (Newman, 2019).</w:t>
      </w:r>
    </w:p>
    <w:p w14:paraId="1A1670DB" w14:textId="1306C78D" w:rsidR="00E6133C" w:rsidRDefault="00E6133C" w:rsidP="00E6133C">
      <w:r>
        <w:t xml:space="preserve">Las ventajas de microservicios son reales pero se materializan en contextos con equipos distribuidos, alta carga de tráfico y necesidad de escalar módulos de forma independiente. Para un sistema universitario desarrollado por cuatro personas en un semestre, los microservicios representan una sobrecarga operacional y de infraestructura que no tiene retorno positivo: </w:t>
      </w:r>
      <w:r>
        <w:lastRenderedPageBreak/>
        <w:t>requieren orquestación de contenedores (</w:t>
      </w:r>
      <w:proofErr w:type="spellStart"/>
      <w:r>
        <w:t>Kubernetes</w:t>
      </w:r>
      <w:proofErr w:type="spellEnd"/>
      <w:r>
        <w:t xml:space="preserve"> o similar), gestión de múltiples repositorios, comunicación entre servicios, manejo de consistencia eventual y una curva de aprendizaje incompatible con el plazo disponible.</w:t>
      </w:r>
    </w:p>
    <w:p w14:paraId="1D173F67" w14:textId="6C7C94BF" w:rsidR="00E6133C" w:rsidRDefault="00E6133C" w:rsidP="00E6133C">
      <w:pPr>
        <w:pStyle w:val="Ttulo2"/>
      </w:pPr>
      <w:r w:rsidRPr="00E6133C">
        <w:t>Tabla Comparativa de Alternativas</w:t>
      </w:r>
    </w:p>
    <w:p w14:paraId="6F221D55" w14:textId="6AAF973D" w:rsidR="00E6133C" w:rsidRDefault="00E6133C" w:rsidP="00E6133C">
      <w:r w:rsidRPr="00E6133C">
        <w:t xml:space="preserve">Comparación de alternativas arquitectónicas para </w:t>
      </w:r>
      <w:proofErr w:type="spellStart"/>
      <w:r w:rsidRPr="00E6133C">
        <w:t>Kuelap</w:t>
      </w:r>
      <w:proofErr w:type="spellEnd"/>
      <w:r w:rsidRPr="00E6133C">
        <w:t xml:space="preserve"> </w:t>
      </w:r>
      <w:proofErr w:type="spellStart"/>
      <w:r w:rsidRPr="00E6133C">
        <w:t>Travel</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320"/>
        <w:gridCol w:w="2320"/>
        <w:gridCol w:w="2320"/>
      </w:tblGrid>
      <w:tr w:rsidR="00E6133C" w:rsidRPr="00E6133C" w14:paraId="3F9F47F4" w14:textId="77777777" w:rsidTr="00E6133C">
        <w:trPr>
          <w:tblHeader/>
        </w:trPr>
        <w:tc>
          <w:tcPr>
            <w:tcW w:w="2400" w:type="dxa"/>
            <w:tcBorders>
              <w:top w:val="single" w:sz="2" w:space="0" w:color="1F5C99"/>
              <w:left w:val="single" w:sz="2" w:space="0" w:color="1F5C99"/>
              <w:bottom w:val="single" w:sz="2" w:space="0" w:color="1F5C99"/>
              <w:right w:val="single" w:sz="2" w:space="0" w:color="1F5C99"/>
            </w:tcBorders>
            <w:shd w:val="clear" w:color="auto" w:fill="1F5C99"/>
            <w:tcMar>
              <w:top w:w="100" w:type="dxa"/>
              <w:left w:w="120" w:type="dxa"/>
              <w:bottom w:w="100" w:type="dxa"/>
              <w:right w:w="120" w:type="dxa"/>
            </w:tcMar>
            <w:hideMark/>
          </w:tcPr>
          <w:p w14:paraId="0772AD91" w14:textId="77777777" w:rsidR="00E6133C" w:rsidRPr="00E6133C" w:rsidRDefault="00E6133C" w:rsidP="00E6133C">
            <w:pPr>
              <w:spacing w:after="0" w:line="240" w:lineRule="auto"/>
              <w:ind w:firstLine="0"/>
              <w:jc w:val="center"/>
              <w:rPr>
                <w:rFonts w:ascii="Arial" w:eastAsia="Arial" w:hAnsi="Arial" w:cs="Arial"/>
                <w:kern w:val="0"/>
                <w:sz w:val="22"/>
                <w:szCs w:val="22"/>
                <w:lang w:val="es-MX" w:eastAsia="es-MX"/>
                <w14:ligatures w14:val="none"/>
              </w:rPr>
            </w:pPr>
            <w:r w:rsidRPr="00E6133C">
              <w:rPr>
                <w:rFonts w:ascii="Arial" w:eastAsia="Arial" w:hAnsi="Arial" w:cs="Arial"/>
                <w:b/>
                <w:bCs/>
                <w:color w:val="FFFFFF"/>
                <w:kern w:val="0"/>
                <w:sz w:val="20"/>
                <w:szCs w:val="20"/>
                <w:lang w:val="es-MX" w:eastAsia="es-MX"/>
                <w14:ligatures w14:val="none"/>
              </w:rPr>
              <w:t>Criterio de evaluación</w:t>
            </w:r>
          </w:p>
        </w:tc>
        <w:tc>
          <w:tcPr>
            <w:tcW w:w="2320" w:type="dxa"/>
            <w:tcBorders>
              <w:top w:val="single" w:sz="2" w:space="0" w:color="1F5C99"/>
              <w:left w:val="single" w:sz="2" w:space="0" w:color="1F5C99"/>
              <w:bottom w:val="single" w:sz="2" w:space="0" w:color="1F5C99"/>
              <w:right w:val="single" w:sz="2" w:space="0" w:color="1F5C99"/>
            </w:tcBorders>
            <w:shd w:val="clear" w:color="auto" w:fill="1F5C99"/>
            <w:tcMar>
              <w:top w:w="100" w:type="dxa"/>
              <w:left w:w="120" w:type="dxa"/>
              <w:bottom w:w="100" w:type="dxa"/>
              <w:right w:w="120" w:type="dxa"/>
            </w:tcMar>
            <w:hideMark/>
          </w:tcPr>
          <w:p w14:paraId="55794175" w14:textId="77777777" w:rsidR="00E6133C" w:rsidRPr="00E6133C" w:rsidRDefault="00E6133C" w:rsidP="00E6133C">
            <w:pPr>
              <w:spacing w:after="0" w:line="240" w:lineRule="auto"/>
              <w:ind w:firstLine="0"/>
              <w:jc w:val="center"/>
              <w:rPr>
                <w:rFonts w:ascii="Arial" w:eastAsia="Arial" w:hAnsi="Arial" w:cs="Arial"/>
                <w:kern w:val="0"/>
                <w:sz w:val="22"/>
                <w:szCs w:val="22"/>
                <w:lang w:val="es-MX" w:eastAsia="es-MX"/>
                <w14:ligatures w14:val="none"/>
              </w:rPr>
            </w:pPr>
            <w:r w:rsidRPr="00E6133C">
              <w:rPr>
                <w:rFonts w:ascii="Arial" w:eastAsia="Arial" w:hAnsi="Arial" w:cs="Arial"/>
                <w:b/>
                <w:bCs/>
                <w:color w:val="FFFFFF"/>
                <w:kern w:val="0"/>
                <w:sz w:val="20"/>
                <w:szCs w:val="20"/>
                <w:lang w:val="es-MX" w:eastAsia="es-MX"/>
                <w14:ligatures w14:val="none"/>
              </w:rPr>
              <w:t>Arquitectura en Capas</w:t>
            </w:r>
          </w:p>
        </w:tc>
        <w:tc>
          <w:tcPr>
            <w:tcW w:w="2320" w:type="dxa"/>
            <w:tcBorders>
              <w:top w:val="single" w:sz="2" w:space="0" w:color="1F5C99"/>
              <w:left w:val="single" w:sz="2" w:space="0" w:color="1F5C99"/>
              <w:bottom w:val="single" w:sz="2" w:space="0" w:color="1F5C99"/>
              <w:right w:val="single" w:sz="2" w:space="0" w:color="1F5C99"/>
            </w:tcBorders>
            <w:shd w:val="clear" w:color="auto" w:fill="1F5C99"/>
            <w:tcMar>
              <w:top w:w="100" w:type="dxa"/>
              <w:left w:w="120" w:type="dxa"/>
              <w:bottom w:w="100" w:type="dxa"/>
              <w:right w:w="120" w:type="dxa"/>
            </w:tcMar>
            <w:hideMark/>
          </w:tcPr>
          <w:p w14:paraId="27D0FEAC" w14:textId="77777777" w:rsidR="00E6133C" w:rsidRPr="00E6133C" w:rsidRDefault="00E6133C" w:rsidP="00E6133C">
            <w:pPr>
              <w:spacing w:after="0" w:line="240" w:lineRule="auto"/>
              <w:ind w:firstLine="0"/>
              <w:jc w:val="center"/>
              <w:rPr>
                <w:rFonts w:ascii="Arial" w:eastAsia="Arial" w:hAnsi="Arial" w:cs="Arial"/>
                <w:kern w:val="0"/>
                <w:sz w:val="22"/>
                <w:szCs w:val="22"/>
                <w:lang w:val="es-MX" w:eastAsia="es-MX"/>
                <w14:ligatures w14:val="none"/>
              </w:rPr>
            </w:pPr>
            <w:r w:rsidRPr="00E6133C">
              <w:rPr>
                <w:rFonts w:ascii="Arial" w:eastAsia="Arial" w:hAnsi="Arial" w:cs="Arial"/>
                <w:b/>
                <w:bCs/>
                <w:color w:val="FFFFFF"/>
                <w:kern w:val="0"/>
                <w:sz w:val="20"/>
                <w:szCs w:val="20"/>
                <w:lang w:val="es-MX" w:eastAsia="es-MX"/>
                <w14:ligatures w14:val="none"/>
              </w:rPr>
              <w:t>MVC (puro)</w:t>
            </w:r>
          </w:p>
        </w:tc>
        <w:tc>
          <w:tcPr>
            <w:tcW w:w="2320" w:type="dxa"/>
            <w:tcBorders>
              <w:top w:val="single" w:sz="2" w:space="0" w:color="1F5C99"/>
              <w:left w:val="single" w:sz="2" w:space="0" w:color="1F5C99"/>
              <w:bottom w:val="single" w:sz="2" w:space="0" w:color="1F5C99"/>
              <w:right w:val="single" w:sz="2" w:space="0" w:color="1F5C99"/>
            </w:tcBorders>
            <w:shd w:val="clear" w:color="auto" w:fill="1F5C99"/>
            <w:tcMar>
              <w:top w:w="100" w:type="dxa"/>
              <w:left w:w="120" w:type="dxa"/>
              <w:bottom w:w="100" w:type="dxa"/>
              <w:right w:w="120" w:type="dxa"/>
            </w:tcMar>
            <w:hideMark/>
          </w:tcPr>
          <w:p w14:paraId="17C6C5CF" w14:textId="77777777" w:rsidR="00E6133C" w:rsidRPr="00E6133C" w:rsidRDefault="00E6133C" w:rsidP="00E6133C">
            <w:pPr>
              <w:spacing w:after="0" w:line="240" w:lineRule="auto"/>
              <w:ind w:firstLine="0"/>
              <w:jc w:val="center"/>
              <w:rPr>
                <w:rFonts w:ascii="Arial" w:eastAsia="Arial" w:hAnsi="Arial" w:cs="Arial"/>
                <w:kern w:val="0"/>
                <w:sz w:val="22"/>
                <w:szCs w:val="22"/>
                <w:lang w:val="es-MX" w:eastAsia="es-MX"/>
                <w14:ligatures w14:val="none"/>
              </w:rPr>
            </w:pPr>
            <w:r w:rsidRPr="00E6133C">
              <w:rPr>
                <w:rFonts w:ascii="Arial" w:eastAsia="Arial" w:hAnsi="Arial" w:cs="Arial"/>
                <w:b/>
                <w:bCs/>
                <w:color w:val="FFFFFF"/>
                <w:kern w:val="0"/>
                <w:sz w:val="20"/>
                <w:szCs w:val="20"/>
                <w:lang w:val="es-MX" w:eastAsia="es-MX"/>
                <w14:ligatures w14:val="none"/>
              </w:rPr>
              <w:t>Microservicios</w:t>
            </w:r>
          </w:p>
        </w:tc>
      </w:tr>
      <w:tr w:rsidR="00E6133C" w:rsidRPr="00E6133C" w14:paraId="3D543351" w14:textId="77777777" w:rsidTr="00E6133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C98267E"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Claridad estructural y trazabilidad</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099B38"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Alta: el flujo siempre sigue el mismo camino descendente</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F949F52"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Media: depende de la disciplina del equipo en organizar el Modelo</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3B0B673"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Baja para equipos pequeños: la distribución entre servicios complica el flujo</w:t>
            </w:r>
          </w:p>
        </w:tc>
      </w:tr>
      <w:tr w:rsidR="00E6133C" w:rsidRPr="00E6133C" w14:paraId="0C02BAA8" w14:textId="77777777" w:rsidTr="00E6133C">
        <w:tc>
          <w:tcPr>
            <w:tcW w:w="240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62418696"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Facilidad para equipos pequeños</w:t>
            </w:r>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06D5125F"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Alta: pocos conceptos nuevos, estructura predecible</w:t>
            </w:r>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372E6CE0"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Alta: familiar por el uso de Laravel</w:t>
            </w:r>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0B13A738"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 xml:space="preserve">Baja: requiere infraestructura de orquestación y gestión </w:t>
            </w:r>
            <w:proofErr w:type="spellStart"/>
            <w:r w:rsidRPr="00E6133C">
              <w:rPr>
                <w:rFonts w:ascii="Arial" w:eastAsia="Arial" w:hAnsi="Arial" w:cs="Arial"/>
                <w:kern w:val="0"/>
                <w:sz w:val="20"/>
                <w:szCs w:val="20"/>
                <w:lang w:val="es-MX" w:eastAsia="es-MX"/>
                <w14:ligatures w14:val="none"/>
              </w:rPr>
              <w:t>multi-repo</w:t>
            </w:r>
            <w:proofErr w:type="spellEnd"/>
          </w:p>
        </w:tc>
      </w:tr>
      <w:tr w:rsidR="00E6133C" w:rsidRPr="00E6133C" w14:paraId="6C2E0C9D" w14:textId="77777777" w:rsidTr="00E6133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FBF720E"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Separación de responsabilidades</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E8777AC"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Alta: cada capa tiene rol definido</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E06F39A"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 xml:space="preserve">Media: riesgo de </w:t>
            </w:r>
            <w:proofErr w:type="spellStart"/>
            <w:r w:rsidRPr="00E6133C">
              <w:rPr>
                <w:rFonts w:ascii="Arial" w:eastAsia="Arial" w:hAnsi="Arial" w:cs="Arial"/>
                <w:kern w:val="0"/>
                <w:sz w:val="20"/>
                <w:szCs w:val="20"/>
                <w:lang w:val="es-MX" w:eastAsia="es-MX"/>
                <w14:ligatures w14:val="none"/>
              </w:rPr>
              <w:t>Fat</w:t>
            </w:r>
            <w:proofErr w:type="spellEnd"/>
            <w:r w:rsidRPr="00E6133C">
              <w:rPr>
                <w:rFonts w:ascii="Arial" w:eastAsia="Arial" w:hAnsi="Arial" w:cs="Arial"/>
                <w:kern w:val="0"/>
                <w:sz w:val="20"/>
                <w:szCs w:val="20"/>
                <w:lang w:val="es-MX" w:eastAsia="es-MX"/>
                <w14:ligatures w14:val="none"/>
              </w:rPr>
              <w:t xml:space="preserve"> </w:t>
            </w:r>
            <w:proofErr w:type="spellStart"/>
            <w:r w:rsidRPr="00E6133C">
              <w:rPr>
                <w:rFonts w:ascii="Arial" w:eastAsia="Arial" w:hAnsi="Arial" w:cs="Arial"/>
                <w:kern w:val="0"/>
                <w:sz w:val="20"/>
                <w:szCs w:val="20"/>
                <w:lang w:val="es-MX" w:eastAsia="es-MX"/>
                <w14:ligatures w14:val="none"/>
              </w:rPr>
              <w:t>Model</w:t>
            </w:r>
            <w:proofErr w:type="spellEnd"/>
            <w:r w:rsidRPr="00E6133C">
              <w:rPr>
                <w:rFonts w:ascii="Arial" w:eastAsia="Arial" w:hAnsi="Arial" w:cs="Arial"/>
                <w:kern w:val="0"/>
                <w:sz w:val="20"/>
                <w:szCs w:val="20"/>
                <w:lang w:val="es-MX" w:eastAsia="es-MX"/>
                <w14:ligatures w14:val="none"/>
              </w:rPr>
              <w:t xml:space="preserve"> si no se agrega capa de servicio</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BC26ED"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Muy alta, pero innecesaria para este tamaño de proyecto</w:t>
            </w:r>
          </w:p>
        </w:tc>
      </w:tr>
      <w:tr w:rsidR="00E6133C" w:rsidRPr="00E6133C" w14:paraId="0285A34E" w14:textId="77777777" w:rsidTr="00E6133C">
        <w:tc>
          <w:tcPr>
            <w:tcW w:w="240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3DA6DDEB"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proofErr w:type="spellStart"/>
            <w:r w:rsidRPr="00E6133C">
              <w:rPr>
                <w:rFonts w:ascii="Arial" w:eastAsia="Arial" w:hAnsi="Arial" w:cs="Arial"/>
                <w:kern w:val="0"/>
                <w:sz w:val="20"/>
                <w:szCs w:val="20"/>
                <w:lang w:val="es-MX" w:eastAsia="es-MX"/>
                <w14:ligatures w14:val="none"/>
              </w:rPr>
              <w:t>Testabilidad</w:t>
            </w:r>
            <w:proofErr w:type="spellEnd"/>
            <w:r w:rsidRPr="00E6133C">
              <w:rPr>
                <w:rFonts w:ascii="Arial" w:eastAsia="Arial" w:hAnsi="Arial" w:cs="Arial"/>
                <w:kern w:val="0"/>
                <w:sz w:val="20"/>
                <w:szCs w:val="20"/>
                <w:lang w:val="es-MX" w:eastAsia="es-MX"/>
                <w14:ligatures w14:val="none"/>
              </w:rPr>
              <w:t xml:space="preserve"> unitaria</w:t>
            </w:r>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459C5604"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 xml:space="preserve">Alta: cada capa puede </w:t>
            </w:r>
            <w:proofErr w:type="spellStart"/>
            <w:r w:rsidRPr="00E6133C">
              <w:rPr>
                <w:rFonts w:ascii="Arial" w:eastAsia="Arial" w:hAnsi="Arial" w:cs="Arial"/>
                <w:kern w:val="0"/>
                <w:sz w:val="20"/>
                <w:szCs w:val="20"/>
                <w:lang w:val="es-MX" w:eastAsia="es-MX"/>
                <w14:ligatures w14:val="none"/>
              </w:rPr>
              <w:t>mockearse</w:t>
            </w:r>
            <w:proofErr w:type="spellEnd"/>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199CA289"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 xml:space="preserve">Media-alta con </w:t>
            </w:r>
            <w:proofErr w:type="spellStart"/>
            <w:r w:rsidRPr="00E6133C">
              <w:rPr>
                <w:rFonts w:ascii="Arial" w:eastAsia="Arial" w:hAnsi="Arial" w:cs="Arial"/>
                <w:kern w:val="0"/>
                <w:sz w:val="20"/>
                <w:szCs w:val="20"/>
                <w:lang w:val="es-MX" w:eastAsia="es-MX"/>
                <w14:ligatures w14:val="none"/>
              </w:rPr>
              <w:t>laravel-testing</w:t>
            </w:r>
            <w:proofErr w:type="spellEnd"/>
            <w:r w:rsidRPr="00E6133C">
              <w:rPr>
                <w:rFonts w:ascii="Arial" w:eastAsia="Arial" w:hAnsi="Arial" w:cs="Arial"/>
                <w:kern w:val="0"/>
                <w:sz w:val="20"/>
                <w:szCs w:val="20"/>
                <w:lang w:val="es-MX" w:eastAsia="es-MX"/>
                <w14:ligatures w14:val="none"/>
              </w:rPr>
              <w:t xml:space="preserve"> si se separan servicios</w:t>
            </w:r>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29141566"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 xml:space="preserve">Alta, pero requiere </w:t>
            </w:r>
            <w:proofErr w:type="spellStart"/>
            <w:r w:rsidRPr="00E6133C">
              <w:rPr>
                <w:rFonts w:ascii="Arial" w:eastAsia="Arial" w:hAnsi="Arial" w:cs="Arial"/>
                <w:kern w:val="0"/>
                <w:sz w:val="20"/>
                <w:szCs w:val="20"/>
                <w:lang w:val="es-MX" w:eastAsia="es-MX"/>
                <w14:ligatures w14:val="none"/>
              </w:rPr>
              <w:t>mocking</w:t>
            </w:r>
            <w:proofErr w:type="spellEnd"/>
            <w:r w:rsidRPr="00E6133C">
              <w:rPr>
                <w:rFonts w:ascii="Arial" w:eastAsia="Arial" w:hAnsi="Arial" w:cs="Arial"/>
                <w:kern w:val="0"/>
                <w:sz w:val="20"/>
                <w:szCs w:val="20"/>
                <w:lang w:val="es-MX" w:eastAsia="es-MX"/>
                <w14:ligatures w14:val="none"/>
              </w:rPr>
              <w:t xml:space="preserve"> de comunicación </w:t>
            </w:r>
            <w:proofErr w:type="spellStart"/>
            <w:r w:rsidRPr="00E6133C">
              <w:rPr>
                <w:rFonts w:ascii="Arial" w:eastAsia="Arial" w:hAnsi="Arial" w:cs="Arial"/>
                <w:kern w:val="0"/>
                <w:sz w:val="20"/>
                <w:szCs w:val="20"/>
                <w:lang w:val="es-MX" w:eastAsia="es-MX"/>
                <w14:ligatures w14:val="none"/>
              </w:rPr>
              <w:t>inter-servicio</w:t>
            </w:r>
            <w:proofErr w:type="spellEnd"/>
          </w:p>
        </w:tc>
      </w:tr>
      <w:tr w:rsidR="00E6133C" w:rsidRPr="00E6133C" w14:paraId="7261C836" w14:textId="77777777" w:rsidTr="00E6133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D6921E"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Curva de aprendizaje</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1B07E3D"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Baja-media: concepto intuitivo y bien documentado</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AE7C5DE"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Baja: el equipo ya usa Laravel con MVC</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89EE271"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Alta: Docker, API Gateway, mensajería, consistencia eventual</w:t>
            </w:r>
          </w:p>
        </w:tc>
      </w:tr>
      <w:tr w:rsidR="00E6133C" w:rsidRPr="00E6133C" w14:paraId="17F607CC" w14:textId="77777777" w:rsidTr="00E6133C">
        <w:tc>
          <w:tcPr>
            <w:tcW w:w="240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2C4AC48B"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Escalabilidad técnica</w:t>
            </w:r>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4B62C4F6"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Media: escala como monolito; puede ser suficiente para el alcance</w:t>
            </w:r>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272B019D"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Media: igual limitación que capas si no se modulariza</w:t>
            </w:r>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37E99B42"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Muy alta: escala componentes de forma independiente</w:t>
            </w:r>
          </w:p>
        </w:tc>
      </w:tr>
      <w:tr w:rsidR="00E6133C" w:rsidRPr="00E6133C" w14:paraId="11D9CBC4" w14:textId="77777777" w:rsidTr="00E6133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95E843"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Compatibilidad con infraestructura disponible</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5FC334D"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Alta: se despliega en cualquier servidor con PHP</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748C61A"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Alta: hosting compartido compatible con Laravel</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DE47E9B"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Baja: requiere contenedores y orquestador</w:t>
            </w:r>
          </w:p>
        </w:tc>
      </w:tr>
      <w:tr w:rsidR="00E6133C" w:rsidRPr="00E6133C" w14:paraId="6DA9EDFB" w14:textId="77777777" w:rsidTr="00E6133C">
        <w:tc>
          <w:tcPr>
            <w:tcW w:w="240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6B6ACE4E"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Riesgo de deuda técnica temprana</w:t>
            </w:r>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7B7977B3"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Bajo si se aplican principios de diseño</w:t>
            </w:r>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7DF2077C"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Medio si el Modelo acumula responsabilidades</w:t>
            </w:r>
          </w:p>
        </w:tc>
        <w:tc>
          <w:tcPr>
            <w:tcW w:w="2320" w:type="dxa"/>
            <w:tcBorders>
              <w:top w:val="single" w:sz="2" w:space="0" w:color="CCCCCC"/>
              <w:left w:val="single" w:sz="2" w:space="0" w:color="CCCCCC"/>
              <w:bottom w:val="single" w:sz="2" w:space="0" w:color="CCCCCC"/>
              <w:right w:val="single" w:sz="2" w:space="0" w:color="CCCCCC"/>
            </w:tcBorders>
            <w:shd w:val="clear" w:color="auto" w:fill="EFF4FB"/>
            <w:tcMar>
              <w:top w:w="80" w:type="dxa"/>
              <w:left w:w="120" w:type="dxa"/>
              <w:bottom w:w="80" w:type="dxa"/>
              <w:right w:w="120" w:type="dxa"/>
            </w:tcMar>
            <w:hideMark/>
          </w:tcPr>
          <w:p w14:paraId="49160AD2"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Alto: complejidad prematura que no aporta valor al alcance actual</w:t>
            </w:r>
          </w:p>
        </w:tc>
      </w:tr>
      <w:tr w:rsidR="00E6133C" w:rsidRPr="00E6133C" w14:paraId="51A7C54D" w14:textId="77777777" w:rsidTr="00E6133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1BB244"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Adecuación al plazo del proyecto</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92ACBF"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Alta: permite entregar valor en cada sprint sin fricción de infraestructura</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5FA179D"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Alta con disciplina adicional de capa de servicio</w:t>
            </w:r>
          </w:p>
        </w:tc>
        <w:tc>
          <w:tcPr>
            <w:tcW w:w="232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668E862" w14:textId="77777777" w:rsidR="00E6133C" w:rsidRPr="00E6133C" w:rsidRDefault="00E6133C" w:rsidP="00E6133C">
            <w:pPr>
              <w:spacing w:after="0" w:line="240" w:lineRule="auto"/>
              <w:ind w:firstLine="0"/>
              <w:jc w:val="left"/>
              <w:rPr>
                <w:rFonts w:ascii="Arial" w:eastAsia="Arial" w:hAnsi="Arial" w:cs="Arial"/>
                <w:kern w:val="0"/>
                <w:sz w:val="22"/>
                <w:szCs w:val="22"/>
                <w:lang w:val="es-MX" w:eastAsia="es-MX"/>
                <w14:ligatures w14:val="none"/>
              </w:rPr>
            </w:pPr>
            <w:r w:rsidRPr="00E6133C">
              <w:rPr>
                <w:rFonts w:ascii="Arial" w:eastAsia="Arial" w:hAnsi="Arial" w:cs="Arial"/>
                <w:kern w:val="0"/>
                <w:sz w:val="20"/>
                <w:szCs w:val="20"/>
                <w:lang w:val="es-MX" w:eastAsia="es-MX"/>
                <w14:ligatures w14:val="none"/>
              </w:rPr>
              <w:t>Baja: la configuración inicial consumiría varias semanas</w:t>
            </w:r>
          </w:p>
        </w:tc>
      </w:tr>
    </w:tbl>
    <w:p w14:paraId="4A04A4E7" w14:textId="77777777" w:rsidR="00E6133C" w:rsidRPr="00E6133C" w:rsidRDefault="00E6133C" w:rsidP="00E6133C">
      <w:pPr>
        <w:rPr>
          <w:lang w:val="es-MX"/>
        </w:rPr>
      </w:pPr>
    </w:p>
    <w:p w14:paraId="3854D16F" w14:textId="77777777" w:rsidR="00E6133C" w:rsidRDefault="00E6133C" w:rsidP="00E6133C">
      <w:pPr>
        <w:pStyle w:val="Ttulo2"/>
      </w:pPr>
      <w:r>
        <w:lastRenderedPageBreak/>
        <w:t>Decisión</w:t>
      </w:r>
    </w:p>
    <w:p w14:paraId="28F367E4" w14:textId="77777777" w:rsidR="00E6133C" w:rsidRDefault="00E6133C" w:rsidP="00E6133C">
      <w:r>
        <w:t xml:space="preserve">El equipo decidió adoptar una Arquitectura en Capas con una capa de servicios explícita, implementada dentro del </w:t>
      </w:r>
      <w:proofErr w:type="spellStart"/>
      <w:r>
        <w:t>framework</w:t>
      </w:r>
      <w:proofErr w:type="spellEnd"/>
      <w:r>
        <w:t xml:space="preserve"> Laravel. La estructura definitiva del sistema contempla cuatro capas:</w:t>
      </w:r>
    </w:p>
    <w:p w14:paraId="1CE56421" w14:textId="39C33A2C" w:rsidR="00E6133C" w:rsidRDefault="00E6133C" w:rsidP="00E6133C">
      <w:pPr>
        <w:pStyle w:val="Prrafodelista"/>
        <w:numPr>
          <w:ilvl w:val="0"/>
          <w:numId w:val="4"/>
        </w:numPr>
      </w:pPr>
      <w:r>
        <w:t>Capa de presentación: controladores HTTP (</w:t>
      </w:r>
      <w:proofErr w:type="spellStart"/>
      <w:r>
        <w:t>Controllers</w:t>
      </w:r>
      <w:proofErr w:type="spellEnd"/>
      <w:r>
        <w:t>) y recursos de respuesta (</w:t>
      </w:r>
      <w:proofErr w:type="spellStart"/>
      <w:r>
        <w:t>Resources</w:t>
      </w:r>
      <w:proofErr w:type="spellEnd"/>
      <w:r>
        <w:t xml:space="preserve">/Transformers). Recibe las solicitudes, valida el formato con </w:t>
      </w:r>
      <w:proofErr w:type="spellStart"/>
      <w:r>
        <w:t>FormRequests</w:t>
      </w:r>
      <w:proofErr w:type="spellEnd"/>
      <w:r>
        <w:t xml:space="preserve"> y devuelve las respuestas.</w:t>
      </w:r>
    </w:p>
    <w:p w14:paraId="273F18B6" w14:textId="203D212F" w:rsidR="00E6133C" w:rsidRDefault="00E6133C" w:rsidP="00E6133C">
      <w:pPr>
        <w:pStyle w:val="Prrafodelista"/>
        <w:numPr>
          <w:ilvl w:val="0"/>
          <w:numId w:val="4"/>
        </w:numPr>
      </w:pPr>
      <w:r>
        <w:t xml:space="preserve">Capa de servicio (lógica de negocio): clases </w:t>
      </w:r>
      <w:proofErr w:type="spellStart"/>
      <w:r>
        <w:t>Service</w:t>
      </w:r>
      <w:proofErr w:type="spellEnd"/>
      <w:r>
        <w:t xml:space="preserve"> que contienen las reglas del dominio, las validaciones de negocio y la orquestación de operaciones. Es la capa que implementa los principios de diseño descritos en la sección 4.2.</w:t>
      </w:r>
    </w:p>
    <w:p w14:paraId="3AA3C5F9" w14:textId="3BC771BC" w:rsidR="00E6133C" w:rsidRDefault="00E6133C" w:rsidP="00E6133C">
      <w:pPr>
        <w:pStyle w:val="Prrafodelista"/>
        <w:numPr>
          <w:ilvl w:val="0"/>
          <w:numId w:val="4"/>
        </w:numPr>
      </w:pPr>
      <w:r>
        <w:t xml:space="preserve">Capa de acceso a datos: interfaces </w:t>
      </w:r>
      <w:proofErr w:type="spellStart"/>
      <w:r>
        <w:t>Repository</w:t>
      </w:r>
      <w:proofErr w:type="spellEnd"/>
      <w:r>
        <w:t xml:space="preserve"> e implementaciones con </w:t>
      </w:r>
      <w:proofErr w:type="spellStart"/>
      <w:r>
        <w:t>Eloquent</w:t>
      </w:r>
      <w:proofErr w:type="spellEnd"/>
      <w:r>
        <w:t xml:space="preserve"> ORM. Abstrae el acceso a la base de datos y permite reemplazar la implementación sin impacto en la lógica de negocio.</w:t>
      </w:r>
    </w:p>
    <w:p w14:paraId="37EEC2B7" w14:textId="402CCFEA" w:rsidR="00E6133C" w:rsidRDefault="00E6133C" w:rsidP="00E6133C">
      <w:pPr>
        <w:pStyle w:val="Prrafodelista"/>
        <w:numPr>
          <w:ilvl w:val="0"/>
          <w:numId w:val="4"/>
        </w:numPr>
      </w:pPr>
      <w:r>
        <w:t xml:space="preserve">Capa de infraestructura: adaptadores de servicios externos (pasarela de pago, notificaciones </w:t>
      </w:r>
      <w:proofErr w:type="spellStart"/>
      <w:r>
        <w:t>push</w:t>
      </w:r>
      <w:proofErr w:type="spellEnd"/>
      <w:r>
        <w:t xml:space="preserve">), manejadores de eventos y </w:t>
      </w:r>
      <w:proofErr w:type="spellStart"/>
      <w:r>
        <w:t>jobs</w:t>
      </w:r>
      <w:proofErr w:type="spellEnd"/>
      <w:r>
        <w:t xml:space="preserve"> de cola.</w:t>
      </w:r>
    </w:p>
    <w:p w14:paraId="245946CE" w14:textId="5DB0B77A" w:rsidR="00E6133C" w:rsidRDefault="00E6133C" w:rsidP="00E6133C">
      <w:r>
        <w:t xml:space="preserve">Esta estructura incorpora lo mejor de los dos enfoques más viables. De MVC toma la familiaridad con Laravel y la convención de </w:t>
      </w:r>
      <w:proofErr w:type="spellStart"/>
      <w:r>
        <w:t>controllers</w:t>
      </w:r>
      <w:proofErr w:type="spellEnd"/>
      <w:r>
        <w:t xml:space="preserve"> delgados. De la arquitectura en capas toma la separación explícita entre lógica de negocio y acceso a datos, que MVC puro no garantiza. El resultado es una arquitectura manejable para un equipo de cuatro personas, compatible con la infraestructura disponible y correctamente alineada con los principios de cohesión, acoplamiento, abstracción y ocultamiento descritos en la sección anterior.</w:t>
      </w:r>
    </w:p>
    <w:p w14:paraId="0562AA9E" w14:textId="77777777" w:rsidR="00E6133C" w:rsidRDefault="00E6133C" w:rsidP="00E6133C">
      <w:pPr>
        <w:pStyle w:val="Ttulo2"/>
      </w:pPr>
      <w:r>
        <w:t>Justificación de la Decisión</w:t>
      </w:r>
    </w:p>
    <w:p w14:paraId="1F2AE58E" w14:textId="35382A4B" w:rsidR="00E6133C" w:rsidRDefault="00E6133C" w:rsidP="00E6133C">
      <w:r>
        <w:t>La justificación de esta elección se apoya en cuatro argumentos concretos, alineados con las restricciones y objetivos del proyecto.</w:t>
      </w:r>
    </w:p>
    <w:p w14:paraId="01491869" w14:textId="77777777" w:rsidR="00E6133C" w:rsidRPr="00E6133C" w:rsidRDefault="00E6133C" w:rsidP="00E6133C">
      <w:pPr>
        <w:rPr>
          <w:b/>
          <w:bCs/>
        </w:rPr>
      </w:pPr>
      <w:r w:rsidRPr="00E6133C">
        <w:rPr>
          <w:b/>
          <w:bCs/>
        </w:rPr>
        <w:t>Argumento 1: Compatibilidad con el equipo y el plazo</w:t>
      </w:r>
    </w:p>
    <w:p w14:paraId="027BFB90" w14:textId="6C3A3122" w:rsidR="00E6133C" w:rsidRDefault="00E6133C" w:rsidP="00E6133C">
      <w:r>
        <w:t xml:space="preserve">El equipo tiene experiencia con Laravel, que implementa MVC de forma nativa. Agregar una capa de servicios explícita sobre MVC es un paso incremental que no requiere aprender nuevas </w:t>
      </w:r>
      <w:r>
        <w:lastRenderedPageBreak/>
        <w:t>tecnologías, no modifica la estructura de carpetas de forma radical y puede adoptarse desde el primer sprint. Los microservicios, en cambio, habrían consumido entre dos y tres semanas solo en configuración de infraestructura, sin producir ningún incremento funcional durante ese período.</w:t>
      </w:r>
    </w:p>
    <w:p w14:paraId="10306FAD" w14:textId="77777777" w:rsidR="00E6133C" w:rsidRPr="00E6133C" w:rsidRDefault="00E6133C" w:rsidP="00E6133C">
      <w:pPr>
        <w:rPr>
          <w:b/>
          <w:bCs/>
        </w:rPr>
      </w:pPr>
      <w:r w:rsidRPr="00E6133C">
        <w:rPr>
          <w:b/>
          <w:bCs/>
        </w:rPr>
        <w:t xml:space="preserve">Argumento 2: </w:t>
      </w:r>
      <w:proofErr w:type="spellStart"/>
      <w:r w:rsidRPr="00E6133C">
        <w:rPr>
          <w:b/>
          <w:bCs/>
        </w:rPr>
        <w:t>Testabilidad</w:t>
      </w:r>
      <w:proofErr w:type="spellEnd"/>
      <w:r w:rsidRPr="00E6133C">
        <w:rPr>
          <w:b/>
          <w:bCs/>
        </w:rPr>
        <w:t xml:space="preserve"> desde el inicio</w:t>
      </w:r>
    </w:p>
    <w:p w14:paraId="2D38F2A7" w14:textId="77777777" w:rsidR="00E6133C" w:rsidRDefault="00E6133C" w:rsidP="00E6133C">
      <w:r>
        <w:t xml:space="preserve">La separación en capas facilita la escritura de pruebas unitarias desde el primer sprint. Los servicios pueden probarse inyectando </w:t>
      </w:r>
      <w:proofErr w:type="spellStart"/>
      <w:r>
        <w:t>mocks</w:t>
      </w:r>
      <w:proofErr w:type="spellEnd"/>
      <w:r>
        <w:t xml:space="preserve"> de los repositorios; los repositorios pueden probarse con bases de datos en memoria (SQLite). Esta </w:t>
      </w:r>
      <w:proofErr w:type="spellStart"/>
      <w:r>
        <w:t>testabilidad</w:t>
      </w:r>
      <w:proofErr w:type="spellEnd"/>
      <w:r>
        <w:t xml:space="preserve"> no es un lujo académico: permite detectar errores en la lógica de negocio sin depender de una interfaz de usuario funcional, acelerando el ciclo de desarrollo.</w:t>
      </w:r>
    </w:p>
    <w:p w14:paraId="7CC1A9FC" w14:textId="77777777" w:rsidR="00E6133C" w:rsidRPr="00E6133C" w:rsidRDefault="00E6133C" w:rsidP="00E6133C">
      <w:pPr>
        <w:rPr>
          <w:b/>
          <w:bCs/>
        </w:rPr>
      </w:pPr>
      <w:r w:rsidRPr="00E6133C">
        <w:rPr>
          <w:b/>
          <w:bCs/>
        </w:rPr>
        <w:t>Argumento 3: Alineación con los principios de diseño</w:t>
      </w:r>
    </w:p>
    <w:p w14:paraId="2CA32707" w14:textId="77777777" w:rsidR="00E6133C" w:rsidRDefault="00E6133C" w:rsidP="00E6133C">
      <w:r>
        <w:t>La arquitectura en capas refuerza naturalmente los principios descritos en la sección 4.2. La cohesión alta está garantizada porque cada capa tiene un rol único. El bajo acoplamiento se logra porque las capas se comunican a través de interfaces. La abstracción y el ocultamiento se aplican dentro de cada capa sin necesidad de infraestructura adicional. Esta alineación entre arquitectura y principios de diseño produce un sistema coherente en todos sus niveles.</w:t>
      </w:r>
    </w:p>
    <w:p w14:paraId="0A1D0266" w14:textId="77777777" w:rsidR="00E6133C" w:rsidRPr="00E6133C" w:rsidRDefault="00E6133C" w:rsidP="00E6133C">
      <w:pPr>
        <w:rPr>
          <w:b/>
          <w:bCs/>
        </w:rPr>
      </w:pPr>
      <w:r w:rsidRPr="00E6133C">
        <w:rPr>
          <w:b/>
          <w:bCs/>
        </w:rPr>
        <w:t>Argumento 4: Extensibilidad controlada</w:t>
      </w:r>
    </w:p>
    <w:p w14:paraId="4E798D6D" w14:textId="167A79F7" w:rsidR="00E6133C" w:rsidRDefault="00E6133C" w:rsidP="00E6133C">
      <w:r>
        <w:t xml:space="preserve">Si en el futuro el sistema de </w:t>
      </w:r>
      <w:proofErr w:type="spellStart"/>
      <w:r>
        <w:t>Kuelap</w:t>
      </w:r>
      <w:proofErr w:type="spellEnd"/>
      <w:r>
        <w:t xml:space="preserve"> </w:t>
      </w:r>
      <w:proofErr w:type="spellStart"/>
      <w:r>
        <w:t>Travel</w:t>
      </w:r>
      <w:proofErr w:type="spellEnd"/>
      <w:r>
        <w:t xml:space="preserve"> escala y algún módulo por ejemplo, el motor de notificaciones necesita extraerse como servicio independiente, la arquitectura en capas con repositorios e interfaces facilita esa extracción. El adaptador que hoy invoca </w:t>
      </w:r>
      <w:proofErr w:type="spellStart"/>
      <w:r>
        <w:t>Firebase</w:t>
      </w:r>
      <w:proofErr w:type="spellEnd"/>
      <w:r>
        <w:t xml:space="preserve"> como llamada directa puede convertirse en un cliente HTTP que llame a un microservicio de notificaciones, sin modificar el contrato que </w:t>
      </w:r>
      <w:proofErr w:type="spellStart"/>
      <w:r>
        <w:t>NotificacionService</w:t>
      </w:r>
      <w:proofErr w:type="spellEnd"/>
      <w:r>
        <w:t xml:space="preserve"> expone al resto del sistema. La modularidad interna de la arquitectura en capas es la base necesaria para una eventual migración a microservicios si el proyecto así lo requiriera.</w:t>
      </w:r>
    </w:p>
    <w:p w14:paraId="258AB757" w14:textId="77777777" w:rsidR="00E6133C" w:rsidRDefault="00E6133C" w:rsidP="00E6133C">
      <w:pPr>
        <w:pStyle w:val="Ttulo2"/>
      </w:pPr>
      <w:r>
        <w:t>Consecuencias de la Decisión</w:t>
      </w:r>
    </w:p>
    <w:p w14:paraId="55A850F5" w14:textId="77777777" w:rsidR="00E6133C" w:rsidRPr="00E6133C" w:rsidRDefault="00E6133C" w:rsidP="00E6133C">
      <w:pPr>
        <w:rPr>
          <w:b/>
          <w:bCs/>
        </w:rPr>
      </w:pPr>
      <w:r w:rsidRPr="00E6133C">
        <w:rPr>
          <w:b/>
          <w:bCs/>
        </w:rPr>
        <w:t>Consecuencias positivas:</w:t>
      </w:r>
    </w:p>
    <w:p w14:paraId="3536A45E" w14:textId="442B6799" w:rsidR="00E6133C" w:rsidRDefault="00E6133C" w:rsidP="00E6133C">
      <w:pPr>
        <w:pStyle w:val="Prrafodelista"/>
        <w:numPr>
          <w:ilvl w:val="0"/>
          <w:numId w:val="4"/>
        </w:numPr>
      </w:pPr>
      <w:r>
        <w:t>Estructura de proyecto predecible y coherente desde el Sprint 1.</w:t>
      </w:r>
    </w:p>
    <w:p w14:paraId="0C4C6A11" w14:textId="7FF702AB" w:rsidR="00E6133C" w:rsidRDefault="00E6133C" w:rsidP="00E6133C">
      <w:pPr>
        <w:pStyle w:val="Prrafodelista"/>
        <w:numPr>
          <w:ilvl w:val="0"/>
          <w:numId w:val="4"/>
        </w:numPr>
      </w:pPr>
      <w:proofErr w:type="spellStart"/>
      <w:r>
        <w:t>Tests</w:t>
      </w:r>
      <w:proofErr w:type="spellEnd"/>
      <w:r>
        <w:t xml:space="preserve"> unitarios viables sin infraestructura adicional.</w:t>
      </w:r>
    </w:p>
    <w:p w14:paraId="6A8DBF54" w14:textId="23A90A73" w:rsidR="00E6133C" w:rsidRDefault="00E6133C" w:rsidP="00E6133C">
      <w:pPr>
        <w:pStyle w:val="Prrafodelista"/>
        <w:numPr>
          <w:ilvl w:val="0"/>
          <w:numId w:val="4"/>
        </w:numPr>
      </w:pPr>
      <w:r>
        <w:lastRenderedPageBreak/>
        <w:t>Cambio de proveedores externos (pagos, notificaciones) sin impacto en capas superiores.</w:t>
      </w:r>
    </w:p>
    <w:p w14:paraId="5AF1D959" w14:textId="10EED20B" w:rsidR="00E6133C" w:rsidRDefault="00E6133C" w:rsidP="00E6133C">
      <w:pPr>
        <w:pStyle w:val="Prrafodelista"/>
        <w:numPr>
          <w:ilvl w:val="0"/>
          <w:numId w:val="4"/>
        </w:numPr>
      </w:pPr>
      <w:r>
        <w:t>Documentación académica más clara, ya que el flujo de datos es trazable de extremo a extremo.</w:t>
      </w:r>
    </w:p>
    <w:p w14:paraId="0B2C1163" w14:textId="30A32AD8" w:rsidR="00E6133C" w:rsidRDefault="00E6133C" w:rsidP="00E6133C">
      <w:pPr>
        <w:pStyle w:val="Prrafodelista"/>
        <w:numPr>
          <w:ilvl w:val="0"/>
          <w:numId w:val="4"/>
        </w:numPr>
      </w:pPr>
      <w:proofErr w:type="spellStart"/>
      <w:r>
        <w:t>Onboarding</w:t>
      </w:r>
      <w:proofErr w:type="spellEnd"/>
      <w:r>
        <w:t xml:space="preserve"> de nuevos colaboradores más rápido gracias a la convención explícita de capas.</w:t>
      </w:r>
    </w:p>
    <w:p w14:paraId="34A3C594" w14:textId="77777777" w:rsidR="00E6133C" w:rsidRPr="00E6133C" w:rsidRDefault="00E6133C" w:rsidP="00E6133C">
      <w:pPr>
        <w:ind w:left="720" w:firstLine="0"/>
        <w:rPr>
          <w:b/>
          <w:bCs/>
        </w:rPr>
      </w:pPr>
      <w:r w:rsidRPr="00E6133C">
        <w:rPr>
          <w:b/>
          <w:bCs/>
        </w:rPr>
        <w:t>Consecuencias a gestionar:</w:t>
      </w:r>
    </w:p>
    <w:p w14:paraId="09DF849A" w14:textId="4B8512A6" w:rsidR="00E6133C" w:rsidRDefault="00E6133C" w:rsidP="00E6133C">
      <w:pPr>
        <w:pStyle w:val="Prrafodelista"/>
        <w:numPr>
          <w:ilvl w:val="0"/>
          <w:numId w:val="5"/>
        </w:numPr>
      </w:pPr>
      <w:r>
        <w:t>La capa de servicio debe mantenerse disciplinada: el riesgo de mover lógica de negocio a los controladores existe y debe vigilarse en las revisiones de código.</w:t>
      </w:r>
    </w:p>
    <w:p w14:paraId="5EEEC682" w14:textId="05B7730B" w:rsidR="00E6133C" w:rsidRDefault="00E6133C" w:rsidP="00E6133C">
      <w:pPr>
        <w:pStyle w:val="Prrafodelista"/>
        <w:numPr>
          <w:ilvl w:val="0"/>
          <w:numId w:val="5"/>
        </w:numPr>
      </w:pPr>
      <w:r>
        <w:t xml:space="preserve">Los repositorios de </w:t>
      </w:r>
      <w:proofErr w:type="spellStart"/>
      <w:r>
        <w:t>Eloquent</w:t>
      </w:r>
      <w:proofErr w:type="spellEnd"/>
      <w:r>
        <w:t xml:space="preserve"> deben evitar incluir lógica de negocio; esa responsabilidad pertenece a los servicios.</w:t>
      </w:r>
    </w:p>
    <w:p w14:paraId="58AA51CE" w14:textId="311A1E52" w:rsidR="00E6133C" w:rsidRDefault="00E6133C" w:rsidP="00E6133C">
      <w:pPr>
        <w:pStyle w:val="Prrafodelista"/>
        <w:numPr>
          <w:ilvl w:val="0"/>
          <w:numId w:val="5"/>
        </w:numPr>
      </w:pPr>
      <w:r>
        <w:t>La interfaz de repositorio debe definirse antes de la implementación concreta para que el equipo pueda desarrollar en paralelo la lógica de negocio y el acceso a datos.</w:t>
      </w:r>
    </w:p>
    <w:p w14:paraId="1A73EC39" w14:textId="77777777" w:rsidR="00E6133C" w:rsidRDefault="00E6133C" w:rsidP="00E6133C"/>
    <w:p w14:paraId="1C5C1072" w14:textId="77777777" w:rsidR="00E6133C" w:rsidRDefault="00E6133C" w:rsidP="00E6133C"/>
    <w:p w14:paraId="0FF6AFE7" w14:textId="77777777" w:rsidR="00E6133C" w:rsidRDefault="00E6133C" w:rsidP="00E6133C"/>
    <w:p w14:paraId="3D960170" w14:textId="77777777" w:rsidR="00E6133C" w:rsidRDefault="00E6133C" w:rsidP="00E6133C"/>
    <w:p w14:paraId="3177E69B" w14:textId="77777777" w:rsidR="00E6133C" w:rsidRDefault="00E6133C" w:rsidP="00E6133C"/>
    <w:p w14:paraId="481A3D59" w14:textId="77777777" w:rsidR="00E6133C" w:rsidRDefault="00E6133C" w:rsidP="00E6133C"/>
    <w:p w14:paraId="54AA668B" w14:textId="77777777" w:rsidR="00E6133C" w:rsidRDefault="00E6133C" w:rsidP="00E6133C"/>
    <w:p w14:paraId="5A5E3D17" w14:textId="77777777" w:rsidR="00E6133C" w:rsidRDefault="00E6133C" w:rsidP="00E6133C"/>
    <w:p w14:paraId="66A4E172" w14:textId="77777777" w:rsidR="00E6133C" w:rsidRDefault="00E6133C" w:rsidP="00E6133C"/>
    <w:p w14:paraId="6F3B9D00" w14:textId="77777777" w:rsidR="00E6133C" w:rsidRDefault="00E6133C" w:rsidP="00E6133C"/>
    <w:p w14:paraId="71515214" w14:textId="77777777" w:rsidR="00E6133C" w:rsidRPr="00E6133C" w:rsidRDefault="00E6133C" w:rsidP="00E6133C">
      <w:pPr>
        <w:pStyle w:val="Ttulo1"/>
        <w:rPr>
          <w:lang w:val="en-US"/>
        </w:rPr>
      </w:pPr>
      <w:proofErr w:type="spellStart"/>
      <w:r w:rsidRPr="00E6133C">
        <w:rPr>
          <w:rFonts w:eastAsia="Arial"/>
          <w:lang w:val="en-US"/>
        </w:rPr>
        <w:lastRenderedPageBreak/>
        <w:t>Referencias</w:t>
      </w:r>
      <w:proofErr w:type="spellEnd"/>
    </w:p>
    <w:p w14:paraId="57C6C412" w14:textId="77777777" w:rsidR="00E6133C" w:rsidRPr="00E6133C" w:rsidRDefault="00E6133C" w:rsidP="00E6133C">
      <w:pPr>
        <w:spacing w:before="100"/>
        <w:rPr>
          <w:lang w:val="en-US"/>
        </w:rPr>
      </w:pPr>
      <w:r w:rsidRPr="00E6133C">
        <w:rPr>
          <w:rFonts w:ascii="Arial" w:eastAsia="Arial" w:hAnsi="Arial" w:cs="Arial"/>
          <w:sz w:val="22"/>
          <w:szCs w:val="22"/>
          <w:lang w:val="en-US"/>
        </w:rPr>
        <w:t xml:space="preserve">Bass, L., Clements, P., &amp; </w:t>
      </w:r>
      <w:proofErr w:type="spellStart"/>
      <w:r w:rsidRPr="00E6133C">
        <w:rPr>
          <w:rFonts w:ascii="Arial" w:eastAsia="Arial" w:hAnsi="Arial" w:cs="Arial"/>
          <w:sz w:val="22"/>
          <w:szCs w:val="22"/>
          <w:lang w:val="en-US"/>
        </w:rPr>
        <w:t>Kazman</w:t>
      </w:r>
      <w:proofErr w:type="spellEnd"/>
      <w:r w:rsidRPr="00E6133C">
        <w:rPr>
          <w:rFonts w:ascii="Arial" w:eastAsia="Arial" w:hAnsi="Arial" w:cs="Arial"/>
          <w:sz w:val="22"/>
          <w:szCs w:val="22"/>
          <w:lang w:val="en-US"/>
        </w:rPr>
        <w:t>, R. (2021). Software architecture in practice (4.ª ed.). Addison-Wesley Professional.</w:t>
      </w:r>
    </w:p>
    <w:p w14:paraId="7F5CDBA6" w14:textId="77777777" w:rsidR="00E6133C" w:rsidRPr="00E6133C" w:rsidRDefault="00E6133C" w:rsidP="00E6133C">
      <w:pPr>
        <w:spacing w:before="100"/>
        <w:rPr>
          <w:lang w:val="en-US"/>
        </w:rPr>
      </w:pPr>
      <w:r w:rsidRPr="00E6133C">
        <w:rPr>
          <w:rFonts w:ascii="Arial" w:eastAsia="Arial" w:hAnsi="Arial" w:cs="Arial"/>
          <w:sz w:val="22"/>
          <w:szCs w:val="22"/>
          <w:lang w:val="en-US"/>
        </w:rPr>
        <w:t xml:space="preserve">Gamma, E., Helm, R., Johnson, R., &amp; </w:t>
      </w:r>
      <w:proofErr w:type="spellStart"/>
      <w:r w:rsidRPr="00E6133C">
        <w:rPr>
          <w:rFonts w:ascii="Arial" w:eastAsia="Arial" w:hAnsi="Arial" w:cs="Arial"/>
          <w:sz w:val="22"/>
          <w:szCs w:val="22"/>
          <w:lang w:val="en-US"/>
        </w:rPr>
        <w:t>Vlissides</w:t>
      </w:r>
      <w:proofErr w:type="spellEnd"/>
      <w:r w:rsidRPr="00E6133C">
        <w:rPr>
          <w:rFonts w:ascii="Arial" w:eastAsia="Arial" w:hAnsi="Arial" w:cs="Arial"/>
          <w:sz w:val="22"/>
          <w:szCs w:val="22"/>
          <w:lang w:val="en-US"/>
        </w:rPr>
        <w:t>, J. (1994). Design patterns: Elements of reusable object-oriented software. Addison-Wesley.</w:t>
      </w:r>
    </w:p>
    <w:p w14:paraId="28636BD6" w14:textId="77777777" w:rsidR="00E6133C" w:rsidRPr="00E6133C" w:rsidRDefault="00E6133C" w:rsidP="00E6133C">
      <w:pPr>
        <w:spacing w:before="100"/>
        <w:rPr>
          <w:lang w:val="en-US"/>
        </w:rPr>
      </w:pPr>
      <w:r w:rsidRPr="00E6133C">
        <w:rPr>
          <w:rFonts w:ascii="Arial" w:eastAsia="Arial" w:hAnsi="Arial" w:cs="Arial"/>
          <w:sz w:val="22"/>
          <w:szCs w:val="22"/>
          <w:lang w:val="en-US"/>
        </w:rPr>
        <w:t>Newman, S. (2019). Monolith to microservices: Evolutionary patterns to transform your monolith. O'Reilly Media.</w:t>
      </w:r>
    </w:p>
    <w:p w14:paraId="092CC664" w14:textId="4DF61828" w:rsidR="00E6133C" w:rsidRDefault="00E6133C" w:rsidP="00E6133C">
      <w:pPr>
        <w:spacing w:before="100"/>
        <w:rPr>
          <w:rFonts w:ascii="Arial" w:eastAsia="Arial" w:hAnsi="Arial" w:cs="Arial"/>
          <w:sz w:val="22"/>
          <w:szCs w:val="22"/>
          <w:lang w:val="en-US"/>
        </w:rPr>
      </w:pPr>
      <w:r w:rsidRPr="00E6133C">
        <w:rPr>
          <w:rFonts w:ascii="Arial" w:eastAsia="Arial" w:hAnsi="Arial" w:cs="Arial"/>
          <w:sz w:val="22"/>
          <w:szCs w:val="22"/>
          <w:lang w:val="en-US"/>
        </w:rPr>
        <w:t xml:space="preserve">Osmani, A. (2012). Learning JavaScript design patterns. O'Reilly Media. </w:t>
      </w:r>
      <w:hyperlink r:id="rId5" w:history="1">
        <w:r w:rsidRPr="0088306E">
          <w:rPr>
            <w:rStyle w:val="Hipervnculo"/>
            <w:rFonts w:ascii="Arial" w:eastAsia="Arial" w:hAnsi="Arial" w:cs="Arial"/>
            <w:sz w:val="22"/>
            <w:szCs w:val="22"/>
            <w:lang w:val="en-US"/>
          </w:rPr>
          <w:t>https://addyosmani.com/resources/essentialjsdesignpatterns/book/</w:t>
        </w:r>
      </w:hyperlink>
    </w:p>
    <w:p w14:paraId="15C38F0C" w14:textId="53B7B5D0" w:rsidR="00E6133C" w:rsidRDefault="00E6133C" w:rsidP="00E6133C">
      <w:pPr>
        <w:spacing w:before="100"/>
        <w:rPr>
          <w:rFonts w:ascii="Arial" w:eastAsia="Arial" w:hAnsi="Arial" w:cs="Arial"/>
          <w:sz w:val="22"/>
          <w:szCs w:val="22"/>
          <w:lang w:val="en-US"/>
        </w:rPr>
      </w:pPr>
      <w:r w:rsidRPr="00E6133C">
        <w:rPr>
          <w:rFonts w:ascii="Arial" w:eastAsia="Arial" w:hAnsi="Arial" w:cs="Arial"/>
          <w:sz w:val="22"/>
          <w:szCs w:val="22"/>
          <w:lang w:val="en-US"/>
        </w:rPr>
        <w:t xml:space="preserve">Parnas, D. L. (1972). On the criteria to be used in decomposing systems into modules. Communications of the ACM, 15(12), 1053–1058. </w:t>
      </w:r>
      <w:hyperlink r:id="rId6" w:history="1">
        <w:r w:rsidRPr="0088306E">
          <w:rPr>
            <w:rStyle w:val="Hipervnculo"/>
            <w:rFonts w:ascii="Arial" w:eastAsia="Arial" w:hAnsi="Arial" w:cs="Arial"/>
            <w:sz w:val="22"/>
            <w:szCs w:val="22"/>
            <w:lang w:val="en-US"/>
          </w:rPr>
          <w:t>https://doi.org/10.1145/361598.361623</w:t>
        </w:r>
      </w:hyperlink>
    </w:p>
    <w:p w14:paraId="0A5372FD" w14:textId="77777777" w:rsidR="00E6133C" w:rsidRPr="00E6133C" w:rsidRDefault="00E6133C" w:rsidP="00E6133C">
      <w:pPr>
        <w:spacing w:before="100"/>
        <w:rPr>
          <w:lang w:val="en-US"/>
        </w:rPr>
      </w:pPr>
      <w:r w:rsidRPr="00E6133C">
        <w:rPr>
          <w:rFonts w:ascii="Arial" w:eastAsia="Arial" w:hAnsi="Arial" w:cs="Arial"/>
          <w:sz w:val="22"/>
          <w:szCs w:val="22"/>
          <w:lang w:val="en-US"/>
        </w:rPr>
        <w:t xml:space="preserve">Pressman, R. S., &amp; Maxim, B. R. (2021). </w:t>
      </w:r>
      <w:r>
        <w:rPr>
          <w:rFonts w:ascii="Arial" w:eastAsia="Arial" w:hAnsi="Arial" w:cs="Arial"/>
          <w:sz w:val="22"/>
          <w:szCs w:val="22"/>
        </w:rPr>
        <w:t xml:space="preserve">Ingeniería del software: Un enfoque práctico (9.ª ed.). </w:t>
      </w:r>
      <w:r w:rsidRPr="00E6133C">
        <w:rPr>
          <w:rFonts w:ascii="Arial" w:eastAsia="Arial" w:hAnsi="Arial" w:cs="Arial"/>
          <w:sz w:val="22"/>
          <w:szCs w:val="22"/>
          <w:lang w:val="en-US"/>
        </w:rPr>
        <w:t>McGraw-Hill Education.</w:t>
      </w:r>
    </w:p>
    <w:p w14:paraId="3E6F0D28" w14:textId="77777777" w:rsidR="00E6133C" w:rsidRPr="00E6133C" w:rsidRDefault="00E6133C" w:rsidP="00E6133C">
      <w:pPr>
        <w:spacing w:before="100"/>
        <w:rPr>
          <w:lang w:val="en-US"/>
        </w:rPr>
      </w:pPr>
      <w:r w:rsidRPr="00E6133C">
        <w:rPr>
          <w:rFonts w:ascii="Arial" w:eastAsia="Arial" w:hAnsi="Arial" w:cs="Arial"/>
          <w:sz w:val="22"/>
          <w:szCs w:val="22"/>
          <w:lang w:val="en-US"/>
        </w:rPr>
        <w:t>Sommerville, I. (2016). Software engineering (10.ª ed.). Pearson Education.</w:t>
      </w:r>
    </w:p>
    <w:p w14:paraId="433DDFBE" w14:textId="77777777" w:rsidR="00E6133C" w:rsidRPr="00E6133C" w:rsidRDefault="00E6133C" w:rsidP="00E6133C">
      <w:pPr>
        <w:rPr>
          <w:lang w:val="en-US"/>
        </w:rPr>
      </w:pPr>
    </w:p>
    <w:p w14:paraId="74E758B7" w14:textId="77777777" w:rsidR="00E6133C" w:rsidRPr="00E6133C" w:rsidRDefault="00E6133C" w:rsidP="00E6133C">
      <w:pPr>
        <w:rPr>
          <w:lang w:val="en-US"/>
        </w:rPr>
      </w:pPr>
    </w:p>
    <w:p w14:paraId="3338C4D4" w14:textId="77777777" w:rsidR="00E6133C" w:rsidRPr="00E6133C" w:rsidRDefault="00E6133C" w:rsidP="00E6133C">
      <w:pPr>
        <w:rPr>
          <w:lang w:val="en-US"/>
        </w:rPr>
      </w:pPr>
    </w:p>
    <w:p w14:paraId="72377A1B" w14:textId="77777777" w:rsidR="00E6133C" w:rsidRPr="00E6133C" w:rsidRDefault="00E6133C" w:rsidP="00E6133C">
      <w:pPr>
        <w:rPr>
          <w:lang w:val="en-US"/>
        </w:rPr>
      </w:pPr>
    </w:p>
    <w:sectPr w:rsidR="00E6133C" w:rsidRPr="00E613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AF3"/>
    <w:multiLevelType w:val="hybridMultilevel"/>
    <w:tmpl w:val="33DE129E"/>
    <w:lvl w:ilvl="0" w:tplc="F38028A8">
      <w:numFmt w:val="bullet"/>
      <w:lvlText w:val="•"/>
      <w:lvlJc w:val="left"/>
      <w:pPr>
        <w:ind w:left="1416" w:hanging="696"/>
      </w:pPr>
      <w:rPr>
        <w:rFonts w:ascii="Times New Roman" w:eastAsiaTheme="minorHAnsi" w:hAnsi="Times New Roman" w:cs="Times New Roman"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11D37560"/>
    <w:multiLevelType w:val="hybridMultilevel"/>
    <w:tmpl w:val="8D1E1850"/>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 w15:restartNumberingAfterBreak="0">
    <w:nsid w:val="1EF14062"/>
    <w:multiLevelType w:val="hybridMultilevel"/>
    <w:tmpl w:val="83EA4512"/>
    <w:lvl w:ilvl="0" w:tplc="F38028A8">
      <w:numFmt w:val="bullet"/>
      <w:lvlText w:val="•"/>
      <w:lvlJc w:val="left"/>
      <w:pPr>
        <w:ind w:left="2136" w:hanging="696"/>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2C17370E"/>
    <w:multiLevelType w:val="hybridMultilevel"/>
    <w:tmpl w:val="8B222D26"/>
    <w:lvl w:ilvl="0" w:tplc="F38028A8">
      <w:numFmt w:val="bullet"/>
      <w:lvlText w:val="•"/>
      <w:lvlJc w:val="left"/>
      <w:pPr>
        <w:ind w:left="2136" w:hanging="696"/>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4" w15:restartNumberingAfterBreak="0">
    <w:nsid w:val="5BA16914"/>
    <w:multiLevelType w:val="hybridMultilevel"/>
    <w:tmpl w:val="E8F6B2E2"/>
    <w:lvl w:ilvl="0" w:tplc="F38028A8">
      <w:numFmt w:val="bullet"/>
      <w:lvlText w:val="•"/>
      <w:lvlJc w:val="left"/>
      <w:pPr>
        <w:ind w:left="2136" w:hanging="696"/>
      </w:pPr>
      <w:rPr>
        <w:rFonts w:ascii="Times New Roman" w:eastAsiaTheme="minorHAnsi" w:hAnsi="Times New Roman" w:cs="Times New Roman"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num w:numId="1" w16cid:durableId="390664222">
    <w:abstractNumId w:val="1"/>
  </w:num>
  <w:num w:numId="2" w16cid:durableId="1482700315">
    <w:abstractNumId w:val="0"/>
  </w:num>
  <w:num w:numId="3" w16cid:durableId="314844027">
    <w:abstractNumId w:val="4"/>
  </w:num>
  <w:num w:numId="4" w16cid:durableId="931279418">
    <w:abstractNumId w:val="2"/>
  </w:num>
  <w:num w:numId="5" w16cid:durableId="922181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33C"/>
    <w:rsid w:val="000910C4"/>
    <w:rsid w:val="00092016"/>
    <w:rsid w:val="001D29E6"/>
    <w:rsid w:val="00244EED"/>
    <w:rsid w:val="007F5700"/>
    <w:rsid w:val="00825A7B"/>
    <w:rsid w:val="00DC3910"/>
    <w:rsid w:val="00E6133C"/>
    <w:rsid w:val="00EC1B92"/>
    <w:rsid w:val="00ED24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D3C15"/>
  <w15:chartTrackingRefBased/>
  <w15:docId w15:val="{C2FEE58E-BBCD-493F-B0B5-4AF155494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B92"/>
    <w:pPr>
      <w:spacing w:line="360" w:lineRule="auto"/>
      <w:ind w:firstLine="720"/>
      <w:jc w:val="both"/>
    </w:pPr>
    <w:rPr>
      <w:rFonts w:ascii="Times New Roman" w:hAnsi="Times New Roman"/>
      <w:lang w:val="es-PE"/>
    </w:rPr>
  </w:style>
  <w:style w:type="paragraph" w:styleId="Ttulo1">
    <w:name w:val="heading 1"/>
    <w:basedOn w:val="Normal"/>
    <w:next w:val="Normal"/>
    <w:link w:val="Ttulo1Car"/>
    <w:autoRedefine/>
    <w:uiPriority w:val="9"/>
    <w:qFormat/>
    <w:rsid w:val="00EC1B92"/>
    <w:pPr>
      <w:keepNext/>
      <w:keepLines/>
      <w:ind w:firstLine="0"/>
      <w:jc w:val="center"/>
      <w:outlineLvl w:val="0"/>
    </w:pPr>
    <w:rPr>
      <w:rFonts w:eastAsiaTheme="majorEastAsia" w:cstheme="majorBidi"/>
      <w:b/>
      <w:szCs w:val="40"/>
    </w:rPr>
  </w:style>
  <w:style w:type="paragraph" w:styleId="Ttulo2">
    <w:name w:val="heading 2"/>
    <w:basedOn w:val="Normal"/>
    <w:next w:val="Normal"/>
    <w:link w:val="Ttulo2Car"/>
    <w:autoRedefine/>
    <w:uiPriority w:val="9"/>
    <w:unhideWhenUsed/>
    <w:qFormat/>
    <w:rsid w:val="000910C4"/>
    <w:pPr>
      <w:keepNext/>
      <w:keepLines/>
      <w:ind w:firstLine="0"/>
      <w:outlineLvl w:val="1"/>
    </w:pPr>
    <w:rPr>
      <w:rFonts w:eastAsiaTheme="majorEastAsia" w:cstheme="majorBidi"/>
      <w:b/>
      <w:color w:val="000000" w:themeColor="text1"/>
      <w:szCs w:val="32"/>
    </w:rPr>
  </w:style>
  <w:style w:type="paragraph" w:styleId="Ttulo3">
    <w:name w:val="heading 3"/>
    <w:basedOn w:val="Normal"/>
    <w:next w:val="Normal"/>
    <w:link w:val="Ttulo3Car"/>
    <w:autoRedefine/>
    <w:uiPriority w:val="9"/>
    <w:unhideWhenUsed/>
    <w:qFormat/>
    <w:rsid w:val="000910C4"/>
    <w:pPr>
      <w:keepNext/>
      <w:keepLines/>
      <w:outlineLvl w:val="2"/>
    </w:pPr>
    <w:rPr>
      <w:rFonts w:eastAsiaTheme="majorEastAsia" w:cstheme="majorBidi"/>
      <w:b/>
      <w:i/>
      <w:color w:val="000000" w:themeColor="text1"/>
      <w:szCs w:val="28"/>
    </w:rPr>
  </w:style>
  <w:style w:type="paragraph" w:styleId="Ttulo4">
    <w:name w:val="heading 4"/>
    <w:basedOn w:val="Normal"/>
    <w:next w:val="Normal"/>
    <w:link w:val="Ttulo4Car"/>
    <w:autoRedefine/>
    <w:uiPriority w:val="9"/>
    <w:unhideWhenUsed/>
    <w:qFormat/>
    <w:rsid w:val="000910C4"/>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link w:val="Ttulo5Car"/>
    <w:uiPriority w:val="9"/>
    <w:semiHidden/>
    <w:unhideWhenUsed/>
    <w:qFormat/>
    <w:rsid w:val="00E6133C"/>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E613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E6133C"/>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E6133C"/>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E6133C"/>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1B92"/>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0910C4"/>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0910C4"/>
    <w:rPr>
      <w:rFonts w:ascii="Times New Roman" w:eastAsiaTheme="majorEastAsia" w:hAnsi="Times New Roman" w:cstheme="majorBidi"/>
      <w:b/>
      <w:i/>
      <w:color w:val="000000" w:themeColor="text1"/>
      <w:szCs w:val="28"/>
    </w:rPr>
  </w:style>
  <w:style w:type="character" w:customStyle="1" w:styleId="Ttulo4Car">
    <w:name w:val="Título 4 Car"/>
    <w:basedOn w:val="Fuentedeprrafopredeter"/>
    <w:link w:val="Ttulo4"/>
    <w:uiPriority w:val="9"/>
    <w:rsid w:val="000910C4"/>
    <w:rPr>
      <w:rFonts w:ascii="Times New Roman" w:eastAsiaTheme="majorEastAsia" w:hAnsi="Times New Roman" w:cstheme="majorBidi"/>
      <w:b/>
      <w:iCs/>
      <w:color w:val="000000" w:themeColor="text1"/>
    </w:rPr>
  </w:style>
  <w:style w:type="paragraph" w:styleId="Sinespaciado">
    <w:name w:val="No Spacing"/>
    <w:autoRedefine/>
    <w:uiPriority w:val="1"/>
    <w:qFormat/>
    <w:rsid w:val="00ED245F"/>
    <w:pPr>
      <w:spacing w:after="0" w:line="240" w:lineRule="auto"/>
      <w:jc w:val="both"/>
    </w:pPr>
    <w:rPr>
      <w:rFonts w:ascii="Times New Roman" w:hAnsi="Times New Roman"/>
      <w:lang w:val="es-PE"/>
    </w:rPr>
  </w:style>
  <w:style w:type="character" w:customStyle="1" w:styleId="Ttulo5Car">
    <w:name w:val="Título 5 Car"/>
    <w:basedOn w:val="Fuentedeprrafopredeter"/>
    <w:link w:val="Ttulo5"/>
    <w:uiPriority w:val="9"/>
    <w:semiHidden/>
    <w:rsid w:val="00E6133C"/>
    <w:rPr>
      <w:rFonts w:eastAsiaTheme="majorEastAsia" w:cstheme="majorBidi"/>
      <w:color w:val="0F4761" w:themeColor="accent1" w:themeShade="BF"/>
      <w:lang w:val="es-PE"/>
    </w:rPr>
  </w:style>
  <w:style w:type="character" w:customStyle="1" w:styleId="Ttulo6Car">
    <w:name w:val="Título 6 Car"/>
    <w:basedOn w:val="Fuentedeprrafopredeter"/>
    <w:link w:val="Ttulo6"/>
    <w:uiPriority w:val="9"/>
    <w:semiHidden/>
    <w:rsid w:val="00E6133C"/>
    <w:rPr>
      <w:rFonts w:eastAsiaTheme="majorEastAsia" w:cstheme="majorBidi"/>
      <w:i/>
      <w:iCs/>
      <w:color w:val="595959" w:themeColor="text1" w:themeTint="A6"/>
      <w:lang w:val="es-PE"/>
    </w:rPr>
  </w:style>
  <w:style w:type="character" w:customStyle="1" w:styleId="Ttulo7Car">
    <w:name w:val="Título 7 Car"/>
    <w:basedOn w:val="Fuentedeprrafopredeter"/>
    <w:link w:val="Ttulo7"/>
    <w:uiPriority w:val="9"/>
    <w:semiHidden/>
    <w:rsid w:val="00E6133C"/>
    <w:rPr>
      <w:rFonts w:eastAsiaTheme="majorEastAsia" w:cstheme="majorBidi"/>
      <w:color w:val="595959" w:themeColor="text1" w:themeTint="A6"/>
      <w:lang w:val="es-PE"/>
    </w:rPr>
  </w:style>
  <w:style w:type="character" w:customStyle="1" w:styleId="Ttulo8Car">
    <w:name w:val="Título 8 Car"/>
    <w:basedOn w:val="Fuentedeprrafopredeter"/>
    <w:link w:val="Ttulo8"/>
    <w:uiPriority w:val="9"/>
    <w:semiHidden/>
    <w:rsid w:val="00E6133C"/>
    <w:rPr>
      <w:rFonts w:eastAsiaTheme="majorEastAsia" w:cstheme="majorBidi"/>
      <w:i/>
      <w:iCs/>
      <w:color w:val="272727" w:themeColor="text1" w:themeTint="D8"/>
      <w:lang w:val="es-PE"/>
    </w:rPr>
  </w:style>
  <w:style w:type="character" w:customStyle="1" w:styleId="Ttulo9Car">
    <w:name w:val="Título 9 Car"/>
    <w:basedOn w:val="Fuentedeprrafopredeter"/>
    <w:link w:val="Ttulo9"/>
    <w:uiPriority w:val="9"/>
    <w:semiHidden/>
    <w:rsid w:val="00E6133C"/>
    <w:rPr>
      <w:rFonts w:eastAsiaTheme="majorEastAsia" w:cstheme="majorBidi"/>
      <w:color w:val="272727" w:themeColor="text1" w:themeTint="D8"/>
      <w:lang w:val="es-PE"/>
    </w:rPr>
  </w:style>
  <w:style w:type="paragraph" w:styleId="Ttulo">
    <w:name w:val="Title"/>
    <w:basedOn w:val="Normal"/>
    <w:next w:val="Normal"/>
    <w:link w:val="TtuloCar"/>
    <w:uiPriority w:val="10"/>
    <w:qFormat/>
    <w:rsid w:val="00E613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6133C"/>
    <w:rPr>
      <w:rFonts w:asciiTheme="majorHAnsi" w:eastAsiaTheme="majorEastAsia" w:hAnsiTheme="majorHAnsi" w:cstheme="majorBidi"/>
      <w:spacing w:val="-10"/>
      <w:kern w:val="28"/>
      <w:sz w:val="56"/>
      <w:szCs w:val="56"/>
      <w:lang w:val="es-PE"/>
    </w:rPr>
  </w:style>
  <w:style w:type="paragraph" w:styleId="Subttulo">
    <w:name w:val="Subtitle"/>
    <w:basedOn w:val="Normal"/>
    <w:next w:val="Normal"/>
    <w:link w:val="SubttuloCar"/>
    <w:uiPriority w:val="11"/>
    <w:qFormat/>
    <w:rsid w:val="00E6133C"/>
    <w:pPr>
      <w:numPr>
        <w:ilvl w:val="1"/>
      </w:numPr>
      <w:ind w:firstLine="72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6133C"/>
    <w:rPr>
      <w:rFonts w:eastAsiaTheme="majorEastAsia" w:cstheme="majorBidi"/>
      <w:color w:val="595959" w:themeColor="text1" w:themeTint="A6"/>
      <w:spacing w:val="15"/>
      <w:sz w:val="28"/>
      <w:szCs w:val="28"/>
      <w:lang w:val="es-PE"/>
    </w:rPr>
  </w:style>
  <w:style w:type="paragraph" w:styleId="Cita">
    <w:name w:val="Quote"/>
    <w:basedOn w:val="Normal"/>
    <w:next w:val="Normal"/>
    <w:link w:val="CitaCar"/>
    <w:uiPriority w:val="29"/>
    <w:qFormat/>
    <w:rsid w:val="00E6133C"/>
    <w:pPr>
      <w:spacing w:before="160"/>
      <w:jc w:val="center"/>
    </w:pPr>
    <w:rPr>
      <w:i/>
      <w:iCs/>
      <w:color w:val="404040" w:themeColor="text1" w:themeTint="BF"/>
    </w:rPr>
  </w:style>
  <w:style w:type="character" w:customStyle="1" w:styleId="CitaCar">
    <w:name w:val="Cita Car"/>
    <w:basedOn w:val="Fuentedeprrafopredeter"/>
    <w:link w:val="Cita"/>
    <w:uiPriority w:val="29"/>
    <w:rsid w:val="00E6133C"/>
    <w:rPr>
      <w:rFonts w:ascii="Times New Roman" w:hAnsi="Times New Roman"/>
      <w:i/>
      <w:iCs/>
      <w:color w:val="404040" w:themeColor="text1" w:themeTint="BF"/>
      <w:lang w:val="es-PE"/>
    </w:rPr>
  </w:style>
  <w:style w:type="paragraph" w:styleId="Prrafodelista">
    <w:name w:val="List Paragraph"/>
    <w:basedOn w:val="Normal"/>
    <w:uiPriority w:val="34"/>
    <w:qFormat/>
    <w:rsid w:val="00E6133C"/>
    <w:pPr>
      <w:ind w:left="720"/>
      <w:contextualSpacing/>
    </w:pPr>
  </w:style>
  <w:style w:type="character" w:styleId="nfasisintenso">
    <w:name w:val="Intense Emphasis"/>
    <w:basedOn w:val="Fuentedeprrafopredeter"/>
    <w:uiPriority w:val="21"/>
    <w:qFormat/>
    <w:rsid w:val="00E6133C"/>
    <w:rPr>
      <w:i/>
      <w:iCs/>
      <w:color w:val="0F4761" w:themeColor="accent1" w:themeShade="BF"/>
    </w:rPr>
  </w:style>
  <w:style w:type="paragraph" w:styleId="Citadestacada">
    <w:name w:val="Intense Quote"/>
    <w:basedOn w:val="Normal"/>
    <w:next w:val="Normal"/>
    <w:link w:val="CitadestacadaCar"/>
    <w:uiPriority w:val="30"/>
    <w:qFormat/>
    <w:rsid w:val="00E613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133C"/>
    <w:rPr>
      <w:rFonts w:ascii="Times New Roman" w:hAnsi="Times New Roman"/>
      <w:i/>
      <w:iCs/>
      <w:color w:val="0F4761" w:themeColor="accent1" w:themeShade="BF"/>
      <w:lang w:val="es-PE"/>
    </w:rPr>
  </w:style>
  <w:style w:type="character" w:styleId="Referenciaintensa">
    <w:name w:val="Intense Reference"/>
    <w:basedOn w:val="Fuentedeprrafopredeter"/>
    <w:uiPriority w:val="32"/>
    <w:qFormat/>
    <w:rsid w:val="00E6133C"/>
    <w:rPr>
      <w:b/>
      <w:bCs/>
      <w:smallCaps/>
      <w:color w:val="0F4761" w:themeColor="accent1" w:themeShade="BF"/>
      <w:spacing w:val="5"/>
    </w:rPr>
  </w:style>
  <w:style w:type="character" w:styleId="Hipervnculo">
    <w:name w:val="Hyperlink"/>
    <w:basedOn w:val="Fuentedeprrafopredeter"/>
    <w:uiPriority w:val="99"/>
    <w:unhideWhenUsed/>
    <w:rsid w:val="00E6133C"/>
    <w:rPr>
      <w:color w:val="467886" w:themeColor="hyperlink"/>
      <w:u w:val="single"/>
    </w:rPr>
  </w:style>
  <w:style w:type="character" w:styleId="Mencinsinresolver">
    <w:name w:val="Unresolved Mention"/>
    <w:basedOn w:val="Fuentedeprrafopredeter"/>
    <w:uiPriority w:val="99"/>
    <w:semiHidden/>
    <w:unhideWhenUsed/>
    <w:rsid w:val="00E613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848330">
      <w:bodyDiv w:val="1"/>
      <w:marLeft w:val="0"/>
      <w:marRight w:val="0"/>
      <w:marTop w:val="0"/>
      <w:marBottom w:val="0"/>
      <w:divBdr>
        <w:top w:val="none" w:sz="0" w:space="0" w:color="auto"/>
        <w:left w:val="none" w:sz="0" w:space="0" w:color="auto"/>
        <w:bottom w:val="none" w:sz="0" w:space="0" w:color="auto"/>
        <w:right w:val="none" w:sz="0" w:space="0" w:color="auto"/>
      </w:divBdr>
    </w:div>
    <w:div w:id="401489110">
      <w:bodyDiv w:val="1"/>
      <w:marLeft w:val="0"/>
      <w:marRight w:val="0"/>
      <w:marTop w:val="0"/>
      <w:marBottom w:val="0"/>
      <w:divBdr>
        <w:top w:val="none" w:sz="0" w:space="0" w:color="auto"/>
        <w:left w:val="none" w:sz="0" w:space="0" w:color="auto"/>
        <w:bottom w:val="none" w:sz="0" w:space="0" w:color="auto"/>
        <w:right w:val="none" w:sz="0" w:space="0" w:color="auto"/>
      </w:divBdr>
    </w:div>
    <w:div w:id="453989163">
      <w:bodyDiv w:val="1"/>
      <w:marLeft w:val="0"/>
      <w:marRight w:val="0"/>
      <w:marTop w:val="0"/>
      <w:marBottom w:val="0"/>
      <w:divBdr>
        <w:top w:val="none" w:sz="0" w:space="0" w:color="auto"/>
        <w:left w:val="none" w:sz="0" w:space="0" w:color="auto"/>
        <w:bottom w:val="none" w:sz="0" w:space="0" w:color="auto"/>
        <w:right w:val="none" w:sz="0" w:space="0" w:color="auto"/>
      </w:divBdr>
    </w:div>
    <w:div w:id="585767821">
      <w:bodyDiv w:val="1"/>
      <w:marLeft w:val="0"/>
      <w:marRight w:val="0"/>
      <w:marTop w:val="0"/>
      <w:marBottom w:val="0"/>
      <w:divBdr>
        <w:top w:val="none" w:sz="0" w:space="0" w:color="auto"/>
        <w:left w:val="none" w:sz="0" w:space="0" w:color="auto"/>
        <w:bottom w:val="none" w:sz="0" w:space="0" w:color="auto"/>
        <w:right w:val="none" w:sz="0" w:space="0" w:color="auto"/>
      </w:divBdr>
    </w:div>
    <w:div w:id="1032145020">
      <w:bodyDiv w:val="1"/>
      <w:marLeft w:val="0"/>
      <w:marRight w:val="0"/>
      <w:marTop w:val="0"/>
      <w:marBottom w:val="0"/>
      <w:divBdr>
        <w:top w:val="none" w:sz="0" w:space="0" w:color="auto"/>
        <w:left w:val="none" w:sz="0" w:space="0" w:color="auto"/>
        <w:bottom w:val="none" w:sz="0" w:space="0" w:color="auto"/>
        <w:right w:val="none" w:sz="0" w:space="0" w:color="auto"/>
      </w:divBdr>
    </w:div>
    <w:div w:id="1107967810">
      <w:bodyDiv w:val="1"/>
      <w:marLeft w:val="0"/>
      <w:marRight w:val="0"/>
      <w:marTop w:val="0"/>
      <w:marBottom w:val="0"/>
      <w:divBdr>
        <w:top w:val="none" w:sz="0" w:space="0" w:color="auto"/>
        <w:left w:val="none" w:sz="0" w:space="0" w:color="auto"/>
        <w:bottom w:val="none" w:sz="0" w:space="0" w:color="auto"/>
        <w:right w:val="none" w:sz="0" w:space="0" w:color="auto"/>
      </w:divBdr>
    </w:div>
    <w:div w:id="1468475010">
      <w:bodyDiv w:val="1"/>
      <w:marLeft w:val="0"/>
      <w:marRight w:val="0"/>
      <w:marTop w:val="0"/>
      <w:marBottom w:val="0"/>
      <w:divBdr>
        <w:top w:val="none" w:sz="0" w:space="0" w:color="auto"/>
        <w:left w:val="none" w:sz="0" w:space="0" w:color="auto"/>
        <w:bottom w:val="none" w:sz="0" w:space="0" w:color="auto"/>
        <w:right w:val="none" w:sz="0" w:space="0" w:color="auto"/>
      </w:divBdr>
    </w:div>
    <w:div w:id="1660890674">
      <w:bodyDiv w:val="1"/>
      <w:marLeft w:val="0"/>
      <w:marRight w:val="0"/>
      <w:marTop w:val="0"/>
      <w:marBottom w:val="0"/>
      <w:divBdr>
        <w:top w:val="none" w:sz="0" w:space="0" w:color="auto"/>
        <w:left w:val="none" w:sz="0" w:space="0" w:color="auto"/>
        <w:bottom w:val="none" w:sz="0" w:space="0" w:color="auto"/>
        <w:right w:val="none" w:sz="0" w:space="0" w:color="auto"/>
      </w:divBdr>
    </w:div>
    <w:div w:id="1812597738">
      <w:bodyDiv w:val="1"/>
      <w:marLeft w:val="0"/>
      <w:marRight w:val="0"/>
      <w:marTop w:val="0"/>
      <w:marBottom w:val="0"/>
      <w:divBdr>
        <w:top w:val="none" w:sz="0" w:space="0" w:color="auto"/>
        <w:left w:val="none" w:sz="0" w:space="0" w:color="auto"/>
        <w:bottom w:val="none" w:sz="0" w:space="0" w:color="auto"/>
        <w:right w:val="none" w:sz="0" w:space="0" w:color="auto"/>
      </w:divBdr>
    </w:div>
    <w:div w:id="1851867955">
      <w:bodyDiv w:val="1"/>
      <w:marLeft w:val="0"/>
      <w:marRight w:val="0"/>
      <w:marTop w:val="0"/>
      <w:marBottom w:val="0"/>
      <w:divBdr>
        <w:top w:val="none" w:sz="0" w:space="0" w:color="auto"/>
        <w:left w:val="none" w:sz="0" w:space="0" w:color="auto"/>
        <w:bottom w:val="none" w:sz="0" w:space="0" w:color="auto"/>
        <w:right w:val="none" w:sz="0" w:space="0" w:color="auto"/>
      </w:divBdr>
    </w:div>
    <w:div w:id="2021156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145/361598.361623" TargetMode="External"/><Relationship Id="rId5" Type="http://schemas.openxmlformats.org/officeDocument/2006/relationships/hyperlink" Target="https://addyosmani.com/resources/essentialjsdesignpatterns/book/"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1878</Words>
  <Characters>10334</Characters>
  <Application>Microsoft Office Word</Application>
  <DocSecurity>0</DocSecurity>
  <Lines>86</Lines>
  <Paragraphs>24</Paragraphs>
  <ScaleCrop>false</ScaleCrop>
  <Company/>
  <LinksUpToDate>false</LinksUpToDate>
  <CharactersWithSpaces>12188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sandoval</dc:creator>
  <cp:keywords/>
  <dc:description/>
  <cp:lastModifiedBy>juan sandoval</cp:lastModifiedBy>
  <cp:revision>1</cp:revision>
  <dcterms:created xsi:type="dcterms:W3CDTF">2026-06-08T16:03:00Z</dcterms:created>
  <dcterms:modified xsi:type="dcterms:W3CDTF">2026-06-08T16:11:00Z</dcterms:modified>
</cp:coreProperties>
</file>