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28"/>
        </w:rPr>
        <w:t>Anexo 2 Instrumentos de recolección de datos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1F2933"/>
          <w:sz w:val="20"/>
        </w:rPr>
        <w:t>Este anexo contiene las fichas para registrar los cinco indicadores del estudio en los dos momentos de medición. Cada ficha debe completarse con evidencia primaria de la tienda y conservar su archivo de respaldo.</w:t>
      </w:r>
    </w:p>
    <w:p>
      <w:pPr>
        <w:spacing w:before="0" w:after="140" w:line="269" w:lineRule="auto"/>
      </w:pPr>
      <w:r>
        <w:rPr>
          <w:rFonts w:ascii="Arial" w:hAnsi="Arial"/>
          <w:b w:val="0"/>
          <w:i w:val="0"/>
          <w:color w:val="1F2933"/>
          <w:sz w:val="20"/>
        </w:rPr>
        <w:t>O1 Pretest corresponde a la medición previa a la implementación del modelo. X corresponde a la implementación y uso del modelo predictivo. O2 Postest corresponde a la medición posterior, usando igual período de observación, categorías y unidad de medida.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69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Secuencia</w:t>
            </w:r>
          </w:p>
        </w:tc>
        <w:tc>
          <w:tcPr>
            <w:tcW w:type="dxa" w:w="5242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Aplicación</w:t>
            </w:r>
          </w:p>
        </w:tc>
        <w:tc>
          <w:tcPr>
            <w:tcW w:type="dxa" w:w="2995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Evidencia mínima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O1 Pretest</w:t>
            </w:r>
          </w:p>
        </w:tc>
        <w:tc>
          <w:tcPr>
            <w:tcW w:type="dxa" w:w="5242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Registrar los cinco indicadores antes de aplicar el modelo.</w:t>
            </w:r>
          </w:p>
        </w:tc>
        <w:tc>
          <w:tcPr>
            <w:tcW w:type="dxa" w:w="2995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Reporte de ventas y kardex del período inicial.</w:t>
            </w:r>
          </w:p>
        </w:tc>
      </w:tr>
      <w:tr>
        <w:trPr>
          <w:cantSplit/>
        </w:trPr>
        <w:tc>
          <w:tcPr>
            <w:tcW w:type="dxa" w:w="169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X Intervención</w:t>
            </w:r>
          </w:p>
        </w:tc>
        <w:tc>
          <w:tcPr>
            <w:tcW w:type="dxa" w:w="5242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Procesar ventas, entrenar el modelo y generar pronóstico.</w:t>
            </w:r>
          </w:p>
        </w:tc>
        <w:tc>
          <w:tcPr>
            <w:tcW w:type="dxa" w:w="2995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Reporte procesado, fecha de corte y archivo de salida.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O2 Postest</w:t>
            </w:r>
          </w:p>
        </w:tc>
        <w:tc>
          <w:tcPr>
            <w:tcW w:type="dxa" w:w="5242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Registrar los mismos cinco indicadores después de aplicar el modelo.</w:t>
            </w:r>
          </w:p>
        </w:tc>
        <w:tc>
          <w:tcPr>
            <w:tcW w:type="dxa" w:w="2995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Reporte de ventas, kardex y descarga del Postest.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Comparación de pronóstico. </w:t>
      </w:r>
      <w:r>
        <w:rPr>
          <w:rFonts w:ascii="Arial" w:hAnsi="Arial"/>
          <w:i/>
          <w:color w:val="56616F"/>
          <w:sz w:val="17"/>
        </w:rPr>
        <w:t>PMS-7 es una línea de referencia para contrastar el error del modelo. No sustituye la ficha O1 Pretest.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Instrumentos incluidos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72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47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4435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Fórmula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47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Cantidad demandada</w:t>
            </w:r>
          </w:p>
        </w:tc>
        <w:tc>
          <w:tcPr>
            <w:tcW w:type="dxa" w:w="4435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CD = (SI + EN) - SF</w:t>
            </w:r>
          </w:p>
        </w:tc>
      </w:tr>
      <w:tr>
        <w:trPr>
          <w:cantSplit/>
        </w:trPr>
        <w:tc>
          <w:tcPr>
            <w:tcW w:type="dxa" w:w="72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47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Índice de salida de inventario</w:t>
            </w:r>
          </w:p>
        </w:tc>
        <w:tc>
          <w:tcPr>
            <w:tcW w:type="dxa" w:w="4435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ISI = CD / (SI + EN) x 100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47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Tasa de quiebre de stock</w:t>
            </w:r>
          </w:p>
        </w:tc>
        <w:tc>
          <w:tcPr>
            <w:tcW w:type="dxa" w:w="4435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TQS = (DQS / DD) x 100</w:t>
            </w:r>
          </w:p>
        </w:tc>
      </w:tr>
      <w:tr>
        <w:trPr>
          <w:cantSplit/>
        </w:trPr>
        <w:tc>
          <w:tcPr>
            <w:tcW w:type="dxa" w:w="72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47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Estacionalidad</w:t>
            </w:r>
          </w:p>
        </w:tc>
        <w:tc>
          <w:tcPr>
            <w:tcW w:type="dxa" w:w="4435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IE = VD / VPM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47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Error de pronóstico</w:t>
            </w:r>
          </w:p>
        </w:tc>
        <w:tc>
          <w:tcPr>
            <w:tcW w:type="dxa" w:w="4435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MAPE = (100 / n) x suma de |(DR - DP) / DR|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Regla de fuente. </w:t>
      </w:r>
      <w:r>
        <w:rPr>
          <w:rFonts w:ascii="Arial" w:hAnsi="Arial"/>
          <w:i/>
          <w:color w:val="56616F"/>
          <w:sz w:val="17"/>
        </w:rPr>
        <w:t>Para CD, ISI y TQS se requiere un kardex oficial con stock inicial, entradas, stock final y días sin stock. Para IE se requiere ventas reales consolidadas. Para el error de pronóstico se requiere la exportación del Postest y las ventas reales posteriores al corte.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O1 Pretest Instrumento 1 Cantidad demandada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Cantidad demandada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O1 Pretest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CD = (SI + EN) - SF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Unidades demandadas durante el período evaluado.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Unidades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Fuente requerida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Kardex oficial y reporte de ventas del mismo período.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Del ____ / ____ / ______ al ____ / ____ / ______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____________________________________________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80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SI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SF</w:t>
            </w:r>
          </w:p>
        </w:tc>
        <w:tc>
          <w:tcPr>
            <w:tcW w:type="dxa" w:w="345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CD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ABARROTES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BEBIDAS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GOLOSINAS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HELADOS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LIMPIEZA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800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  <w:t>TOTAL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Criterio de registro. </w:t>
      </w:r>
      <w:r>
        <w:rPr>
          <w:rFonts w:ascii="Arial" w:hAnsi="Arial"/>
          <w:i/>
          <w:color w:val="56616F"/>
          <w:sz w:val="17"/>
        </w:rPr>
        <w:t>SI es el stock al inicio; EN son las entradas; SF es el stock al cierre. CD se obtiene por balance y se concilia con ventas.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3"/>
          <w:sz w:val="18"/>
        </w:rPr>
        <w:t>Responsable del registro: ____________________________________________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O1 Pretest Instrumento 2 Índice de salida de inventario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Índice de salida de inventario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O1 Pretest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ISI = CD / (SI + EN) x 100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Proporción del stock disponible que salió durante el período evaluado.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Porcentaje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Fuente requerida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Kardex oficial con stock inicial, entradas y stock final.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Del ____ / ____ / ______ al ____ / ____ / ______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____________________________________________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80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CD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SI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</w:t>
            </w:r>
          </w:p>
        </w:tc>
        <w:tc>
          <w:tcPr>
            <w:tcW w:type="dxa" w:w="345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ISI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ABARROTES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BEBIDAS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GOLOSINAS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HELADOS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LIMPIEZA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800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  <w:t>TOTAL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Criterio de registro. </w:t>
      </w:r>
      <w:r>
        <w:rPr>
          <w:rFonts w:ascii="Arial" w:hAnsi="Arial"/>
          <w:i/>
          <w:color w:val="56616F"/>
          <w:sz w:val="17"/>
        </w:rPr>
        <w:t>Registrar los valores de CD, SI y EN del mismo período. El resultado se expresa en porcentaje.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3"/>
          <w:sz w:val="18"/>
        </w:rPr>
        <w:t>Responsable del registro: ____________________________________________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O1 Pretest Instrumento 3 Tasa de quiebre de stock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Tasa de quiebre de stock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O1 Pretest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TQS = (DQS / DD) x 100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Porcentaje de días en que la categoría tuvo stock agotado.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Porcentaje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Fuente requerida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Kardex oficial o control diario de existencias.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Del ____ / ____ / ______ al ____ / ____ / ______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____________________________________________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218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DQS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DD</w:t>
            </w:r>
          </w:p>
        </w:tc>
        <w:tc>
          <w:tcPr>
            <w:tcW w:type="dxa" w:w="4003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TQS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ABARROTES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BEBIDAS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GOLOSINAS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HELADOS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LIMPIEZA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2189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  <w:t>TOTAL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Criterio de registro. </w:t>
      </w:r>
      <w:r>
        <w:rPr>
          <w:rFonts w:ascii="Arial" w:hAnsi="Arial"/>
          <w:i/>
          <w:color w:val="56616F"/>
          <w:sz w:val="17"/>
        </w:rPr>
        <w:t>DQS es el número de días sin stock. DD es el número total de días del período observado.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3"/>
          <w:sz w:val="18"/>
        </w:rPr>
        <w:t>Responsable del registro: ____________________________________________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O1 Pretest Instrumento 4 Estacionalidad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Estacionalidad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O1 Pretest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IE = VD / VPM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Relación entre las ventas del período observado y el promedio de ventas del período de referencia.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Índice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Fuente requerida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Reporte de ventas reales consolidado por fecha y categoría.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Del ____ / ____ / ______ al ____ / ____ / ______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____________________________________________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218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VD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VPM</w:t>
            </w:r>
          </w:p>
        </w:tc>
        <w:tc>
          <w:tcPr>
            <w:tcW w:type="dxa" w:w="4003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ABARROTES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BEBIDAS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GOLOSINAS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HELADOS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LIMPIEZA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2189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  <w:t>TOTAL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Criterio de registro. </w:t>
      </w:r>
      <w:r>
        <w:rPr>
          <w:rFonts w:ascii="Arial" w:hAnsi="Arial"/>
          <w:i/>
          <w:color w:val="56616F"/>
          <w:sz w:val="17"/>
        </w:rPr>
        <w:t>VD son las ventas del período observado. VPM es el promedio de ventas del período de referencia definido por el investigador.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3"/>
          <w:sz w:val="18"/>
        </w:rPr>
        <w:t>Responsable del registro: ____________________________________________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O1 Pretest Instrumento 5 Error de pronóstico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Error de pronóstico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O1 Pretest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MAPE = (100 / n) x suma de |(DR - DP) / DR|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Error porcentual medio entre la demanda real y la demanda pronosticada.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Porcentaje y unidades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Fuente requerida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Método de referencia definido antes de la intervención y ventas reales del mismo período.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Del ____ / ____ / ______ al ____ / ____ / ______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____________________________________________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  <w:cantSplit/>
        </w:trPr>
        <w:tc>
          <w:tcPr>
            <w:tcW w:type="dxa" w:w="51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67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DR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DP referencia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MAPE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MAE</w:t>
            </w:r>
          </w:p>
        </w:tc>
        <w:tc>
          <w:tcPr>
            <w:tcW w:type="dxa" w:w="266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RMSE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67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ABARROTES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66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1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67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BEBIDAS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66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67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GOLOSINAS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66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1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67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HELADOS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66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67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LIMPIEZA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66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1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670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  <w:t>TOTAL</w:t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266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Criterio de registro. </w:t>
      </w:r>
      <w:r>
        <w:rPr>
          <w:rFonts w:ascii="Arial" w:hAnsi="Arial"/>
          <w:i/>
          <w:color w:val="56616F"/>
          <w:sz w:val="17"/>
        </w:rPr>
        <w:t>DR es la demanda real. DP referencia es el pronóstico del método previo. Registrar MAPE, MAE y RMSE usando las mismas observaciones.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3"/>
          <w:sz w:val="18"/>
        </w:rPr>
        <w:t>Responsable del registro: ____________________________________________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O2 Postest Instrumento 1 Cantidad demandada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Cantidad demandada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O2 Postest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CD = (SI + EN) - SF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Unidades demandadas durante el período evaluado después de aplicar el modelo.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Unidades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Fuente requerida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Kardex oficial y reporte de ventas del mismo período.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Del ____ / ____ / ______ al ____ / ____ / ______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____________________________________________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80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SI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SF</w:t>
            </w:r>
          </w:p>
        </w:tc>
        <w:tc>
          <w:tcPr>
            <w:tcW w:type="dxa" w:w="345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CD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ABARROTES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BEBIDAS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GOLOSINAS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HELADOS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LIMPIEZA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800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  <w:t>TOTAL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Criterio de registro. </w:t>
      </w:r>
      <w:r>
        <w:rPr>
          <w:rFonts w:ascii="Arial" w:hAnsi="Arial"/>
          <w:i/>
          <w:color w:val="56616F"/>
          <w:sz w:val="17"/>
        </w:rPr>
        <w:t>Mantener la misma duración y categorías usadas en O1. CD se obtiene por balance y se concilia con ventas.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3"/>
          <w:sz w:val="18"/>
        </w:rPr>
        <w:t>Responsable del registro: ____________________________________________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O2 Postest Instrumento 2 Índice de salida de inventario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Índice de salida de inventario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O2 Postest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ISI = CD / (SI + EN) x 100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Proporción del stock disponible que salió durante el período posterior a la implementación.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Porcentaje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Fuente requerida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Kardex oficial con stock inicial, entradas y stock final.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Del ____ / ____ / ______ al ____ / ____ / ______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____________________________________________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80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CD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SI</w:t>
            </w:r>
          </w:p>
        </w:tc>
        <w:tc>
          <w:tcPr>
            <w:tcW w:type="dxa" w:w="136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</w:t>
            </w:r>
          </w:p>
        </w:tc>
        <w:tc>
          <w:tcPr>
            <w:tcW w:type="dxa" w:w="345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ISI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ABARROTES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BEBIDAS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GOLOSINAS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80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HELADOS</w:t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80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LIMPIEZA</w:t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800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  <w:t>TOTAL</w:t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36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345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Criterio de registro. </w:t>
      </w:r>
      <w:r>
        <w:rPr>
          <w:rFonts w:ascii="Arial" w:hAnsi="Arial"/>
          <w:i/>
          <w:color w:val="56616F"/>
          <w:sz w:val="17"/>
        </w:rPr>
        <w:t>Usar el mismo procedimiento de cálculo de O1 y registrar la fuente del kardex.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3"/>
          <w:sz w:val="18"/>
        </w:rPr>
        <w:t>Responsable del registro: ____________________________________________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O2 Postest Instrumento 3 Tasa de quiebre de stock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Tasa de quiebre de stock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O2 Postest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TQS = (DQS / DD) x 100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Porcentaje de días en que la categoría tuvo stock agotado después de aplicar el modelo.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Porcentaje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Fuente requerida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Kardex oficial o control diario de existencias.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Del ____ / ____ / ______ al ____ / ____ / ______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____________________________________________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218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DQS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DD</w:t>
            </w:r>
          </w:p>
        </w:tc>
        <w:tc>
          <w:tcPr>
            <w:tcW w:type="dxa" w:w="4003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TQS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ABARROTES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BEBIDAS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GOLOSINAS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HELADOS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LIMPIEZA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2189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  <w:t>TOTAL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Criterio de registro. </w:t>
      </w:r>
      <w:r>
        <w:rPr>
          <w:rFonts w:ascii="Arial" w:hAnsi="Arial"/>
          <w:i/>
          <w:color w:val="56616F"/>
          <w:sz w:val="17"/>
        </w:rPr>
        <w:t>Mantener igual número de días que en O1. Cada día sin stock debe estar respaldado por el control de existencias.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3"/>
          <w:sz w:val="18"/>
        </w:rPr>
        <w:t>Responsable del registro: ____________________________________________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O2 Postest Instrumento 4 Estacionalidad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Estacionalidad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O2 Postest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IE = VD / VPM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Relación entre las ventas posteriores y el promedio de ventas del período de referencia.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Índice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Fuente requerida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Reporte de ventas reales consolidado por fecha y categoría.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Del ____ / ____ / ______ al ____ / ____ / ______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____________________________________________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5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218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VD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VPM</w:t>
            </w:r>
          </w:p>
        </w:tc>
        <w:tc>
          <w:tcPr>
            <w:tcW w:type="dxa" w:w="4003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ABARROTES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BEBIDAS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GOLOSINAS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218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HELADOS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218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LIMPIEZA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76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2189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  <w:t>TOTAL</w:t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58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4003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Criterio de registro. </w:t>
      </w:r>
      <w:r>
        <w:rPr>
          <w:rFonts w:ascii="Arial" w:hAnsi="Arial"/>
          <w:i/>
          <w:color w:val="56616F"/>
          <w:sz w:val="17"/>
        </w:rPr>
        <w:t>Mantener el mismo criterio de período de referencia empleado en O1 para que la comparación sea válida.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3"/>
          <w:sz w:val="18"/>
        </w:rPr>
        <w:t>Responsable del registro: ____________________________________________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O2 Postest Instrumento 5 Error de pronóstico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56616F"/>
          <w:sz w:val="18"/>
        </w:rPr>
        <w:t>Ficha de registro para aplicar el mismo indicador por categoría comercial durante un período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Indicador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Error de pronóstico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Investigador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Lugar de estudio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Momento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O2 Postest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Fórmula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MAPE = (100 / n) x suma de |(DR - DP) / DR|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Definición operativa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Error porcentual medio entre la demanda real posterior al corte y el pronóstico del modelo.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Unidad de medida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Porcentaje y unidades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Fuente requerida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Descarga de Postest del programa y ventas reales posteriores a la fecha de corte.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Período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Del ____ / ____ / ______ al ____ / ____ / ______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Código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____________________________________________</w:t>
            </w:r>
          </w:p>
        </w:tc>
      </w:tr>
    </w:tbl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Registro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  <w:cantSplit/>
        </w:trPr>
        <w:tc>
          <w:tcPr>
            <w:tcW w:type="dxa" w:w="518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1670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Categoría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DR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DP modelo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MAPE</w:t>
            </w:r>
          </w:p>
        </w:tc>
        <w:tc>
          <w:tcPr>
            <w:tcW w:type="dxa" w:w="118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MAE</w:t>
            </w:r>
          </w:p>
        </w:tc>
        <w:tc>
          <w:tcPr>
            <w:tcW w:type="dxa" w:w="266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RMSE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67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ABARROTES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66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1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67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BEBIDAS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66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67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GOLOSINAS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66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18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670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HELADOS</w:t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66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670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LIMPIEZA</w:t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  <w:tc>
          <w:tcPr>
            <w:tcW w:type="dxa" w:w="266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518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670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  <w:t>TOTAL</w:t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1181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  <w:tc>
          <w:tcPr>
            <w:tcW w:type="dxa" w:w="2664"/>
            <w:shd w:fill="EDF3F8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i w:val="0"/>
                <w:color w:val="1F2933"/>
                <w:sz w:val="17"/>
              </w:rPr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Criterio de registro. </w:t>
      </w:r>
      <w:r>
        <w:rPr>
          <w:rFonts w:ascii="Arial" w:hAnsi="Arial"/>
          <w:i/>
          <w:color w:val="56616F"/>
          <w:sz w:val="17"/>
        </w:rPr>
        <w:t>Seleccionar fecha de corte y horizonte. El Postest debe comparar únicamente ventas reales posteriores al corte con el pronóstico del modelo.</w:t>
      </w:r>
    </w:p>
    <w:p>
      <w:pPr>
        <w:spacing w:before="120" w:after="0" w:line="269" w:lineRule="auto"/>
      </w:pPr>
      <w:r>
        <w:rPr>
          <w:rFonts w:ascii="Arial" w:hAnsi="Arial"/>
          <w:b w:val="0"/>
          <w:i w:val="0"/>
          <w:color w:val="1F2933"/>
          <w:sz w:val="18"/>
        </w:rPr>
        <w:t>Responsable del registro: ____________________________________________</w:t>
      </w:r>
    </w:p>
    <w:p>
      <w:pPr>
        <w:spacing w:before="140" w:after="60" w:line="269" w:lineRule="auto"/>
      </w:pPr>
      <w:r>
        <w:rPr>
          <w:rFonts w:ascii="Arial" w:hAnsi="Arial"/>
          <w:b/>
          <w:i w:val="0"/>
          <w:color w:val="1F2933"/>
          <w:sz w:val="19"/>
        </w:rPr>
        <w:t>Datos de ejecución del Postest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47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5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Dato que debe conservarse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Fecha de corte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Última fecha usada para entrenar el modelo.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Horizonte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Número de días pronosticados.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Período evaluado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Fechas posteriores al corte comparadas con ventas reales.</w:t>
            </w:r>
          </w:p>
        </w:tc>
      </w:tr>
      <w:tr>
        <w:trPr>
          <w:cantSplit/>
        </w:trPr>
        <w:tc>
          <w:tcPr>
            <w:tcW w:type="dxa" w:w="247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Archivo de evidencia</w:t>
            </w:r>
          </w:p>
        </w:tc>
        <w:tc>
          <w:tcPr>
            <w:tcW w:type="dxa" w:w="745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Excel descargado desde el botón Descargar Postest.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Comparación</w:t>
            </w:r>
          </w:p>
        </w:tc>
        <w:tc>
          <w:tcPr>
            <w:tcW w:type="dxa" w:w="745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MAPE, MAE y RMSE del modelo y de PMS-7 como referencia.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Hoja de trazabilidad de los instrumentos</w:t>
      </w:r>
    </w:p>
    <w:p>
      <w:pPr>
        <w:spacing w:before="0" w:after="100" w:line="269" w:lineRule="auto"/>
      </w:pPr>
      <w:r>
        <w:rPr>
          <w:rFonts w:ascii="Arial" w:hAnsi="Arial"/>
          <w:b w:val="0"/>
          <w:i w:val="0"/>
          <w:color w:val="1F2933"/>
          <w:sz w:val="20"/>
        </w:rPr>
        <w:t>Completar esta hoja al aplicar las fichas. Permite identificar la fuente, el período y el responsable de cada medición.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65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Momento</w:t>
            </w:r>
          </w:p>
        </w:tc>
        <w:tc>
          <w:tcPr>
            <w:tcW w:type="dxa" w:w="2376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Instrumento</w:t>
            </w:r>
          </w:p>
        </w:tc>
        <w:tc>
          <w:tcPr>
            <w:tcW w:type="dxa" w:w="1584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Período</w:t>
            </w:r>
          </w:p>
        </w:tc>
        <w:tc>
          <w:tcPr>
            <w:tcW w:type="dxa" w:w="290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Código del reporte o kardex</w:t>
            </w:r>
          </w:p>
        </w:tc>
        <w:tc>
          <w:tcPr>
            <w:tcW w:type="dxa" w:w="1411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Responsable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O1 Pretest</w:t>
            </w:r>
          </w:p>
        </w:tc>
        <w:tc>
          <w:tcPr>
            <w:tcW w:type="dxa" w:w="23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1 Cantidad demandada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6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O1 Pretest</w:t>
            </w:r>
          </w:p>
        </w:tc>
        <w:tc>
          <w:tcPr>
            <w:tcW w:type="dxa" w:w="23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2 Índice de salida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1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O1 Pretest</w:t>
            </w:r>
          </w:p>
        </w:tc>
        <w:tc>
          <w:tcPr>
            <w:tcW w:type="dxa" w:w="23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3 Quiebre de stock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6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O1 Pretest</w:t>
            </w:r>
          </w:p>
        </w:tc>
        <w:tc>
          <w:tcPr>
            <w:tcW w:type="dxa" w:w="23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4 Estacionalidad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1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O1 Pretest</w:t>
            </w:r>
          </w:p>
        </w:tc>
        <w:tc>
          <w:tcPr>
            <w:tcW w:type="dxa" w:w="23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5 Error de pronóstico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6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O2 Postest</w:t>
            </w:r>
          </w:p>
        </w:tc>
        <w:tc>
          <w:tcPr>
            <w:tcW w:type="dxa" w:w="23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1 Cantidad demandada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1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O2 Postest</w:t>
            </w:r>
          </w:p>
        </w:tc>
        <w:tc>
          <w:tcPr>
            <w:tcW w:type="dxa" w:w="23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2 Índice de salida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6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O2 Postest</w:t>
            </w:r>
          </w:p>
        </w:tc>
        <w:tc>
          <w:tcPr>
            <w:tcW w:type="dxa" w:w="23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3 Quiebre de stock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1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O2 Postest</w:t>
            </w:r>
          </w:p>
        </w:tc>
        <w:tc>
          <w:tcPr>
            <w:tcW w:type="dxa" w:w="2376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4 Estacionalidad</w:t>
            </w:r>
          </w:p>
        </w:tc>
        <w:tc>
          <w:tcPr>
            <w:tcW w:type="dxa" w:w="1584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</w:tr>
      <w:tr>
        <w:trPr>
          <w:cantSplit/>
        </w:trPr>
        <w:tc>
          <w:tcPr>
            <w:tcW w:type="dxa" w:w="165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O2 Postest</w:t>
            </w:r>
          </w:p>
        </w:tc>
        <w:tc>
          <w:tcPr>
            <w:tcW w:type="dxa" w:w="2376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  <w:t>5 Error de pronóstico</w:t>
            </w:r>
          </w:p>
        </w:tc>
        <w:tc>
          <w:tcPr>
            <w:tcW w:type="dxa" w:w="1584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  <w:tc>
          <w:tcPr>
            <w:tcW w:type="dxa" w:w="1411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6"/>
              </w:rPr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2"/>
        </w:rPr>
        <w:t>Documentos que se deben conservar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909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27"/>
            <w:shd w:fill="17365D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Reporte de ventas real</w:t>
            </w:r>
          </w:p>
        </w:tc>
        <w:tc>
          <w:tcPr>
            <w:tcW w:type="dxa" w:w="702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Sustenta VD, demanda real y comparación de pronósticos.</w:t>
            </w:r>
          </w:p>
        </w:tc>
      </w:tr>
      <w:tr>
        <w:trPr>
          <w:cantSplit/>
        </w:trPr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Kardex oficial</w:t>
            </w:r>
          </w:p>
        </w:tc>
        <w:tc>
          <w:tcPr>
            <w:tcW w:type="dxa" w:w="702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Sustenta SI, EN, SF y días sin stock para CD, ISI y TQS.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Descarga de Postest</w:t>
            </w:r>
          </w:p>
        </w:tc>
        <w:tc>
          <w:tcPr>
            <w:tcW w:type="dxa" w:w="7027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Sustenta fecha de corte, horizonte, demanda real, pronóstico y métricas.</w:t>
            </w:r>
          </w:p>
        </w:tc>
      </w:tr>
      <w:tr>
        <w:trPr>
          <w:cantSplit/>
        </w:trPr>
        <w:tc>
          <w:tcPr>
            <w:tcW w:type="dxa" w:w="2909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Ficha de trazabilidad</w:t>
            </w:r>
          </w:p>
        </w:tc>
        <w:tc>
          <w:tcPr>
            <w:tcW w:type="dxa" w:w="7027"/>
            <w:shd w:fill="F6F8FA"/>
            <w:vAlign w:val="center"/>
            <w:tcMar>
              <w:top w:w="88" w:type="dxa"/>
              <w:start w:w="110" w:type="dxa"/>
              <w:bottom w:w="88" w:type="dxa"/>
              <w:end w:w="110" w:type="dxa"/>
            </w:tcMar>
            <w:tcBorders>
              <w:top w:val="single" w:sz="6" w:space="0" w:color="D1DAE3"/>
              <w:left w:val="single" w:sz="6" w:space="0" w:color="D1DAE3"/>
              <w:bottom w:val="single" w:sz="6" w:space="0" w:color="D1DAE3"/>
              <w:right w:val="single" w:sz="6" w:space="0" w:color="D1DAE3"/>
            </w:tcBorders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3"/>
                <w:sz w:val="17"/>
              </w:rPr>
              <w:t>Vincula cada resultado con su fuente y período.</w:t>
            </w:r>
          </w:p>
        </w:tc>
      </w:tr>
    </w:tbl>
    <w:p>
      <w:pPr>
        <w:spacing w:before="80" w:after="80" w:line="259" w:lineRule="auto"/>
      </w:pPr>
      <w:r>
        <w:rPr>
          <w:rFonts w:ascii="Arial" w:hAnsi="Arial"/>
          <w:b/>
          <w:i/>
          <w:color w:val="56616F"/>
          <w:sz w:val="17"/>
        </w:rPr>
        <w:t xml:space="preserve">Cierre. </w:t>
      </w:r>
      <w:r>
        <w:rPr>
          <w:rFonts w:ascii="Arial" w:hAnsi="Arial"/>
          <w:i/>
          <w:color w:val="56616F"/>
          <w:sz w:val="17"/>
        </w:rPr>
        <w:t>Registrar resultados únicamente cuando la fuente corresponde a la evidencia primaria de la tienda y puede ser verificada.</w:t>
      </w:r>
    </w:p>
    <w:sectPr w:rsidR="00FC693F" w:rsidRPr="0006063C" w:rsidSect="00034616">
      <w:footerReference w:type="default" r:id="rId9"/>
      <w:pgSz w:w="12240" w:h="15840"/>
      <w:pgMar w:top="835" w:right="1152" w:bottom="864" w:left="115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6616F"/>
        <w:sz w:val="16"/>
      </w:rPr>
      <w:t>Anexo 2 Instrumentos de recolección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2 Instrumentos de recolección de datos</dc:title>
  <dc:subject>Fichas de Pretest y Postest para el estudio de pronóstico de demanda</dc:subject>
  <dc:creator>Guerrero Mora, Carlos David Elian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