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/>
          <w:b/>
          <w:i w:val="0"/>
          <w:color w:val="000000"/>
          <w:sz w:val="30"/>
        </w:rPr>
        <w:t>Anexo 2 Instrumentos de recolección de datos Postest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000000"/>
          <w:sz w:val="16"/>
        </w:rPr>
        <w:t>Nota metodológica. Datos de ventas: 168 reportes consolidados en 840 registros, cinco categorías, del 01/04 al 15/09/2026. Se comparan 17 cortes históricos de siete días, con pruebas del 20/05 al 15/09/2026. Los Instrumentos 1 a 3 se calcularon con los 11 748 registros producto-fecha del archivo de inventario disponible; son cálculos sobre esa base y no una certificación de kardex emitida por la tienda. Postest: pronósticos obtenidos con los servicios de entrenamiento y predicción del programa.</w:t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del indicador para el postest Cantidad demandada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CD = (SI + EN) - SF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CD = Cantidad Demandada calculada</w:t>
              <w:br/>
              <w:t>SI = Stock Inicial acumulado</w:t>
              <w:br/>
              <w:t>EN = Entradas acumuladas</w:t>
              <w:br/>
              <w:t>SF = Stock Final acumulado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Postest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SI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EN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SF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CD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30 116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4 528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26 070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8 574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52 027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7 343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44 399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14 971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37 032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4 941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29 545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12 428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12 976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1 971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10 755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4 192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9 041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1 264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7 525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2 780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del indicador para el postest Índice de salida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Índice de salida de inventario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ISI = [CD / (SI + EN)] x 100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ISI = Índice de Salida de Inventario</w:t>
              <w:br/>
              <w:t>CD = Cantidad Demandada calculada</w:t>
              <w:br/>
              <w:t>SI = Stock Inicial acumulado</w:t>
              <w:br/>
              <w:t>EN = Entradas acumuladas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Postest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CD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Stock inicial SI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Entradas EN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ISI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8 574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30 116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4 528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24,75%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14 971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52 027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7 343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25,22%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12 428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37 032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4 941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29,61%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4 192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12 976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1 971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28,05%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2 780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9 041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1 264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26,98%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del indicador para el postest Tasa de quiebre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Tasa de quiebre de stock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TQS = (DQS / DD) x 100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TQS = Tasa de Quiebre de Stock</w:t>
              <w:br/>
              <w:t>DQS = Fechas con al menos una alerta de stock</w:t>
              <w:br/>
              <w:t>DD = Días Evaluados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Postest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DQS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TQS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1,79%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19,64%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26,19%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3,57%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1,79%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del indicador para el postest Estacionalidad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IE = VD / VPM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IE = Índice Estacional</w:t>
              <w:br/>
              <w:t>VD = Venta Diaria</w:t>
              <w:br/>
              <w:t>VPM = Venta Promedio Mensual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Postest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IE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VPM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51,00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88,87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0,97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69,27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23,73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1,09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14,67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del indicador para el postest Error de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MAPE = Error Porcentual Absoluto Medio</w:t>
              <w:br/>
              <w:t>DR = Demanda Real</w:t>
              <w:br/>
              <w:t>DP = Demanda Pronosticada</w:t>
              <w:br/>
              <w:t>n = Número de observaciones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Postest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Demanda Real (DR)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Demanda Pronosticada (DP)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MAPE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6 248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6 149,38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19,66%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10 950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10 898,13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16,85%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8 928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9 233,46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21,85%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2 944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2 901,90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30,50%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1 998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1 948,73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34,49%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 la dimensión para el postest Volumen de demanda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CD = Σ Ventas realizadas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CD = Cantidad Demandada</w:t>
              <w:br/>
              <w:t>Σ = Sumatoria de ventas realizadas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Postest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Producto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Cantidad vendida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Cantidad demandada (CD)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HARINA DE ARROZ COSTEÑO 1 KG</w:t>
              <w:br/>
              <w:t>ABARROTES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416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416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ARROZ EXTRA FARAÓN 750 G</w:t>
              <w:br/>
              <w:t>ABARROTES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375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ARROZ SUPERIOR FARAÓN 750 G</w:t>
              <w:br/>
              <w:t>ABARROTES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357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357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PACK MINI COCA COLA + INCA KOLA + FANTA + SPRITE 300 ML</w:t>
              <w:br/>
              <w:t>BEBIDAS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714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714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SPORADE APPLE ICE SIN AZÚCAR 500 ML</w:t>
              <w:br/>
              <w:t>BEBIDAS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673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673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GASEOSA COCA COLA PLUS LATA 320 ML</w:t>
              <w:br/>
              <w:t>BEBIDAS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608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608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CARAMELOS HALLS MENTA 27 G</w:t>
              <w:br/>
              <w:t>GOLOSINAS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550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550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CARAMELOS HALLS MORA 27 G</w:t>
              <w:br/>
              <w:t>GOLOSINAS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546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546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CHICLE TRIDENT MENTA FRESCA 30 G</w:t>
              <w:br/>
              <w:t>GOLOSINAS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532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532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HELADO PALETA DONOFRIO SUBLIME CHOCOLATE CON MANÍ</w:t>
              <w:br/>
              <w:t>HELADOS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450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450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HELADO PALETA DONOFRIO FRÍO RICO FRESA HUAURA</w:t>
              <w:br/>
              <w:t>HELADOS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344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HELADO DONOFRIO BOMBONES CAJA 72 ML</w:t>
              <w:br/>
              <w:t>HELADOS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289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289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LEJÍA SAPOLIO ORIGINAL 1.6 KG</w:t>
              <w:br/>
              <w:t>LIMPIEZA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247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DETERGENTE MARSELLA LAVANDA Y ROSAS 730 G</w:t>
              <w:br/>
              <w:t>LIMPIEZA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DETERGENTE SAPOLIO FLORAL 730 G</w:t>
              <w:br/>
              <w:t>LIMPIEZA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 la dimensión para el postest Patrón de demanda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IE = VP / VPR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IE = Índice Estacional</w:t>
              <w:br/>
              <w:t>VP = Venta del Período</w:t>
              <w:br/>
              <w:t>VPR = Venta Promedio de Referencia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Postest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Venta del Período (VP)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Venta Promedio (VPR)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Índice Estacional (IE)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52,50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47,53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1,10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92,02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83,59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1,10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75,03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72,86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1,03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24,74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25,63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0,97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16,79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16,04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 la dimensión para el postest Precisión del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Precisión del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MAPE = Error Porcentual Absoluto Medio</w:t>
              <w:br/>
              <w:t>DR = Demanda Real</w:t>
              <w:br/>
              <w:t>DP = Demanda Pronosticada</w:t>
              <w:br/>
              <w:t>n = Número de observaciones</w:t>
              <w:br/>
              <w:t>Σ = Sumatoria de errores porcentuales absolutos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Postest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Demanda Real (DR)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Demanda Pronosticada (DP)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MAPE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6 248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6 149,38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19,66%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10 950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10 898,13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16,85%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8 928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9 233,46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21,85%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2 944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2 901,90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30,50%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1 998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1 948,73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34,49%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i w:val="0"/>
          <w:color w:val="000000"/>
          <w:sz w:val="22"/>
        </w:rPr>
        <w:t>Resultado global de la validación histórica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8"/>
        </w:rPr>
        <w:t>Postest: Modelo de pronóstico del programa. Se evaluaron 595 observaciones (5 categorías por 7 días por 17 cortes), con una demanda real acumulada de 31 068 unidades. MAE: 10,02; RMSE: 13,79; MAPE: 24,67%; WAPE: 19,19%.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8"/>
        </w:rPr>
        <w:t>Comparado con el pretest, el MAPE global es 1,42 puntos porcentuales menor y el WAPE global es 0,76 puntos menor. El modelo obtuvo menor MAPE en 11 de las 17 semanas; no fue mejor en todas las semanas, incluido el último corte.</w:t>
      </w:r>
    </w:p>
    <w:p>
      <w:pPr>
        <w:pStyle w:val="Heading1"/>
        <w:spacing w:after="60"/>
      </w:pPr>
      <w:r>
        <w:rPr>
          <w:rFonts w:ascii="Arial" w:hAnsi="Arial"/>
          <w:b/>
          <w:i w:val="0"/>
          <w:color w:val="000000"/>
          <w:sz w:val="22"/>
        </w:rPr>
        <w:t>Registro de reproducción en el programa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7"/>
        </w:rPr>
        <w:t>Para reproducir cada fila del postest: seleccione horizonte de 7 días, ingrese la fecha de Corte de prueba, pulse Entrenar modelo y luego Generar pronóstico. Las métricas de esta tabla se calcularon después al contrastar esos pronósticos con las ventas reales; la interfaz muestra por separado su validación interna de entrenamiento.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N°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Corte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Semana evaluada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MAE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RMSE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MAPE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WAPE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19/05/2026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20/05–26/05/2026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11,10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15,14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30,66%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23,53%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26/05/2026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27/05–02/06/2026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8,79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14,02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22,99%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16,53%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02/06/2026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03/06–09/06/2026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10,54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13,76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25,44%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20,46%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09/06/2026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10/06–16/06/2026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10,18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13,26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27,64%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19,40%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16/06/2026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17/06–23/06/2026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10,31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13,81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25,92%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20,56%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23/06/2026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24/06–30/06/2026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12,71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17,59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33,73%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23,27%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30/06/2026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01/07–07/07/2026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7,19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10,68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12,59%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12,82%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07/07/2026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08/07–14/07/2026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9,07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13,49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21,72%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18,81%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14/07/2026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15/07–21/07/2026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11,24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14,91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23,94%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21,13%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21/07/2026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22/07–28/07/2026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11,17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14,08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30,00%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22,61%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28/07/2026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29/07–04/08/2026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7,26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9,44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16,04%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13,37%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04/08/2026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05/08–11/08/2026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9,86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14,45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19,27%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18,20%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11/08/2026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12/08–18/08/2026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9,53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13,00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22,35%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17,74%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18/08/2026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19/08–25/08/2026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11,02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14,80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28,73%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20,90%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25/08/2026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26/08–01/09/2026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8,19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10,90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16,98%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14,14%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01/09/2026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02/09–08/09/2026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11,80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14,85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27,54%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23,14%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08/09/2026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09/09–15/09/2026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10,41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14,17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33,89%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21,81%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i/>
          <w:color w:val="000000"/>
          <w:sz w:val="17"/>
        </w:rPr>
        <w:t>Nota: pretest y postest usan las mismas semanas, categorías y ventas reales para comparar métodos sin mezclar cambios de demanda entre períodos. Por esa razón, los instrumentos de inventario muestran las mismas cifras en ambos momentos: usan la misma base de 11 748 registros producto-fecha. En los Instrumentos 1 y 2, CD se obtiene con SI + EN - SF; en el Instrumento 6, CD suma ventas registradas, por lo que pueden diferir si el saldo final de un registro quedó limitado a cero. El Instrumento 6 muestra 15 productos reales, los tres con mayor venta de cada categoría, de un catálogo histórico de 200 productos; sus cantidades corresponden al historial completo del 01/04 al 15/09/2026 y no representan la totalidad del catálogo. Esta validación histórica mide precisión predictiva; no demuestra por sí sola un cambio causal de inventario de la tienda.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