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/>
        <w:jc w:val="center"/>
      </w:pPr>
      <w:r>
        <w:rPr>
          <w:rFonts w:ascii="Arial" w:hAnsi="Arial"/>
          <w:b/>
          <w:color w:val="000000"/>
          <w:sz w:val="32"/>
        </w:rPr>
        <w:t>Anexo 2 Vista previa con 15 productos de inventario calculado</w:t>
      </w:r>
    </w:p>
    <w:p>
      <w:pPr>
        <w:spacing w:before="0" w:after="160" w:line="276" w:lineRule="auto"/>
        <w:jc w:val="both"/>
      </w:pPr>
      <w:r>
        <w:rPr>
          <w:rFonts w:ascii="Arial" w:hAnsi="Arial"/>
          <w:b w:val="0"/>
          <w:i w:val="0"/>
          <w:color w:val="000000"/>
          <w:sz w:val="21"/>
        </w:rPr>
        <w:t>Esta vista previa presenta 15 productos identificados, tres por cada categoría comercial. Sus valores se calcularon con la misma regla diaria usada en el inventario de prueba, a partir de los reportes de venta del 1 de abril al 15 de septiembre de 2026. No reemplaza el kardex real de la empresa ni debe utilizarse como resultado definitivo de tesis.</w:t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Relación de instrumentos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Instrumento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Estado de datos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 mediante inventario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Vista previa calculada. Kardex real pendiente.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Índice de salida de inventario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Vista previa calculada. Kardex real pendiente.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Tasa de quiebre de stock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Vista previa calculada. Registro real pendiente.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 diaria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Disponible desde ventas reales.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Error de pronóstico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histórico calculado.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Volumen de demanda mediante ventas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Disponible desde ventas reales.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Patrón de demanda estacional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Disponible desde ventas reales.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8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Precisión del pronóstico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</w:t>
            </w:r>
          </w:p>
        </w:tc>
        <w:tc>
          <w:tcPr>
            <w:tcW w:type="dxa" w:w="43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histórico calculado.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Las 15 filas de inventario se presentan por producto porque SI, EN, SF, ISI y TQS se miden a ese nivel. La vista previa muestra stock calculado, no registrado por la tienda.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1 Cantidad demandada mediante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= (SI + EN) - SF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es la cantidad demandada. SI es stock inicial, EN son entradas y SF es stock final.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Kardex real y reportes de venta consolidados.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Del 1 de abril al 15 de septiembre de 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SI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SF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411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416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375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375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357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357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714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714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667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673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GASEOSA COCA COLA PLUS LATA 320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600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608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MENTA 27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546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550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546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546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520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532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450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450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334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344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289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289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244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247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243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246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242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243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Las 15 filas corresponden a productos del inventario de prueba. En cada fila, CD = SI + EN - SF y coincide con la venta registrada porque no hubo quiebre calculado para esos productos.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2 Índice de salida de inventario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Índice de salida de inventario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ISI = CD / (SI + EN)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ISI mide la proporción de mercadería disponible que se vendió durante el periodo.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Kardex real con stock inicial y entradas por producto o categoría.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Del 1 de abril al 15 de septiembre de 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SI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EN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ISI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416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411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98.35%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375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375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96.90%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357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357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96.75%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714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714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96.75%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673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667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97.11%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GASEOSA COCA COLA PLUS LATA 320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608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600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97.12%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MENTA 27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550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546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97.17%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546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546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96.13%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532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520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98.15%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450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450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96.98%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344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334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98.29%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289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289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95.38%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247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244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97.24%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246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243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97.23%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35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1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243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242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96.43%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ISI = CD / (SI + EN). Se muestran 15 productos del inventario de prueba. Los valores sirven para revisar la fórmula, no para afirmar el índice real de salida de la tienda.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3 Tasa de quiebre de stock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Tasa de quiebre de stock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TQS = (DQS / DD) x 100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TQS mide el porcentaje de días con quiebre de stock. DQS son días sin disponibilidad y DD son días evaluados.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Kardex o control diario de productos agotados.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Del 1 de abril al 15 de septiembre de 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DQS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DD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TQS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GASEOSA COCA COLA PLUS LATA 320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MENTA 27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381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7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168</w:t>
            </w:r>
          </w:p>
        </w:tc>
        <w:tc>
          <w:tcPr>
            <w:tcW w:type="dxa" w:w="8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0.00%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DQS registra 0 en estos 15 productos porque fueron elegidos sin quiebre dentro de la regla del inventario de prueba. Un valor de 0 no demuestra que la tienda real no haya tenido agotados.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4 Estacionalidad diaria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= VD / VPD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es índice estacional. VD es venta diaria del 15 de septiembre y VPD es venta promedio diaria del 1 al 15 de septiembre.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Historial de demanda consolidado por fecha y categoría.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Referencia: del 1 al 15 de septiembre de 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VD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VPD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51.00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1.04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94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88.87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1.06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67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69.27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0.97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23.73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1.05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14.67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1.09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Un IE mayor a 1 muestra que la venta del día fue superior a su promedio diario del periodo. Un IE menor a 1 indica una venta inferior al promedio.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5 Error de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Error de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= (100 / n) x sumatoria de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DR es demanda real, DP es demanda pronosticada y n es el número de observaciones comparadas.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Pronóstico generado por el sistema y reporte de ventas de la misma fecha.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Comparación histórica definida al entrenar el modelo.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DR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DP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1,558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1,544.00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23.48%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2,638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2,609.59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15.47%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1,985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2,114.58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23.27%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733.75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26.51%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432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513.25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39.38%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Vista previa: DR y DP son los totales de las 28 observaciones diarias validadas del 19 de agosto al 15 de septiembre de 2026. MAPE se calcula observación por observación antes de promediar.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6 Volumen de demanda mediante ventas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Cantidad demandada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= sumatoria de ventas realizadas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CD es la cantidad demandada obtenida directamente de las unidades vendidas.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Reportes diarios de ventas procesados por el sistema.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Del 1 de abril al 15 de septiembre de 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Cantidad vendida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CD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PACK MINI COCA COLA + INCA KOLA + FANTA + SPRITE 300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714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SPORADE APPLE ICE SIN AZÚCAR 500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673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673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GASEOSA COCA COLA PLUS LATA 320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608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608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MENTA 27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550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550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CARAMELOS HALLS MORA 27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546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546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CHICLE TRIDENT MENTA FRESCA 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532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532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SUBLIME CHOCOLATE CON MANÍ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450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450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HARINA DE ARROZ COSTEÑO 1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416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416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9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EXTRA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375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375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10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ARROZ SUPERIOR FARAÓN 750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357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357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11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PALETA DONOFRIO FRÍO RICO FRESA HUAURA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344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344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12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 DONOFRIO BOMBONES CAJA 72 ML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289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289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13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LEJÍA SAPOLIO ORIGINAL 1.6 KG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247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247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MARSELLA LAVANDA Y ROSAS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246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246</w:t>
            </w:r>
          </w:p>
        </w:tc>
      </w:tr>
      <w:tr>
        <w:tc>
          <w:tcPr>
            <w:tcW w:type="dxa" w:w="5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</w:t>
            </w:r>
          </w:p>
        </w:tc>
        <w:tc>
          <w:tcPr>
            <w:tcW w:type="dxa" w:w="48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DETERGENTE SAPOLIO FLORAL 730 G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243</w:t>
            </w:r>
          </w:p>
        </w:tc>
        <w:tc>
          <w:tcPr>
            <w:tcW w:type="dxa" w:w="9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243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Se presentan 15 productos seleccionados para esta vista previa, tres por categoría comercial. La ficha completa se alimenta con los 200 productos registrados en los reportes.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7 Patrón de demanda estacional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Estacionalidad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IE = VP / VPR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VP es la venta promedio diaria del periodo analizado y VPR es la venta promedio diaria de referencia.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Historial de demanda consolidado por fecha y categoría.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Periodo: 1 al 15 de septiembre. Referencia: 1 de abril al 15 de septiembre de 2026.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VPR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IE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51.00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51.05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1.00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88.87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89.56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0.99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69.27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74.39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0.93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23.73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25.00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0.95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6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14.67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16.57</w:t>
            </w:r>
          </w:p>
        </w:tc>
        <w:tc>
          <w:tcPr>
            <w:tcW w:type="dxa" w:w="158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0.89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Esta ficha muestra el comportamiento promedio del periodo frente a su referencia histórica. Un IE cercano a 1 indica estabilidad respecto a la referencia.</w:t>
      </w:r>
    </w:p>
    <w:p>
      <w:r>
        <w:br w:type="page"/>
      </w:r>
    </w:p>
    <w:p>
      <w:pPr>
        <w:pStyle w:val="Heading1"/>
        <w:keepNext/>
        <w:spacing w:before="80" w:after="140"/>
      </w:pPr>
      <w:r>
        <w:rPr>
          <w:rFonts w:ascii="Arial" w:hAnsi="Arial"/>
          <w:b/>
          <w:color w:val="000000"/>
          <w:sz w:val="26"/>
        </w:rPr>
        <w:t>Instrumento 8 Precisión del pronóstico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Error de pronóstico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Investigador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Guerrero Mora, Carlos David Elian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Lugar de estudio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Minimarket Taully, Comas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Formula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MAPE = (100 / n) x sumatoria de |(DR - DP) / DR|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Definicion operativa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La precisión se determina al comparar demanda real y pronóstico para el mismo día y categoría.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Fuente de datos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Reporte de métricas del entrenamiento, pronóstico descargado y ventas reales posteriores.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Periodo</w:t>
            </w:r>
          </w:p>
        </w:tc>
        <w:tc>
          <w:tcPr>
            <w:tcW w:type="dxa" w:w="770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Pretest. Comparación histórica definida al entrenar el modelo.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N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DR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DP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17365D" w:val="clear"/>
          </w:tcPr>
          <w:p>
            <w:pPr>
              <w:spacing w:after="0" w:before="0" w:line="252" w:lineRule="auto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MAPE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ABARROTES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1,558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1,544.00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23.48%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BEBIDAS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2,638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2,609.59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15.47%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GOLOSINAS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1,985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2,114.58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23.27%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HELADOS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716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733.75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3F7FB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26.51%</w:t>
            </w:r>
          </w:p>
        </w:tc>
      </w:tr>
      <w:tr>
        <w:tc>
          <w:tcPr>
            <w:tcW w:type="dxa" w:w="57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</w:t>
            </w:r>
          </w:p>
        </w:tc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LIMPIEZA</w:t>
            </w:r>
          </w:p>
        </w:tc>
        <w:tc>
          <w:tcPr>
            <w:tcW w:type="dxa" w:w="14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432</w:t>
            </w:r>
          </w:p>
        </w:tc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513.25</w:t>
            </w:r>
          </w:p>
        </w:tc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8" w:space="0" w:color="D9D9D9"/>
              <w:left w:val="single" w:sz="8" w:space="0" w:color="D9D9D9"/>
              <w:bottom w:val="single" w:sz="8" w:space="0" w:color="D9D9D9"/>
              <w:right w:val="single" w:sz="8" w:space="0" w:color="D9D9D9"/>
            </w:tcBorders>
            <w:shd w:fill="FFFFFF" w:val="clear"/>
          </w:tcPr>
          <w:p>
            <w:pPr>
              <w:spacing w:after="0" w:before="0" w:line="252" w:lineRule="auto"/>
              <w:jc w:val="right"/>
            </w:pPr>
            <w:r/>
            <w:r>
              <w:rPr>
                <w:rFonts w:ascii="Arial" w:hAnsi="Arial"/>
                <w:b w:val="0"/>
                <w:color w:val="1F1F1F"/>
                <w:sz w:val="18"/>
              </w:rPr>
              <w:t>39.38%</w:t>
            </w:r>
          </w:p>
        </w:tc>
      </w:tr>
    </w:tbl>
    <w:p>
      <w:pPr>
        <w:spacing w:after="0"/>
      </w:pPr>
    </w:p>
    <w:p>
      <w:pPr>
        <w:spacing w:before="20" w:after="80" w:line="252" w:lineRule="auto"/>
      </w:pPr>
      <w:r>
        <w:rPr>
          <w:rFonts w:ascii="Arial" w:hAnsi="Arial"/>
          <w:b/>
          <w:i/>
          <w:sz w:val="18"/>
        </w:rPr>
        <w:t xml:space="preserve">Nota. </w:t>
      </w:r>
      <w:r>
        <w:rPr>
          <w:rFonts w:ascii="Arial" w:hAnsi="Arial"/>
          <w:i/>
          <w:sz w:val="18"/>
        </w:rPr>
        <w:t>Vista previa: los pares DR y DP pertenecen a la validación histórica de 28 días, del 19 de agosto al 15 de septiembre de 2026. El sistema también muestra MAE, RMSE y WAPE luego de entrenar.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