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Cómo comprobar todos los resultados del postest</w:t>
      </w:r>
    </w:p>
    <w:p>
      <w:r>
        <w:t>Minimarket Taully  |  Del 9 al 15 de septiembre de 2026</w:t>
      </w:r>
    </w:p>
    <w:p>
      <w:r>
        <w:t>Esta guía explica cómo reproducir los números de las fichas del postest y del Excel del programa. Incluye los cinco indicadores y las tres dimensiones del anexo. Cada comprobación identifica el archivo de origen, la operación y el resultado esperado.</w:t>
      </w:r>
    </w:p>
    <w:p>
      <w:pPr>
        <w:pStyle w:val="Heading1"/>
      </w:pPr>
      <w:r>
        <w:t>1 Preparar los archivos y el período</w:t>
      </w:r>
    </w:p>
    <w:p>
      <w:pPr>
        <w:pStyle w:val="ListNumber"/>
      </w:pPr>
      <w:r>
        <w:t>Abre http://127.0.0.1:5000. Selecciona Corte de prueba 08/09/2026 y Horizonte 7 días. Pulsa Ejecutar Postest y confirma que el período sea del 09/09/2026 al 15/09/2026.</w:t>
      </w:r>
    </w:p>
    <w:p>
      <w:pPr>
        <w:pStyle w:val="ListNumber"/>
      </w:pPr>
      <w:r>
        <w:t>Pulsa Descargar Postest. Conserva una copia sin editar del Excel y crea otra para revisar fórmulas. Las hojas que se usan son Inventario, Detalle diario, Métricas categoría y Resumen postest.</w:t>
      </w:r>
    </w:p>
    <w:p>
      <w:pPr>
        <w:pStyle w:val="ListNumber"/>
      </w:pPr>
      <w:r>
        <w:t>Para comprobar el origen, abre data/inventario_producto_Taully_2026-04-01_a_2026-09-15.xlsx, hoja Datos inventario, y data/historial_demanda.csv. Guarda también los reportes diarios POS del período y de agosto para contrastarlos con el historial.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4320"/>
        <w:gridCol w:w="2160"/>
      </w:tblGrid>
      <w:tr>
        <w:trPr>
          <w:cantSplit/>
          <w:tblHeader/>
        </w:trPr>
        <w:tc>
          <w:tcPr>
            <w:tcW w:type="dxa" w:w="3312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Ficha del anexo</w:t>
            </w:r>
          </w:p>
        </w:tc>
        <w:tc>
          <w:tcPr>
            <w:tcW w:type="dxa" w:w="432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Qué se verifica</w:t>
            </w:r>
          </w:p>
        </w:tc>
        <w:tc>
          <w:tcPr>
            <w:tcW w:type="dxa" w:w="216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Dónde se explica</w:t>
            </w:r>
          </w:p>
        </w:tc>
      </w:tr>
      <w:tr>
        <w:trPr>
          <w:cantSplit/>
        </w:trPr>
        <w:tc>
          <w:tcPr>
            <w:tcW w:type="dxa" w:w="33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Cantidad demandada por inventario</w:t>
            </w:r>
          </w:p>
        </w:tc>
        <w:tc>
          <w:tcPr>
            <w:tcW w:type="dxa" w:w="43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CD = SI + EN − SF</w:t>
            </w:r>
          </w:p>
        </w:tc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Página 2</w:t>
            </w:r>
          </w:p>
        </w:tc>
      </w:tr>
      <w:tr>
        <w:trPr>
          <w:cantSplit/>
        </w:trPr>
        <w:tc>
          <w:tcPr>
            <w:tcW w:type="dxa" w:w="3312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Índice de salida de inventario</w:t>
            </w:r>
          </w:p>
        </w:tc>
        <w:tc>
          <w:tcPr>
            <w:tcW w:type="dxa" w:w="4320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ISI = CD / (SI + EN)</w:t>
            </w:r>
          </w:p>
        </w:tc>
        <w:tc>
          <w:tcPr>
            <w:tcW w:type="dxa" w:w="2160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Página 2</w:t>
            </w:r>
          </w:p>
        </w:tc>
      </w:tr>
      <w:tr>
        <w:trPr>
          <w:cantSplit/>
        </w:trPr>
        <w:tc>
          <w:tcPr>
            <w:tcW w:type="dxa" w:w="33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Tasa de quiebre de stock</w:t>
            </w:r>
          </w:p>
        </w:tc>
        <w:tc>
          <w:tcPr>
            <w:tcW w:type="dxa" w:w="43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TQS = DQS / DD</w:t>
            </w:r>
          </w:p>
        </w:tc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Página 3</w:t>
            </w:r>
          </w:p>
        </w:tc>
      </w:tr>
      <w:tr>
        <w:trPr>
          <w:cantSplit/>
        </w:trPr>
        <w:tc>
          <w:tcPr>
            <w:tcW w:type="dxa" w:w="3312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Estacionalidad</w:t>
            </w:r>
          </w:p>
        </w:tc>
        <w:tc>
          <w:tcPr>
            <w:tcW w:type="dxa" w:w="4320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IE = VD / VPM</w:t>
            </w:r>
          </w:p>
        </w:tc>
        <w:tc>
          <w:tcPr>
            <w:tcW w:type="dxa" w:w="2160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Página 5</w:t>
            </w:r>
          </w:p>
        </w:tc>
      </w:tr>
      <w:tr>
        <w:trPr>
          <w:cantSplit/>
        </w:trPr>
        <w:tc>
          <w:tcPr>
            <w:tcW w:type="dxa" w:w="33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Error de pronóstico</w:t>
            </w:r>
          </w:p>
        </w:tc>
        <w:tc>
          <w:tcPr>
            <w:tcW w:type="dxa" w:w="43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MAPE y errores diarios</w:t>
            </w:r>
          </w:p>
        </w:tc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Páginas 6 y 7</w:t>
            </w:r>
          </w:p>
        </w:tc>
      </w:tr>
      <w:tr>
        <w:trPr>
          <w:cantSplit/>
        </w:trPr>
        <w:tc>
          <w:tcPr>
            <w:tcW w:type="dxa" w:w="3312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Volumen de demanda</w:t>
            </w:r>
          </w:p>
        </w:tc>
        <w:tc>
          <w:tcPr>
            <w:tcW w:type="dxa" w:w="4320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CD = suma de unidades vendidas</w:t>
            </w:r>
          </w:p>
        </w:tc>
        <w:tc>
          <w:tcPr>
            <w:tcW w:type="dxa" w:w="2160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Página 4</w:t>
            </w:r>
          </w:p>
        </w:tc>
      </w:tr>
      <w:tr>
        <w:trPr>
          <w:cantSplit/>
        </w:trPr>
        <w:tc>
          <w:tcPr>
            <w:tcW w:type="dxa" w:w="33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Patrón de demanda</w:t>
            </w:r>
          </w:p>
        </w:tc>
        <w:tc>
          <w:tcPr>
            <w:tcW w:type="dxa" w:w="43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IE = VP / VPR</w:t>
            </w:r>
          </w:p>
        </w:tc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Página 5</w:t>
            </w:r>
          </w:p>
        </w:tc>
      </w:tr>
      <w:tr>
        <w:trPr>
          <w:cantSplit/>
        </w:trPr>
        <w:tc>
          <w:tcPr>
            <w:tcW w:type="dxa" w:w="3312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Precisión del pronóstico</w:t>
            </w:r>
          </w:p>
        </w:tc>
        <w:tc>
          <w:tcPr>
            <w:tcW w:type="dxa" w:w="4320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MAPE, MAE y RMSE</w:t>
            </w:r>
          </w:p>
        </w:tc>
        <w:tc>
          <w:tcPr>
            <w:tcW w:type="dxa" w:w="2160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Páginas 6 y 7</w:t>
            </w:r>
          </w:p>
        </w:tc>
      </w:tr>
    </w:tbl>
    <w:p>
      <w:pPr>
        <w:spacing w:after="0"/>
      </w:pPr>
    </w:p>
    <w:p>
      <w:pPr>
        <w:pStyle w:val="Heading2"/>
      </w:pPr>
      <w:r>
        <w:t>Alcance de los resultados</w:t>
      </w:r>
    </w:p>
    <w:p>
      <w:r>
        <w:t>El inventario disponible está marcado como demostración y tiene diferencias respecto de las ventas. Verificar las operaciones no valida el origen empresarial de los datos. Los pronósticos corresponden a una evaluación histórica; no acreditan por sí solos una mejora después de una intervención real. Los valores coinciden con la ejecución guardada del 27/09/2026 usada en el Word anterior.</w:t>
      </w:r>
    </w:p>
    <w:p>
      <w:r>
        <w:br w:type="page"/>
      </w:r>
    </w:p>
    <w:p>
      <w:pPr>
        <w:pStyle w:val="Heading1"/>
      </w:pPr>
      <w:r>
        <w:t>2 Cantidad demandada e índice de salida de inventario</w:t>
      </w:r>
    </w:p>
    <w:p>
      <w:r>
        <w:t>Filtra el archivo original por Fecha, del 09 al 15/09/2026, y por Categoría. Sus columnas son A Fecha, B Producto, E Categoría, F Cantidad_Vendida, G Stock_Inicial, H Entradas, J Stock_Final y K Dias_Sin_Stock.</w:t>
      </w:r>
    </w:p>
    <w:p>
      <w:pPr>
        <w:pStyle w:val="ListNumber"/>
      </w:pPr>
      <w:r>
        <w:t>Ordena por producto y fecha. Para cada producto toma una sola vez el primer Stock_Inicial disponible y el último Stock_Final disponible dentro del período. Suma sus entradas de todos los días.</w:t>
      </w:r>
    </w:p>
    <w:p>
      <w:pPr>
        <w:pStyle w:val="ListNumber"/>
      </w:pPr>
      <w:r>
        <w:t>En una hoja auxiliar conserva una fila por producto y las fechas de sus saldos. Suma los stocks iniciales, entradas y stocks finales de los productos de cada categoría. No sumes los saldos de todos los días.</w:t>
      </w:r>
    </w:p>
    <w:p>
      <w:pPr>
        <w:pStyle w:val="ListNumber"/>
      </w:pPr>
      <w:r>
        <w:t>Calcula CD = SI + EN − SF. Luego calcula ISI = CD / (SI + EN) × 100. Compara con la hoja Inventario del Excel descargado.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1296"/>
        <w:gridCol w:w="1296"/>
        <w:gridCol w:w="1296"/>
        <w:gridCol w:w="1296"/>
        <w:gridCol w:w="2664"/>
      </w:tblGrid>
      <w:tr>
        <w:trPr>
          <w:cantSplit/>
          <w:tblHeader/>
        </w:trPr>
        <w:tc>
          <w:tcPr>
            <w:tcW w:type="dxa" w:w="2232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Categoría</w:t>
            </w:r>
          </w:p>
        </w:tc>
        <w:tc>
          <w:tcPr>
            <w:tcW w:type="dxa" w:w="1296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SI</w:t>
            </w:r>
          </w:p>
        </w:tc>
        <w:tc>
          <w:tcPr>
            <w:tcW w:type="dxa" w:w="1296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</w:t>
            </w:r>
          </w:p>
        </w:tc>
        <w:tc>
          <w:tcPr>
            <w:tcW w:type="dxa" w:w="1296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SF</w:t>
            </w:r>
          </w:p>
        </w:tc>
        <w:tc>
          <w:tcPr>
            <w:tcW w:type="dxa" w:w="1296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CD</w:t>
            </w:r>
          </w:p>
        </w:tc>
        <w:tc>
          <w:tcPr>
            <w:tcW w:type="dxa" w:w="2664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ISI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ABARROTES</w:t>
            </w:r>
          </w:p>
        </w:tc>
        <w:tc>
          <w:tcPr>
            <w:tcW w:type="dxa" w:w="129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383</w:t>
            </w:r>
          </w:p>
        </w:tc>
        <w:tc>
          <w:tcPr>
            <w:tcW w:type="dxa" w:w="129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175</w:t>
            </w:r>
          </w:p>
        </w:tc>
        <w:tc>
          <w:tcPr>
            <w:tcW w:type="dxa" w:w="129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276</w:t>
            </w:r>
          </w:p>
        </w:tc>
        <w:tc>
          <w:tcPr>
            <w:tcW w:type="dxa" w:w="129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282</w:t>
            </w:r>
          </w:p>
        </w:tc>
        <w:tc>
          <w:tcPr>
            <w:tcW w:type="dxa" w:w="26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50,54 %</w:t>
            </w:r>
          </w:p>
        </w:tc>
      </w:tr>
      <w:tr>
        <w:trPr>
          <w:cantSplit/>
        </w:trPr>
        <w:tc>
          <w:tcPr>
            <w:tcW w:type="dxa" w:w="2232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BEBIDAS</w:t>
            </w:r>
          </w:p>
        </w:tc>
        <w:tc>
          <w:tcPr>
            <w:tcW w:type="dxa" w:w="129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672</w:t>
            </w:r>
          </w:p>
        </w:tc>
        <w:tc>
          <w:tcPr>
            <w:tcW w:type="dxa" w:w="129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269</w:t>
            </w:r>
          </w:p>
        </w:tc>
        <w:tc>
          <w:tcPr>
            <w:tcW w:type="dxa" w:w="129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551</w:t>
            </w:r>
          </w:p>
        </w:tc>
        <w:tc>
          <w:tcPr>
            <w:tcW w:type="dxa" w:w="129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390</w:t>
            </w:r>
          </w:p>
        </w:tc>
        <w:tc>
          <w:tcPr>
            <w:tcW w:type="dxa" w:w="2664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41,45 %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GOLOSINAS</w:t>
            </w:r>
          </w:p>
        </w:tc>
        <w:tc>
          <w:tcPr>
            <w:tcW w:type="dxa" w:w="129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553</w:t>
            </w:r>
          </w:p>
        </w:tc>
        <w:tc>
          <w:tcPr>
            <w:tcW w:type="dxa" w:w="129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297</w:t>
            </w:r>
          </w:p>
        </w:tc>
        <w:tc>
          <w:tcPr>
            <w:tcW w:type="dxa" w:w="129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396</w:t>
            </w:r>
          </w:p>
        </w:tc>
        <w:tc>
          <w:tcPr>
            <w:tcW w:type="dxa" w:w="129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454</w:t>
            </w:r>
          </w:p>
        </w:tc>
        <w:tc>
          <w:tcPr>
            <w:tcW w:type="dxa" w:w="26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53,41 %</w:t>
            </w:r>
          </w:p>
        </w:tc>
      </w:tr>
      <w:tr>
        <w:trPr>
          <w:cantSplit/>
        </w:trPr>
        <w:tc>
          <w:tcPr>
            <w:tcW w:type="dxa" w:w="2232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HELADOS</w:t>
            </w:r>
          </w:p>
        </w:tc>
        <w:tc>
          <w:tcPr>
            <w:tcW w:type="dxa" w:w="129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207</w:t>
            </w:r>
          </w:p>
        </w:tc>
        <w:tc>
          <w:tcPr>
            <w:tcW w:type="dxa" w:w="129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23</w:t>
            </w:r>
          </w:p>
        </w:tc>
        <w:tc>
          <w:tcPr>
            <w:tcW w:type="dxa" w:w="129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133</w:t>
            </w:r>
          </w:p>
        </w:tc>
        <w:tc>
          <w:tcPr>
            <w:tcW w:type="dxa" w:w="129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97</w:t>
            </w:r>
          </w:p>
        </w:tc>
        <w:tc>
          <w:tcPr>
            <w:tcW w:type="dxa" w:w="2664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42,17 %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LIMPIEZA</w:t>
            </w:r>
          </w:p>
        </w:tc>
        <w:tc>
          <w:tcPr>
            <w:tcW w:type="dxa" w:w="129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150</w:t>
            </w:r>
          </w:p>
        </w:tc>
        <w:tc>
          <w:tcPr>
            <w:tcW w:type="dxa" w:w="129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22</w:t>
            </w:r>
          </w:p>
        </w:tc>
        <w:tc>
          <w:tcPr>
            <w:tcW w:type="dxa" w:w="129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84</w:t>
            </w:r>
          </w:p>
        </w:tc>
        <w:tc>
          <w:tcPr>
            <w:tcW w:type="dxa" w:w="129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88</w:t>
            </w:r>
          </w:p>
        </w:tc>
        <w:tc>
          <w:tcPr>
            <w:tcW w:type="dxa" w:w="26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51,16 %</w:t>
            </w:r>
          </w:p>
        </w:tc>
      </w:tr>
      <w:tr>
        <w:trPr>
          <w:cantSplit/>
        </w:trPr>
        <w:tc>
          <w:tcPr>
            <w:tcW w:type="dxa" w:w="2232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TOTAL</w:t>
            </w:r>
          </w:p>
        </w:tc>
        <w:tc>
          <w:tcPr>
            <w:tcW w:type="dxa" w:w="129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1965</w:t>
            </w:r>
          </w:p>
        </w:tc>
        <w:tc>
          <w:tcPr>
            <w:tcW w:type="dxa" w:w="129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786</w:t>
            </w:r>
          </w:p>
        </w:tc>
        <w:tc>
          <w:tcPr>
            <w:tcW w:type="dxa" w:w="129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1440</w:t>
            </w:r>
          </w:p>
        </w:tc>
        <w:tc>
          <w:tcPr>
            <w:tcW w:type="dxa" w:w="129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1311</w:t>
            </w:r>
          </w:p>
        </w:tc>
        <w:tc>
          <w:tcPr>
            <w:tcW w:type="dxa" w:w="2664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47,66 %</w:t>
            </w:r>
          </w:p>
        </w:tc>
      </w:tr>
    </w:tbl>
    <w:p>
      <w:pPr>
        <w:spacing w:after="0"/>
      </w:pPr>
    </w:p>
    <w:p>
      <w:pPr>
        <w:pStyle w:val="Heading2"/>
      </w:pPr>
      <w:r>
        <w:t>Ejemplo de ABARROTES</w:t>
      </w:r>
    </w:p>
    <w:p>
      <w:r>
        <w:t>CD = 383 + 175 − 276 = 282 unidades.</w:t>
        <w:br/>
        <w:t>Stock disponible del período = 383 + 175 = 558 unidades.</w:t>
        <w:br/>
        <w:t>ISI = 282 / 558 × 100 = 50,54 %.</w:t>
      </w:r>
    </w:p>
    <w:p>
      <w:pPr>
        <w:pStyle w:val="Heading2"/>
      </w:pPr>
      <w:r>
        <w:t>Comprobación en Excel</w:t>
      </w:r>
    </w:p>
    <w:p>
      <w:r>
        <w:t>En Inventario, los encabezados están en la fila 6: B SI, C EN, D SF, E CD y F ISI. Copia A6:F11 a una hoja auxiliar en las mismas posiciones. Escribe =B7+C7-D7 en G7 y =G7/(B7+C7) en H7. Copia hasta la fila 11. G debe coincidir con E; aplica Porcentaje a H.</w:t>
      </w:r>
    </w:p>
    <w:p>
      <w:r>
        <w:t>El programa exporta ISI como 50,54 y añade el signo % con formato visual. La fórmula H devuelve 0,5054; para comparar numéricamente usa H7*100 frente a F7. El total se calcula como 1311/(1965+786) × 100 = 47,66 %, no como promedio de los porcentajes.</w:t>
      </w:r>
    </w:p>
    <w:p>
      <w:r>
        <w:t>Si faltan saldos de los días límite, registra la limitación: el programa toma el primer y último registro disponible. Si SI + EN es cero, el programa muestra 0; para la revisión metodológica, señala que el cociente no es calculable con denominador cero.</w:t>
      </w:r>
    </w:p>
    <w:p>
      <w:r>
        <w:br w:type="page"/>
      </w:r>
    </w:p>
    <w:p>
      <w:pPr>
        <w:pStyle w:val="Heading1"/>
      </w:pPr>
      <w:r>
        <w:t>3 Tasa de quiebre de stock</w:t>
      </w:r>
    </w:p>
    <w:p>
      <w:r>
        <w:t>DQS cuenta fechas distintas en las que al menos un producto de la categoría tiene Dias_Sin_Stock mayor que cero. DD es la duración del período: 15 − 9 + 1 = 7 días. TQS = DQS / DD × 100.</w:t>
      </w:r>
    </w:p>
    <w:p>
      <w:pPr>
        <w:pStyle w:val="ListNumber"/>
      </w:pPr>
      <w:r>
        <w:t>Filtra Datos inventario al período del postest, a la categoría elegida y a Dias_Sin_Stock mayor que cero.</w:t>
      </w:r>
    </w:p>
    <w:p>
      <w:pPr>
        <w:pStyle w:val="ListNumber"/>
      </w:pPr>
      <w:r>
        <w:t>Copia solamente las fechas visibles a una hoja auxiliar y usa Datos &gt; Quitar duplicados en esa copia. Cuenta las fechas únicas; ese es DQS. Dos productos agotados el mismo día cuentan como un solo día para esa categoría.</w:t>
      </w:r>
    </w:p>
    <w:p>
      <w:pPr>
        <w:pStyle w:val="ListNumber"/>
      </w:pPr>
      <w:r>
        <w:t>Divide DQS entre 7 y aplica formato Porcentaje. Repite la comprobación por categoría.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880"/>
        <w:gridCol w:w="936"/>
        <w:gridCol w:w="936"/>
        <w:gridCol w:w="3168"/>
      </w:tblGrid>
      <w:tr>
        <w:trPr>
          <w:cantSplit/>
          <w:tblHeader/>
        </w:trPr>
        <w:tc>
          <w:tcPr>
            <w:tcW w:type="dxa" w:w="216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Categoría</w:t>
            </w:r>
          </w:p>
        </w:tc>
        <w:tc>
          <w:tcPr>
            <w:tcW w:type="dxa" w:w="288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Fechas con alerta</w:t>
            </w:r>
          </w:p>
        </w:tc>
        <w:tc>
          <w:tcPr>
            <w:tcW w:type="dxa" w:w="936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DQS</w:t>
            </w:r>
          </w:p>
        </w:tc>
        <w:tc>
          <w:tcPr>
            <w:tcW w:type="dxa" w:w="936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DD</w:t>
            </w:r>
          </w:p>
        </w:tc>
        <w:tc>
          <w:tcPr>
            <w:tcW w:type="dxa" w:w="3168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TQS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ABARROTES</w:t>
            </w:r>
          </w:p>
        </w:tc>
        <w:tc>
          <w:tcPr>
            <w:tcW w:type="dxa" w:w="288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Ninguna registrada</w:t>
            </w:r>
          </w:p>
        </w:tc>
        <w:tc>
          <w:tcPr>
            <w:tcW w:type="dxa" w:w="9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  <w:tc>
          <w:tcPr>
            <w:tcW w:type="dxa" w:w="9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7</w:t>
            </w:r>
          </w:p>
        </w:tc>
        <w:tc>
          <w:tcPr>
            <w:tcW w:type="dxa" w:w="316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0,00 %</w:t>
            </w:r>
          </w:p>
        </w:tc>
      </w:tr>
      <w:tr>
        <w:trPr>
          <w:cantSplit/>
        </w:trPr>
        <w:tc>
          <w:tcPr>
            <w:tcW w:type="dxa" w:w="2160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BEBIDAS</w:t>
            </w:r>
          </w:p>
        </w:tc>
        <w:tc>
          <w:tcPr>
            <w:tcW w:type="dxa" w:w="2880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Ninguna registrada</w:t>
            </w:r>
          </w:p>
        </w:tc>
        <w:tc>
          <w:tcPr>
            <w:tcW w:type="dxa" w:w="93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  <w:tc>
          <w:tcPr>
            <w:tcW w:type="dxa" w:w="93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7</w:t>
            </w:r>
          </w:p>
        </w:tc>
        <w:tc>
          <w:tcPr>
            <w:tcW w:type="dxa" w:w="316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0,00 %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GOLOSINAS</w:t>
            </w:r>
          </w:p>
        </w:tc>
        <w:tc>
          <w:tcPr>
            <w:tcW w:type="dxa" w:w="288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11/09, 14/09</w:t>
            </w:r>
          </w:p>
        </w:tc>
        <w:tc>
          <w:tcPr>
            <w:tcW w:type="dxa" w:w="9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9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7</w:t>
            </w:r>
          </w:p>
        </w:tc>
        <w:tc>
          <w:tcPr>
            <w:tcW w:type="dxa" w:w="316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28,57 %</w:t>
            </w:r>
          </w:p>
        </w:tc>
      </w:tr>
      <w:tr>
        <w:trPr>
          <w:cantSplit/>
        </w:trPr>
        <w:tc>
          <w:tcPr>
            <w:tcW w:type="dxa" w:w="2160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HELADOS</w:t>
            </w:r>
          </w:p>
        </w:tc>
        <w:tc>
          <w:tcPr>
            <w:tcW w:type="dxa" w:w="2880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13/09</w:t>
            </w:r>
          </w:p>
        </w:tc>
        <w:tc>
          <w:tcPr>
            <w:tcW w:type="dxa" w:w="93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93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7</w:t>
            </w:r>
          </w:p>
        </w:tc>
        <w:tc>
          <w:tcPr>
            <w:tcW w:type="dxa" w:w="316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14,29 %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LIMPIEZA</w:t>
            </w:r>
          </w:p>
        </w:tc>
        <w:tc>
          <w:tcPr>
            <w:tcW w:type="dxa" w:w="288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Ninguna registrada</w:t>
            </w:r>
          </w:p>
        </w:tc>
        <w:tc>
          <w:tcPr>
            <w:tcW w:type="dxa" w:w="9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  <w:tc>
          <w:tcPr>
            <w:tcW w:type="dxa" w:w="9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7</w:t>
            </w:r>
          </w:p>
        </w:tc>
        <w:tc>
          <w:tcPr>
            <w:tcW w:type="dxa" w:w="316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0,00 %</w:t>
            </w:r>
          </w:p>
        </w:tc>
      </w:tr>
      <w:tr>
        <w:trPr>
          <w:cantSplit/>
        </w:trPr>
        <w:tc>
          <w:tcPr>
            <w:tcW w:type="dxa" w:w="2160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TOTAL</w:t>
            </w:r>
          </w:p>
        </w:tc>
        <w:tc>
          <w:tcPr>
            <w:tcW w:type="dxa" w:w="2880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Categoría y día</w:t>
            </w:r>
          </w:p>
        </w:tc>
        <w:tc>
          <w:tcPr>
            <w:tcW w:type="dxa" w:w="93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93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35</w:t>
            </w:r>
          </w:p>
        </w:tc>
        <w:tc>
          <w:tcPr>
            <w:tcW w:type="dxa" w:w="316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8,57 %</w:t>
            </w:r>
          </w:p>
        </w:tc>
      </w:tr>
    </w:tbl>
    <w:p>
      <w:pPr>
        <w:spacing w:after="0"/>
      </w:pPr>
    </w:p>
    <w:p>
      <w:pPr>
        <w:pStyle w:val="Heading2"/>
      </w:pPr>
      <w:r>
        <w:t>Ejemplo de GOLOSINAS</w:t>
      </w:r>
    </w:p>
    <w:p>
      <w:r>
        <w:t>El archivo registra dos fechas distintas con alerta: 11/09, 14/09. Por tanto, TQS = 2/7 × 100 = 28,57 %. HELADOS registra una fecha: 1/7 × 100 = 14,29 %.</w:t>
      </w:r>
    </w:p>
    <w:p>
      <w:r>
        <w:t>El total del anexo usa 35 combinaciones de categoría y día: 5 categorías × 7 días. TQS total = (0 + 0 + 2 + 1 + 0) / 35 × 100 = 8,57 %. No representa el porcentaje de días en que toda la tienda tuvo algún faltante.</w:t>
      </w:r>
    </w:p>
    <w:p>
      <w:pPr>
        <w:pStyle w:val="Heading2"/>
      </w:pPr>
      <w:r>
        <w:t>Comprobación en Excel</w:t>
      </w:r>
    </w:p>
    <w:p>
      <w:r>
        <w:t>En la hoja Inventario exportada, G es DQS, H es DD e K es TQS. En una hoja auxiliar divide G7/H7 y aplica formato Porcentaje. Debe mostrarse igual que K7. Igual que ISI, K contiene un valor de 0 a 100, no una fracción de 0 a 1.</w:t>
      </w:r>
    </w:p>
    <w:p>
      <w:r>
        <w:t>Comprueba también DD REGISTRADOS y COBERTURA. Tener una fila de una categoría por día no garantiza el registro de todos sus productos. La falta de ventas no demuestra un quiebre; el cálculo usa exclusivamente las alertas del inventario.</w:t>
      </w:r>
    </w:p>
    <w:p>
      <w:r>
        <w:br w:type="page"/>
      </w:r>
    </w:p>
    <w:p>
      <w:pPr>
        <w:pStyle w:val="Heading1"/>
      </w:pPr>
      <w:r>
        <w:t>4 Volumen de demanda a partir de ventas</w:t>
      </w:r>
    </w:p>
    <w:p>
      <w:r>
        <w:t>En esta dimensión, CD = Σ ventas realizadas, expresada en unidades. Es distinta de la CD calculada por balance de inventario. La ficha se resume por categoría para coincidir con el modelo; el respaldo por producto debe conservarse desde los reportes POS.</w:t>
      </w:r>
    </w:p>
    <w:p>
      <w:pPr>
        <w:pStyle w:val="Heading2"/>
      </w:pPr>
      <w:r>
        <w:t>Comprobación desde el historial</w:t>
      </w:r>
    </w:p>
    <w:p>
      <w:pPr>
        <w:pStyle w:val="ListNumber"/>
      </w:pPr>
      <w:r>
        <w:t>Abre historial_demanda.csv. Filtra date del 09 al 15/09/2026. Agrupa category y suma quantity. Puedes usar una tabla dinámica: category en Filas y Suma de quantity en Valores.</w:t>
      </w:r>
    </w:p>
    <w:p>
      <w:pPr>
        <w:pStyle w:val="ListNumber"/>
      </w:pPr>
      <w:r>
        <w:t>En el Excel del postest, Detalle diario contiene 35 filas: siete días por cinco categorías. La columna C, DEMANDA REAL, debe dar las mismas sumas por categoría.</w:t>
      </w:r>
    </w:p>
    <w:p>
      <w:pPr>
        <w:pStyle w:val="ListNumber"/>
      </w:pPr>
      <w:r>
        <w:t>Contrasta además con los reportes POS: suma unidades vendidas de cada producto y usa el catálogo para asignar la categoría. Comprueba anulaciones, devoluciones y productos sin categoría según los criterios de depuración; no sumes importes monetarios.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592"/>
        <w:gridCol w:w="2448"/>
        <w:gridCol w:w="2304"/>
      </w:tblGrid>
      <w:tr>
        <w:trPr>
          <w:cantSplit/>
          <w:tblHeader/>
        </w:trPr>
        <w:tc>
          <w:tcPr>
            <w:tcW w:type="dxa" w:w="2448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Categoría</w:t>
            </w:r>
          </w:p>
        </w:tc>
        <w:tc>
          <w:tcPr>
            <w:tcW w:type="dxa" w:w="2592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Ventas y CD por ventas</w:t>
            </w:r>
          </w:p>
        </w:tc>
        <w:tc>
          <w:tcPr>
            <w:tcW w:type="dxa" w:w="2448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CD por inventario</w:t>
            </w:r>
          </w:p>
        </w:tc>
        <w:tc>
          <w:tcPr>
            <w:tcW w:type="dxa" w:w="2304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Diferencia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ABARROTES</w:t>
            </w:r>
          </w:p>
        </w:tc>
        <w:tc>
          <w:tcPr>
            <w:tcW w:type="dxa" w:w="259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330</w:t>
            </w:r>
          </w:p>
        </w:tc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282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48</w:t>
            </w:r>
          </w:p>
        </w:tc>
      </w:tr>
      <w:tr>
        <w:trPr>
          <w:cantSplit/>
        </w:trPr>
        <w:tc>
          <w:tcPr>
            <w:tcW w:type="dxa" w:w="244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BEBIDAS</w:t>
            </w:r>
          </w:p>
        </w:tc>
        <w:tc>
          <w:tcPr>
            <w:tcW w:type="dxa" w:w="2592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611</w:t>
            </w:r>
          </w:p>
        </w:tc>
        <w:tc>
          <w:tcPr>
            <w:tcW w:type="dxa" w:w="244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390</w:t>
            </w:r>
          </w:p>
        </w:tc>
        <w:tc>
          <w:tcPr>
            <w:tcW w:type="dxa" w:w="2304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221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GOLOSINAS</w:t>
            </w:r>
          </w:p>
        </w:tc>
        <w:tc>
          <w:tcPr>
            <w:tcW w:type="dxa" w:w="259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496</w:t>
            </w:r>
          </w:p>
        </w:tc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454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type="dxa" w:w="244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HELADOS</w:t>
            </w:r>
          </w:p>
        </w:tc>
        <w:tc>
          <w:tcPr>
            <w:tcW w:type="dxa" w:w="2592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146</w:t>
            </w:r>
          </w:p>
        </w:tc>
        <w:tc>
          <w:tcPr>
            <w:tcW w:type="dxa" w:w="244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97</w:t>
            </w:r>
          </w:p>
        </w:tc>
        <w:tc>
          <w:tcPr>
            <w:tcW w:type="dxa" w:w="2304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49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LIMPIEZA</w:t>
            </w:r>
          </w:p>
        </w:tc>
        <w:tc>
          <w:tcPr>
            <w:tcW w:type="dxa" w:w="259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88</w:t>
            </w:r>
          </w:p>
        </w:tc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88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244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TOTAL</w:t>
            </w:r>
          </w:p>
        </w:tc>
        <w:tc>
          <w:tcPr>
            <w:tcW w:type="dxa" w:w="2592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1671</w:t>
            </w:r>
          </w:p>
        </w:tc>
        <w:tc>
          <w:tcPr>
            <w:tcW w:type="dxa" w:w="244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1311</w:t>
            </w:r>
          </w:p>
        </w:tc>
        <w:tc>
          <w:tcPr>
            <w:tcW w:type="dxa" w:w="2304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360</w:t>
            </w:r>
          </w:p>
        </w:tc>
      </w:tr>
    </w:tbl>
    <w:p>
      <w:pPr>
        <w:spacing w:after="0"/>
      </w:pPr>
    </w:p>
    <w:p>
      <w:pPr>
        <w:pStyle w:val="Heading2"/>
      </w:pPr>
      <w:r>
        <w:t>Ejemplo de ABARROTES</w:t>
      </w:r>
    </w:p>
    <w:p>
      <w:r>
        <w:t>Las ventas de los siete días son 31 + 61 + 43 + 55 + 27 + 60 + 53 = 330 unidades. Esas 330 unidades aparecen como demanda real del período; no deben reemplazarse por las 282 unidades del balance de stock.</w:t>
      </w:r>
    </w:p>
    <w:p>
      <w:r>
        <w:t>En Detalle diario, =SUMA(C2:C36) debe devolver 1671. Para sumar solo ABARROTES, en una celda libre escribe =SUMAR.SI(B2:B36;"ABARROTES";C2:C36). Para otra categoría cambia el nombre.</w:t>
      </w:r>
    </w:p>
    <w:p>
      <w:r>
        <w:t>La diferencia de 360 unidades entre ventas y balance requiere revisar el kardex, las fechas disponibles, las entradas, ajustes, devoluciones y mermas. No demuestra por sí sola una pérdida concreta. Los registros de venta miden ventas atendidas; no incluyen necesariamente demanda que no pudo atenderse.</w:t>
      </w:r>
    </w:p>
    <w:p>
      <w:r>
        <w:br w:type="page"/>
      </w:r>
    </w:p>
    <w:p>
      <w:pPr>
        <w:pStyle w:val="Heading1"/>
      </w:pPr>
      <w:r>
        <w:t>5 Estacionalidad y patrón de demanda</w:t>
      </w:r>
    </w:p>
    <w:p>
      <w:r>
        <w:t>Las dos fichas usan un cociente frente a una referencia. Para reproducir el anexo anterior, se conserva agosto de 2026 como referencia anterior al corte y se compara el período completo de siete días. El programa no presenta este índice en su panel actual; se obtiene del historial de ventas.</w:t>
      </w:r>
    </w:p>
    <w:p>
      <w:pPr>
        <w:pStyle w:val="Heading2"/>
      </w:pPr>
      <w:r>
        <w:t>Cómo obtener la referencia</w:t>
      </w:r>
    </w:p>
    <w:p>
      <w:pPr>
        <w:pStyle w:val="ListNumber"/>
      </w:pPr>
      <w:r>
        <w:t>En historial_demanda.csv, filtra del 01 al 31/08/2026 y suma quantity por categoría. Comprueba 31 fechas por categoría. Divide el total de agosto entre 31 para obtener el promedio diario de referencia.</w:t>
      </w:r>
    </w:p>
    <w:p>
      <w:pPr>
        <w:pStyle w:val="ListNumber"/>
      </w:pPr>
      <w:r>
        <w:t>Suma las ventas del 09 al 15/09. Para Patrón de demanda usa VP = ventas de la semana / 7 y VPR = ventas de agosto / 31. Calcula IE = VP / VPR.</w:t>
      </w:r>
    </w:p>
    <w:p>
      <w:pPr>
        <w:pStyle w:val="ListNumber"/>
      </w:pPr>
      <w:r>
        <w:t>Para reproducir la ficha Estacionalidad del Word anterior, VD es la venta semanal y VPM es el promedio diario de agosto multiplicado por 7. Calcula IE = VD / VPM. Las unidades deben ser comparables en numerador y denominador.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1584"/>
        <w:gridCol w:w="1584"/>
        <w:gridCol w:w="2808"/>
        <w:gridCol w:w="1728"/>
      </w:tblGrid>
      <w:tr>
        <w:trPr>
          <w:cantSplit/>
          <w:tblHeader/>
        </w:trPr>
        <w:tc>
          <w:tcPr>
            <w:tcW w:type="dxa" w:w="2088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Categoría</w:t>
            </w:r>
          </w:p>
        </w:tc>
        <w:tc>
          <w:tcPr>
            <w:tcW w:type="dxa" w:w="1584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Agosto total</w:t>
            </w:r>
          </w:p>
        </w:tc>
        <w:tc>
          <w:tcPr>
            <w:tcW w:type="dxa" w:w="1584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VD semanal</w:t>
            </w:r>
          </w:p>
        </w:tc>
        <w:tc>
          <w:tcPr>
            <w:tcW w:type="dxa" w:w="2808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VPM equivalente semanal</w:t>
            </w:r>
          </w:p>
        </w:tc>
        <w:tc>
          <w:tcPr>
            <w:tcW w:type="dxa" w:w="1728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IE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ABARROTES</w:t>
            </w:r>
          </w:p>
        </w:tc>
        <w:tc>
          <w:tcPr>
            <w:tcW w:type="dxa" w:w="15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1748</w:t>
            </w:r>
          </w:p>
        </w:tc>
        <w:tc>
          <w:tcPr>
            <w:tcW w:type="dxa" w:w="15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330</w:t>
            </w:r>
          </w:p>
        </w:tc>
        <w:tc>
          <w:tcPr>
            <w:tcW w:type="dxa" w:w="280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394,71</w:t>
            </w:r>
          </w:p>
        </w:tc>
        <w:tc>
          <w:tcPr>
            <w:tcW w:type="dxa" w:w="17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0,84</w:t>
            </w:r>
          </w:p>
        </w:tc>
      </w:tr>
      <w:tr>
        <w:trPr>
          <w:cantSplit/>
        </w:trPr>
        <w:tc>
          <w:tcPr>
            <w:tcW w:type="dxa" w:w="208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BEBIDAS</w:t>
            </w:r>
          </w:p>
        </w:tc>
        <w:tc>
          <w:tcPr>
            <w:tcW w:type="dxa" w:w="1584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3036</w:t>
            </w:r>
          </w:p>
        </w:tc>
        <w:tc>
          <w:tcPr>
            <w:tcW w:type="dxa" w:w="1584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611</w:t>
            </w:r>
          </w:p>
        </w:tc>
        <w:tc>
          <w:tcPr>
            <w:tcW w:type="dxa" w:w="280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685,55</w:t>
            </w:r>
          </w:p>
        </w:tc>
        <w:tc>
          <w:tcPr>
            <w:tcW w:type="dxa" w:w="172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0,89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GOLOSINAS</w:t>
            </w:r>
          </w:p>
        </w:tc>
        <w:tc>
          <w:tcPr>
            <w:tcW w:type="dxa" w:w="15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2316</w:t>
            </w:r>
          </w:p>
        </w:tc>
        <w:tc>
          <w:tcPr>
            <w:tcW w:type="dxa" w:w="15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496</w:t>
            </w:r>
          </w:p>
        </w:tc>
        <w:tc>
          <w:tcPr>
            <w:tcW w:type="dxa" w:w="280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522,97</w:t>
            </w:r>
          </w:p>
        </w:tc>
        <w:tc>
          <w:tcPr>
            <w:tcW w:type="dxa" w:w="17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0,95</w:t>
            </w:r>
          </w:p>
        </w:tc>
      </w:tr>
      <w:tr>
        <w:trPr>
          <w:cantSplit/>
        </w:trPr>
        <w:tc>
          <w:tcPr>
            <w:tcW w:type="dxa" w:w="208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HELADOS</w:t>
            </w:r>
          </w:p>
        </w:tc>
        <w:tc>
          <w:tcPr>
            <w:tcW w:type="dxa" w:w="1584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844</w:t>
            </w:r>
          </w:p>
        </w:tc>
        <w:tc>
          <w:tcPr>
            <w:tcW w:type="dxa" w:w="1584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146</w:t>
            </w:r>
          </w:p>
        </w:tc>
        <w:tc>
          <w:tcPr>
            <w:tcW w:type="dxa" w:w="280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190,58</w:t>
            </w:r>
          </w:p>
        </w:tc>
        <w:tc>
          <w:tcPr>
            <w:tcW w:type="dxa" w:w="172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0,77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LIMPIEZA</w:t>
            </w:r>
          </w:p>
        </w:tc>
        <w:tc>
          <w:tcPr>
            <w:tcW w:type="dxa" w:w="15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565</w:t>
            </w:r>
          </w:p>
        </w:tc>
        <w:tc>
          <w:tcPr>
            <w:tcW w:type="dxa" w:w="15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88</w:t>
            </w:r>
          </w:p>
        </w:tc>
        <w:tc>
          <w:tcPr>
            <w:tcW w:type="dxa" w:w="280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127,58</w:t>
            </w:r>
          </w:p>
        </w:tc>
        <w:tc>
          <w:tcPr>
            <w:tcW w:type="dxa" w:w="17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0,69</w:t>
            </w:r>
          </w:p>
        </w:tc>
      </w:tr>
      <w:tr>
        <w:trPr>
          <w:cantSplit/>
        </w:trPr>
        <w:tc>
          <w:tcPr>
            <w:tcW w:type="dxa" w:w="208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TOTAL</w:t>
            </w:r>
          </w:p>
        </w:tc>
        <w:tc>
          <w:tcPr>
            <w:tcW w:type="dxa" w:w="1584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8509</w:t>
            </w:r>
          </w:p>
        </w:tc>
        <w:tc>
          <w:tcPr>
            <w:tcW w:type="dxa" w:w="1584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1671</w:t>
            </w:r>
          </w:p>
        </w:tc>
        <w:tc>
          <w:tcPr>
            <w:tcW w:type="dxa" w:w="280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1921,39</w:t>
            </w:r>
          </w:p>
        </w:tc>
        <w:tc>
          <w:tcPr>
            <w:tcW w:type="dxa" w:w="172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0,87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cantSplit/>
          <w:tblHeader/>
        </w:trPr>
        <w:tc>
          <w:tcPr>
            <w:tcW w:type="dxa" w:w="2448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Categoría</w:t>
            </w:r>
          </w:p>
        </w:tc>
        <w:tc>
          <w:tcPr>
            <w:tcW w:type="dxa" w:w="2448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VP diario</w:t>
            </w:r>
          </w:p>
        </w:tc>
        <w:tc>
          <w:tcPr>
            <w:tcW w:type="dxa" w:w="2448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VPR diario</w:t>
            </w:r>
          </w:p>
        </w:tc>
        <w:tc>
          <w:tcPr>
            <w:tcW w:type="dxa" w:w="2448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IE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ABARROTES</w:t>
            </w:r>
          </w:p>
        </w:tc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47,14</w:t>
            </w:r>
          </w:p>
        </w:tc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56,39</w:t>
            </w:r>
          </w:p>
        </w:tc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0,84</w:t>
            </w:r>
          </w:p>
        </w:tc>
      </w:tr>
      <w:tr>
        <w:trPr>
          <w:cantSplit/>
        </w:trPr>
        <w:tc>
          <w:tcPr>
            <w:tcW w:type="dxa" w:w="244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BEBIDAS</w:t>
            </w:r>
          </w:p>
        </w:tc>
        <w:tc>
          <w:tcPr>
            <w:tcW w:type="dxa" w:w="244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87,29</w:t>
            </w:r>
          </w:p>
        </w:tc>
        <w:tc>
          <w:tcPr>
            <w:tcW w:type="dxa" w:w="244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97,94</w:t>
            </w:r>
          </w:p>
        </w:tc>
        <w:tc>
          <w:tcPr>
            <w:tcW w:type="dxa" w:w="244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0,89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GOLOSINAS</w:t>
            </w:r>
          </w:p>
        </w:tc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70,86</w:t>
            </w:r>
          </w:p>
        </w:tc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74,71</w:t>
            </w:r>
          </w:p>
        </w:tc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0,95</w:t>
            </w:r>
          </w:p>
        </w:tc>
      </w:tr>
      <w:tr>
        <w:trPr>
          <w:cantSplit/>
        </w:trPr>
        <w:tc>
          <w:tcPr>
            <w:tcW w:type="dxa" w:w="244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HELADOS</w:t>
            </w:r>
          </w:p>
        </w:tc>
        <w:tc>
          <w:tcPr>
            <w:tcW w:type="dxa" w:w="244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20,86</w:t>
            </w:r>
          </w:p>
        </w:tc>
        <w:tc>
          <w:tcPr>
            <w:tcW w:type="dxa" w:w="244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27,23</w:t>
            </w:r>
          </w:p>
        </w:tc>
        <w:tc>
          <w:tcPr>
            <w:tcW w:type="dxa" w:w="244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0,77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LIMPIEZA</w:t>
            </w:r>
          </w:p>
        </w:tc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12,57</w:t>
            </w:r>
          </w:p>
        </w:tc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18,23</w:t>
            </w:r>
          </w:p>
        </w:tc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0,69</w:t>
            </w:r>
          </w:p>
        </w:tc>
      </w:tr>
    </w:tbl>
    <w:p>
      <w:pPr>
        <w:spacing w:after="0"/>
      </w:pPr>
    </w:p>
    <w:p>
      <w:r>
        <w:t>Ejemplo ABARROTES: 1748/31 = 56,387096… unidades/día de referencia. Su equivalente semanal es 394,709677…; IE = 330/394,709677… = 0,84. Con promedios diarios: (330/7)/(1748/31) = 0,84. Redondea al final, no los valores intermedios.</w:t>
      </w:r>
    </w:p>
    <w:p>
      <w:r>
        <w:t>Aclaración de la ficha: la tesis llama VD a la venta diaria y VPM al promedio mensual. El Word anterior resumió una semana y lo explicó en su criterio de cálculo. Si necesitas la medición diaria estricta, divide la venta de cada fecha entre el promedio diario de agosto y registra siete valores por categoría. El cociente semanal resume la variación frente a agosto; no demuestra por sí solo una estacionalidad recurrente.</w:t>
      </w:r>
    </w:p>
    <w:p>
      <w:r>
        <w:br w:type="page"/>
      </w:r>
    </w:p>
    <w:p>
      <w:pPr>
        <w:pStyle w:val="Heading1"/>
      </w:pPr>
      <w:r>
        <w:t>6 Error de pronóstico y precisión del pronóstico</w:t>
      </w:r>
    </w:p>
    <w:p>
      <w:r>
        <w:t>Ambas fichas comprueban el MAPE con el mismo detalle diario. DR procede de las ventas registradas y DP del modelo del programa. DP no se obtiene del inventario. La ejecución usa datos hasta el 08/09/2026 para pronosticar del 09 al 15/09/2026.</w:t>
      </w:r>
    </w:p>
    <w:p>
      <w:pPr>
        <w:pStyle w:val="Heading2"/>
      </w:pPr>
      <w:r>
        <w:t>Ejemplo completo de ABARROTES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"/>
        <w:gridCol w:w="1008"/>
        <w:gridCol w:w="1800"/>
        <w:gridCol w:w="2304"/>
        <w:gridCol w:w="3600"/>
      </w:tblGrid>
      <w:tr>
        <w:trPr>
          <w:cantSplit/>
          <w:tblHeader/>
        </w:trPr>
        <w:tc>
          <w:tcPr>
            <w:tcW w:type="dxa" w:w="108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1008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DR</w:t>
            </w:r>
          </w:p>
        </w:tc>
        <w:tc>
          <w:tcPr>
            <w:tcW w:type="dxa" w:w="180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DP modelo</w:t>
            </w:r>
          </w:p>
        </w:tc>
        <w:tc>
          <w:tcPr>
            <w:tcW w:type="dxa" w:w="2304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Error absoluto</w:t>
            </w:r>
          </w:p>
        </w:tc>
        <w:tc>
          <w:tcPr>
            <w:tcW w:type="dxa" w:w="360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Error porcentual</w:t>
            </w:r>
          </w:p>
        </w:tc>
      </w:tr>
      <w:tr>
        <w:trPr>
          <w:cantSplit/>
        </w:trPr>
        <w:tc>
          <w:tcPr>
            <w:tcW w:type="dxa" w:w="108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09/09</w:t>
            </w:r>
          </w:p>
        </w:tc>
        <w:tc>
          <w:tcPr>
            <w:tcW w:type="dxa" w:w="100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31</w:t>
            </w:r>
          </w:p>
        </w:tc>
        <w:tc>
          <w:tcPr>
            <w:tcW w:type="dxa" w:w="18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47,75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16,75</w:t>
            </w:r>
          </w:p>
        </w:tc>
        <w:tc>
          <w:tcPr>
            <w:tcW w:type="dxa" w:w="36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54,03 %</w:t>
            </w:r>
          </w:p>
        </w:tc>
      </w:tr>
      <w:tr>
        <w:trPr>
          <w:cantSplit/>
        </w:trPr>
        <w:tc>
          <w:tcPr>
            <w:tcW w:type="dxa" w:w="1080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10/09</w:t>
            </w:r>
          </w:p>
        </w:tc>
        <w:tc>
          <w:tcPr>
            <w:tcW w:type="dxa" w:w="100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61</w:t>
            </w:r>
          </w:p>
        </w:tc>
        <w:tc>
          <w:tcPr>
            <w:tcW w:type="dxa" w:w="1800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60,50</w:t>
            </w:r>
          </w:p>
        </w:tc>
        <w:tc>
          <w:tcPr>
            <w:tcW w:type="dxa" w:w="2304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0,50</w:t>
            </w:r>
          </w:p>
        </w:tc>
        <w:tc>
          <w:tcPr>
            <w:tcW w:type="dxa" w:w="3600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0,82 %</w:t>
            </w:r>
          </w:p>
        </w:tc>
      </w:tr>
      <w:tr>
        <w:trPr>
          <w:cantSplit/>
        </w:trPr>
        <w:tc>
          <w:tcPr>
            <w:tcW w:type="dxa" w:w="108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11/09</w:t>
            </w:r>
          </w:p>
        </w:tc>
        <w:tc>
          <w:tcPr>
            <w:tcW w:type="dxa" w:w="100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43</w:t>
            </w:r>
          </w:p>
        </w:tc>
        <w:tc>
          <w:tcPr>
            <w:tcW w:type="dxa" w:w="18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66,75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23,75</w:t>
            </w:r>
          </w:p>
        </w:tc>
        <w:tc>
          <w:tcPr>
            <w:tcW w:type="dxa" w:w="36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55,23 %</w:t>
            </w:r>
          </w:p>
        </w:tc>
      </w:tr>
      <w:tr>
        <w:trPr>
          <w:cantSplit/>
        </w:trPr>
        <w:tc>
          <w:tcPr>
            <w:tcW w:type="dxa" w:w="1080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12/09</w:t>
            </w:r>
          </w:p>
        </w:tc>
        <w:tc>
          <w:tcPr>
            <w:tcW w:type="dxa" w:w="100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55</w:t>
            </w:r>
          </w:p>
        </w:tc>
        <w:tc>
          <w:tcPr>
            <w:tcW w:type="dxa" w:w="1800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64,75</w:t>
            </w:r>
          </w:p>
        </w:tc>
        <w:tc>
          <w:tcPr>
            <w:tcW w:type="dxa" w:w="2304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9,75</w:t>
            </w:r>
          </w:p>
        </w:tc>
        <w:tc>
          <w:tcPr>
            <w:tcW w:type="dxa" w:w="3600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17,73 %</w:t>
            </w:r>
          </w:p>
        </w:tc>
      </w:tr>
      <w:tr>
        <w:trPr>
          <w:cantSplit/>
        </w:trPr>
        <w:tc>
          <w:tcPr>
            <w:tcW w:type="dxa" w:w="108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13/09</w:t>
            </w:r>
          </w:p>
        </w:tc>
        <w:tc>
          <w:tcPr>
            <w:tcW w:type="dxa" w:w="100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27</w:t>
            </w:r>
          </w:p>
        </w:tc>
        <w:tc>
          <w:tcPr>
            <w:tcW w:type="dxa" w:w="18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59,25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32,25</w:t>
            </w:r>
          </w:p>
        </w:tc>
        <w:tc>
          <w:tcPr>
            <w:tcW w:type="dxa" w:w="36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119,44 %</w:t>
            </w:r>
          </w:p>
        </w:tc>
      </w:tr>
      <w:tr>
        <w:trPr>
          <w:cantSplit/>
        </w:trPr>
        <w:tc>
          <w:tcPr>
            <w:tcW w:type="dxa" w:w="1080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14/09</w:t>
            </w:r>
          </w:p>
        </w:tc>
        <w:tc>
          <w:tcPr>
            <w:tcW w:type="dxa" w:w="100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60</w:t>
            </w:r>
          </w:p>
        </w:tc>
        <w:tc>
          <w:tcPr>
            <w:tcW w:type="dxa" w:w="1800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45,25</w:t>
            </w:r>
          </w:p>
        </w:tc>
        <w:tc>
          <w:tcPr>
            <w:tcW w:type="dxa" w:w="2304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14,75</w:t>
            </w:r>
          </w:p>
        </w:tc>
        <w:tc>
          <w:tcPr>
            <w:tcW w:type="dxa" w:w="3600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24,58 %</w:t>
            </w:r>
          </w:p>
        </w:tc>
      </w:tr>
      <w:tr>
        <w:trPr>
          <w:cantSplit/>
        </w:trPr>
        <w:tc>
          <w:tcPr>
            <w:tcW w:type="dxa" w:w="108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15/09</w:t>
            </w:r>
          </w:p>
        </w:tc>
        <w:tc>
          <w:tcPr>
            <w:tcW w:type="dxa" w:w="100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53</w:t>
            </w:r>
          </w:p>
        </w:tc>
        <w:tc>
          <w:tcPr>
            <w:tcW w:type="dxa" w:w="18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55,50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2,50</w:t>
            </w:r>
          </w:p>
        </w:tc>
        <w:tc>
          <w:tcPr>
            <w:tcW w:type="dxa" w:w="36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4,72 %</w:t>
            </w:r>
          </w:p>
        </w:tc>
      </w:tr>
    </w:tbl>
    <w:p>
      <w:pPr>
        <w:spacing w:after="0"/>
      </w:pPr>
    </w:p>
    <w:p>
      <w:r>
        <w:t>Para el 09/09: |31 − 47,75| = 16,75 unidades de error. Error porcentual = 16,75/31 × 100 = 54,03 %. El MAPE de ABARROTES es el promedio de los siete errores porcentuales sin redondear: 39,51 %.</w:t>
      </w:r>
    </w:p>
    <w:p>
      <w:pPr>
        <w:pStyle w:val="Heading2"/>
      </w:pPr>
      <w:r>
        <w:t>Resultados que deben coincidir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304"/>
        <w:gridCol w:w="2304"/>
        <w:gridCol w:w="2736"/>
      </w:tblGrid>
      <w:tr>
        <w:trPr>
          <w:cantSplit/>
          <w:tblHeader/>
        </w:trPr>
        <w:tc>
          <w:tcPr>
            <w:tcW w:type="dxa" w:w="2448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Categoría</w:t>
            </w:r>
          </w:p>
        </w:tc>
        <w:tc>
          <w:tcPr>
            <w:tcW w:type="dxa" w:w="2304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DR semanal</w:t>
            </w:r>
          </w:p>
        </w:tc>
        <w:tc>
          <w:tcPr>
            <w:tcW w:type="dxa" w:w="2304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DP semanal</w:t>
            </w:r>
          </w:p>
        </w:tc>
        <w:tc>
          <w:tcPr>
            <w:tcW w:type="dxa" w:w="2736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MAPE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ABARROTES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330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399,75</w:t>
            </w:r>
          </w:p>
        </w:tc>
        <w:tc>
          <w:tcPr>
            <w:tcW w:type="dxa" w:w="27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39,51 %</w:t>
            </w:r>
          </w:p>
        </w:tc>
      </w:tr>
      <w:tr>
        <w:trPr>
          <w:cantSplit/>
        </w:trPr>
        <w:tc>
          <w:tcPr>
            <w:tcW w:type="dxa" w:w="244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BEBIDAS</w:t>
            </w:r>
          </w:p>
        </w:tc>
        <w:tc>
          <w:tcPr>
            <w:tcW w:type="dxa" w:w="2304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611</w:t>
            </w:r>
          </w:p>
        </w:tc>
        <w:tc>
          <w:tcPr>
            <w:tcW w:type="dxa" w:w="2304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672,50</w:t>
            </w:r>
          </w:p>
        </w:tc>
        <w:tc>
          <w:tcPr>
            <w:tcW w:type="dxa" w:w="273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15,63 %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GOLOSINAS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496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549,38</w:t>
            </w:r>
          </w:p>
        </w:tc>
        <w:tc>
          <w:tcPr>
            <w:tcW w:type="dxa" w:w="27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22,74 %</w:t>
            </w:r>
          </w:p>
        </w:tc>
      </w:tr>
      <w:tr>
        <w:trPr>
          <w:cantSplit/>
        </w:trPr>
        <w:tc>
          <w:tcPr>
            <w:tcW w:type="dxa" w:w="244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HELADOS</w:t>
            </w:r>
          </w:p>
        </w:tc>
        <w:tc>
          <w:tcPr>
            <w:tcW w:type="dxa" w:w="2304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146</w:t>
            </w:r>
          </w:p>
        </w:tc>
        <w:tc>
          <w:tcPr>
            <w:tcW w:type="dxa" w:w="2304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188,00</w:t>
            </w:r>
          </w:p>
        </w:tc>
        <w:tc>
          <w:tcPr>
            <w:tcW w:type="dxa" w:w="273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44,33 %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LIMPIEZA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88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121,75</w:t>
            </w:r>
          </w:p>
        </w:tc>
        <w:tc>
          <w:tcPr>
            <w:tcW w:type="dxa" w:w="27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47,27 %</w:t>
            </w:r>
          </w:p>
        </w:tc>
      </w:tr>
      <w:tr>
        <w:trPr>
          <w:cantSplit/>
        </w:trPr>
        <w:tc>
          <w:tcPr>
            <w:tcW w:type="dxa" w:w="244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GLOBAL</w:t>
            </w:r>
          </w:p>
        </w:tc>
        <w:tc>
          <w:tcPr>
            <w:tcW w:type="dxa" w:w="2304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1671</w:t>
            </w:r>
          </w:p>
        </w:tc>
        <w:tc>
          <w:tcPr>
            <w:tcW w:type="dxa" w:w="2304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1931,38</w:t>
            </w:r>
          </w:p>
        </w:tc>
        <w:tc>
          <w:tcPr>
            <w:tcW w:type="dxa" w:w="273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33,89 %</w:t>
            </w:r>
          </w:p>
        </w:tc>
      </w:tr>
    </w:tbl>
    <w:p>
      <w:pPr>
        <w:spacing w:after="0"/>
      </w:pPr>
    </w:p>
    <w:p>
      <w:r>
        <w:t>El MAPE global es el promedio de los 35 errores porcentuales diarios. No se calcula con la diferencia entre 1671 y 1931,38 ni con el error de los totales de cada categoría. Aquí las 35 demandas son positivas. Si hay DR = 0, el programa excluye esa observación del MAPE; informa cuántas se excluyeron. MAE y RMSE sí utilizan todos los errores.</w:t>
      </w:r>
    </w:p>
    <w:p>
      <w:r>
        <w:t>Para reproducir DP exactamente hace falta conservar los datos, el corte y la versión del modelo. Esta guía contrasta los pronósticos guardados; no reemplaza el entrenamiento por una fórmula manual. Las cantidades pronosticadas pueden tener decimales.</w:t>
      </w:r>
    </w:p>
    <w:p>
      <w:r>
        <w:br w:type="page"/>
      </w:r>
    </w:p>
    <w:p>
      <w:pPr>
        <w:pStyle w:val="Heading1"/>
      </w:pPr>
      <w:r>
        <w:t>7 Fórmulas de Excel para todas las métricas de error</w:t>
      </w:r>
    </w:p>
    <w:p>
      <w:r>
        <w:t>En una copia de Detalle diario conserva A Fecha, B Categoría, C Demanda real, D Modelo predictivo, E PMS-7, F Error absoluto modelo y G Error absoluto PMS-7. Las observaciones van de la fila 2 a la 36. Añade columnas H, I y J para comprobar el modelo.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4824"/>
        <w:gridCol w:w="4032"/>
      </w:tblGrid>
      <w:tr>
        <w:trPr>
          <w:cantSplit/>
          <w:tblHeader/>
        </w:trPr>
        <w:tc>
          <w:tcPr>
            <w:tcW w:type="dxa" w:w="936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Celda</w:t>
            </w:r>
          </w:p>
        </w:tc>
        <w:tc>
          <w:tcPr>
            <w:tcW w:type="dxa" w:w="4824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Fórmula</w:t>
            </w:r>
          </w:p>
        </w:tc>
        <w:tc>
          <w:tcPr>
            <w:tcW w:type="dxa" w:w="4032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Uso</w:t>
            </w:r>
          </w:p>
        </w:tc>
      </w:tr>
      <w:tr>
        <w:trPr>
          <w:cantSplit/>
        </w:trPr>
        <w:tc>
          <w:tcPr>
            <w:tcW w:type="dxa" w:w="9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H2</w:t>
            </w:r>
          </w:p>
        </w:tc>
        <w:tc>
          <w:tcPr>
            <w:tcW w:type="dxa" w:w="48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=ABS(C2-D2)</w:t>
            </w:r>
          </w:p>
        </w:tc>
        <w:tc>
          <w:tcPr>
            <w:tcW w:type="dxa" w:w="40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Error absoluto en unidades.</w:t>
            </w:r>
          </w:p>
        </w:tc>
      </w:tr>
      <w:tr>
        <w:trPr>
          <w:cantSplit/>
        </w:trPr>
        <w:tc>
          <w:tcPr>
            <w:tcW w:type="dxa" w:w="93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I2</w:t>
            </w:r>
          </w:p>
        </w:tc>
        <w:tc>
          <w:tcPr>
            <w:tcW w:type="dxa" w:w="4824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=(C2-D2)^2</w:t>
            </w:r>
          </w:p>
        </w:tc>
        <w:tc>
          <w:tcPr>
            <w:tcW w:type="dxa" w:w="4032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Error elevado al cuadrado.</w:t>
            </w:r>
          </w:p>
        </w:tc>
      </w:tr>
      <w:tr>
        <w:trPr>
          <w:cantSplit/>
        </w:trPr>
        <w:tc>
          <w:tcPr>
            <w:tcW w:type="dxa" w:w="9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J2</w:t>
            </w:r>
          </w:p>
        </w:tc>
        <w:tc>
          <w:tcPr>
            <w:tcW w:type="dxa" w:w="48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=SI(C2=0;"";ABS((C2-D2)/C2))</w:t>
            </w:r>
          </w:p>
        </w:tc>
        <w:tc>
          <w:tcPr>
            <w:tcW w:type="dxa" w:w="40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Error porcentual como fracción. Aplica formato Porcentaje.</w:t>
            </w:r>
          </w:p>
        </w:tc>
      </w:tr>
    </w:tbl>
    <w:p>
      <w:pPr>
        <w:spacing w:after="0"/>
      </w:pPr>
    </w:p>
    <w:p>
      <w:r>
        <w:t>Copia H2:J2 hasta la fila 36. Después escribe estas fórmulas en celdas libres. Para WAPE y MAPE aplica formato Porcentaje con dos decimales; no multipliques por 100 si usas ese formato.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5616"/>
        <w:gridCol w:w="3024"/>
      </w:tblGrid>
      <w:tr>
        <w:trPr>
          <w:cantSplit/>
          <w:tblHeader/>
        </w:trPr>
        <w:tc>
          <w:tcPr>
            <w:tcW w:type="dxa" w:w="1152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Métrica</w:t>
            </w:r>
          </w:p>
        </w:tc>
        <w:tc>
          <w:tcPr>
            <w:tcW w:type="dxa" w:w="5616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Fórmula global</w:t>
            </w:r>
          </w:p>
        </w:tc>
        <w:tc>
          <w:tcPr>
            <w:tcW w:type="dxa" w:w="3024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Resultado</w:t>
            </w:r>
          </w:p>
        </w:tc>
      </w:tr>
      <w:tr>
        <w:trPr>
          <w:cantSplit/>
        </w:trPr>
        <w:tc>
          <w:tcPr>
            <w:tcW w:type="dxa" w:w="11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MAE</w:t>
            </w:r>
          </w:p>
        </w:tc>
        <w:tc>
          <w:tcPr>
            <w:tcW w:type="dxa" w:w="561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=PROMEDIO(H2:H36)</w:t>
            </w:r>
          </w:p>
        </w:tc>
        <w:tc>
          <w:tcPr>
            <w:tcW w:type="dxa" w:w="30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10,41 unidades</w:t>
            </w:r>
          </w:p>
        </w:tc>
      </w:tr>
      <w:tr>
        <w:trPr>
          <w:cantSplit/>
        </w:trPr>
        <w:tc>
          <w:tcPr>
            <w:tcW w:type="dxa" w:w="1152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RMSE</w:t>
            </w:r>
          </w:p>
        </w:tc>
        <w:tc>
          <w:tcPr>
            <w:tcW w:type="dxa" w:w="561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=RAIZ(PROMEDIO(I2:I36))</w:t>
            </w:r>
          </w:p>
        </w:tc>
        <w:tc>
          <w:tcPr>
            <w:tcW w:type="dxa" w:w="3024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14,17 unidades</w:t>
            </w:r>
          </w:p>
        </w:tc>
      </w:tr>
      <w:tr>
        <w:trPr>
          <w:cantSplit/>
        </w:trPr>
        <w:tc>
          <w:tcPr>
            <w:tcW w:type="dxa" w:w="11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MAPE</w:t>
            </w:r>
          </w:p>
        </w:tc>
        <w:tc>
          <w:tcPr>
            <w:tcW w:type="dxa" w:w="561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=PROMEDIO(J2:J36)</w:t>
            </w:r>
          </w:p>
        </w:tc>
        <w:tc>
          <w:tcPr>
            <w:tcW w:type="dxa" w:w="30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33,89 %</w:t>
            </w:r>
          </w:p>
        </w:tc>
      </w:tr>
      <w:tr>
        <w:trPr>
          <w:cantSplit/>
        </w:trPr>
        <w:tc>
          <w:tcPr>
            <w:tcW w:type="dxa" w:w="1152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WAPE</w:t>
            </w:r>
          </w:p>
        </w:tc>
        <w:tc>
          <w:tcPr>
            <w:tcW w:type="dxa" w:w="561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=SUMA(H2:H36)/SUMA(C2:C36)</w:t>
            </w:r>
          </w:p>
        </w:tc>
        <w:tc>
          <w:tcPr>
            <w:tcW w:type="dxa" w:w="3024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21,81 %</w:t>
            </w:r>
          </w:p>
        </w:tc>
      </w:tr>
    </w:tbl>
    <w:p>
      <w:pPr>
        <w:spacing w:after="0"/>
      </w:pPr>
    </w:p>
    <w:p>
      <w:r>
        <w:t>Por categoría, usa PROMEDIO.SI con la columna B. Ejemplo del MAPE: =PROMEDIO.SI(B2:B36;"ABARROTES";J2:J36). Para RMSE, calcula la raíz del promedio de I de esa categoría. WAPE por categoría divide la suma de H entre la suma de C de la misma categoría; no promedia errores porcentuales.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cantSplit/>
          <w:tblHeader/>
        </w:trPr>
        <w:tc>
          <w:tcPr>
            <w:tcW w:type="dxa" w:w="2448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Categoría</w:t>
            </w:r>
          </w:p>
        </w:tc>
        <w:tc>
          <w:tcPr>
            <w:tcW w:type="dxa" w:w="2448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MAE</w:t>
            </w:r>
          </w:p>
        </w:tc>
        <w:tc>
          <w:tcPr>
            <w:tcW w:type="dxa" w:w="2448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RMSE</w:t>
            </w:r>
          </w:p>
        </w:tc>
        <w:tc>
          <w:tcPr>
            <w:tcW w:type="dxa" w:w="2448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WAPE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ABARROTES</w:t>
            </w:r>
          </w:p>
        </w:tc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14,32</w:t>
            </w:r>
          </w:p>
        </w:tc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17,74</w:t>
            </w:r>
          </w:p>
        </w:tc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30,38 %</w:t>
            </w:r>
          </w:p>
        </w:tc>
      </w:tr>
      <w:tr>
        <w:trPr>
          <w:cantSplit/>
        </w:trPr>
        <w:tc>
          <w:tcPr>
            <w:tcW w:type="dxa" w:w="244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BEBIDAS</w:t>
            </w:r>
          </w:p>
        </w:tc>
        <w:tc>
          <w:tcPr>
            <w:tcW w:type="dxa" w:w="244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11,07</w:t>
            </w:r>
          </w:p>
        </w:tc>
        <w:tc>
          <w:tcPr>
            <w:tcW w:type="dxa" w:w="244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15,84</w:t>
            </w:r>
          </w:p>
        </w:tc>
        <w:tc>
          <w:tcPr>
            <w:tcW w:type="dxa" w:w="244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12,68 %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GOLOSINAS</w:t>
            </w:r>
          </w:p>
        </w:tc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14,86</w:t>
            </w:r>
          </w:p>
        </w:tc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18,23</w:t>
            </w:r>
          </w:p>
        </w:tc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20,97 %</w:t>
            </w:r>
          </w:p>
        </w:tc>
      </w:tr>
      <w:tr>
        <w:trPr>
          <w:cantSplit/>
        </w:trPr>
        <w:tc>
          <w:tcPr>
            <w:tcW w:type="dxa" w:w="244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HELADOS</w:t>
            </w:r>
          </w:p>
        </w:tc>
        <w:tc>
          <w:tcPr>
            <w:tcW w:type="dxa" w:w="244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6,79</w:t>
            </w:r>
          </w:p>
        </w:tc>
        <w:tc>
          <w:tcPr>
            <w:tcW w:type="dxa" w:w="244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8,37</w:t>
            </w:r>
          </w:p>
        </w:tc>
        <w:tc>
          <w:tcPr>
            <w:tcW w:type="dxa" w:w="244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32,53 %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LIMPIEZA</w:t>
            </w:r>
          </w:p>
        </w:tc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5,04</w:t>
            </w:r>
          </w:p>
        </w:tc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5,95</w:t>
            </w:r>
          </w:p>
        </w:tc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40,06 %</w:t>
            </w:r>
          </w:p>
        </w:tc>
      </w:tr>
    </w:tbl>
    <w:p>
      <w:pPr>
        <w:spacing w:after="0"/>
      </w:pPr>
    </w:p>
    <w:p>
      <w:pPr>
        <w:pStyle w:val="Heading2"/>
      </w:pPr>
      <w:r>
        <w:t>PMS-7 del panel</w:t>
      </w:r>
    </w:p>
    <w:p>
      <w:r>
        <w:t>Para verificar el método base, repite las columnas auxiliares sustituyendo D por E. En la misma semana: MAE 9,94; RMSE 13,26; MAPE 31,54 %; WAPE 20,82 %. PMS-7 tiene menor error global en esta ejecución. Este PMS-7 de la semana 09 al 15/09 no es el pretest de la semana 02 al 08/09.</w:t>
      </w:r>
    </w:p>
    <w:p>
      <w:pPr>
        <w:pStyle w:val="Heading2"/>
      </w:pPr>
      <w:r>
        <w:t>Control final</w:t>
      </w:r>
    </w:p>
    <w:p>
      <w:r>
        <w:t>Comprueba el período, las cinco categorías y las 35 observaciones; conserva los archivos originales y la ejecución exportada. Investiga toda diferencia antes de cambiar un resultado. Las fórmulas deben coincidir al redondear a dos decimales. La evidencia de inventario continúa siendo demostrativa hasta reemplazarla y conciliarla con registros reales.</w:t>
      </w:r>
    </w:p>
    <w:sectPr w:rsidR="00FC693F" w:rsidRPr="0006063C" w:rsidSect="00034616">
      <w:pgSz w:w="11909" w:h="16834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Cómo comprobar todos los resultados del postest</dc:title>
  <dc:subject>Verificación del período 09/09/2026 al 15/09/2026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