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DF74" w14:textId="77777777" w:rsidR="00A20E92" w:rsidRPr="00A20E92" w:rsidRDefault="00A20E92" w:rsidP="00A20E92">
      <w:pPr>
        <w:rPr>
          <w:rFonts w:ascii="Times New Roman" w:hAnsi="Times New Roman" w:cs="Times New Roman"/>
        </w:rPr>
      </w:pPr>
      <w:r w:rsidRPr="00A20E92">
        <w:rPr>
          <w:rFonts w:ascii="Times New Roman" w:hAnsi="Times New Roman" w:cs="Times New Roman"/>
        </w:rPr>
        <w:t xml:space="preserve">La tabla de decisiones permite determinar de forma sistemática si un cliente recibe un descuento y cuál. Primero se verifica la </w:t>
      </w:r>
      <w:r w:rsidRPr="00A20E92">
        <w:rPr>
          <w:rFonts w:ascii="Times New Roman" w:hAnsi="Times New Roman" w:cs="Times New Roman"/>
          <w:b/>
          <w:bCs/>
        </w:rPr>
        <w:t>exclusión por devoluciones (Dev ≥ 4)</w:t>
      </w:r>
      <w:r w:rsidRPr="00A20E92">
        <w:rPr>
          <w:rFonts w:ascii="Times New Roman" w:hAnsi="Times New Roman" w:cs="Times New Roman"/>
        </w:rPr>
        <w:t xml:space="preserve">, que anula cualquier beneficio. Si no aplica exclusión, se evalúa si el monto de compra supera 200 para aplicar </w:t>
      </w:r>
      <w:r w:rsidRPr="00A20E92">
        <w:rPr>
          <w:rFonts w:ascii="Times New Roman" w:hAnsi="Times New Roman" w:cs="Times New Roman"/>
          <w:b/>
          <w:bCs/>
        </w:rPr>
        <w:t>DP</w:t>
      </w:r>
      <w:r w:rsidRPr="00A20E92">
        <w:rPr>
          <w:rFonts w:ascii="Times New Roman" w:hAnsi="Times New Roman" w:cs="Times New Roman"/>
        </w:rPr>
        <w:t xml:space="preserve"> y, adicionalmente, si el cliente tiene membresía para aplicar </w:t>
      </w:r>
      <w:r w:rsidRPr="00A20E92">
        <w:rPr>
          <w:rFonts w:ascii="Times New Roman" w:hAnsi="Times New Roman" w:cs="Times New Roman"/>
          <w:b/>
          <w:bCs/>
        </w:rPr>
        <w:t>DM</w:t>
      </w:r>
      <w:r w:rsidRPr="00A20E92">
        <w:rPr>
          <w:rFonts w:ascii="Times New Roman" w:hAnsi="Times New Roman" w:cs="Times New Roman"/>
        </w:rPr>
        <w:t>.</w:t>
      </w:r>
    </w:p>
    <w:p w14:paraId="20565ADB" w14:textId="77777777" w:rsidR="00A20E92" w:rsidRPr="00A20E92" w:rsidRDefault="00A20E92" w:rsidP="00A20E92">
      <w:pPr>
        <w:rPr>
          <w:rFonts w:ascii="Times New Roman" w:hAnsi="Times New Roman" w:cs="Times New Roman"/>
        </w:rPr>
      </w:pPr>
      <w:r w:rsidRPr="00A20E92">
        <w:rPr>
          <w:rFonts w:ascii="Times New Roman" w:hAnsi="Times New Roman" w:cs="Times New Roman"/>
        </w:rPr>
        <w:t>Las clases de equivalencia aseguran que cada condición (monto, membresía, devoluciones) esté representada por al menos un caso válido y uno inválido. Los valores límite (M=200, M=201, Dev=3, Dev=4) garantizan confiabilidad probando las fronteras críticas.</w:t>
      </w:r>
    </w:p>
    <w:p w14:paraId="2BE844D3" w14:textId="77777777" w:rsidR="00A20E92" w:rsidRPr="00A20E92" w:rsidRDefault="00A20E92" w:rsidP="00A20E92">
      <w:pPr>
        <w:rPr>
          <w:rFonts w:ascii="Times New Roman" w:hAnsi="Times New Roman" w:cs="Times New Roman"/>
        </w:rPr>
      </w:pPr>
      <w:r w:rsidRPr="00A20E92">
        <w:rPr>
          <w:rFonts w:ascii="Times New Roman" w:hAnsi="Times New Roman" w:cs="Times New Roman"/>
        </w:rPr>
        <w:t>Así se asegura que todas las combinaciones posibles estén cubiertas sin ambigüedades.</w:t>
      </w:r>
    </w:p>
    <w:p w14:paraId="5358CC77" w14:textId="77777777" w:rsidR="00A20E92" w:rsidRPr="00A20E92" w:rsidRDefault="00A20E92">
      <w:pPr>
        <w:rPr>
          <w:rFonts w:ascii="Times New Roman" w:hAnsi="Times New Roman" w:cs="Times New Roman"/>
        </w:rPr>
      </w:pPr>
    </w:p>
    <w:sectPr w:rsidR="00A20E92" w:rsidRPr="00A20E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92"/>
    <w:rsid w:val="007A0CCF"/>
    <w:rsid w:val="00A2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D6F8C"/>
  <w15:chartTrackingRefBased/>
  <w15:docId w15:val="{3A775B79-F4C4-4E1C-86A8-18094C01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E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E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E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E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E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E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E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E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E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E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583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21228 - CARLOS HUMBERTO DIAZ SANDOVAL</dc:creator>
  <cp:keywords/>
  <dc:description/>
  <cp:lastModifiedBy>21228 - CARLOS HUMBERTO DIAZ SANDOVAL</cp:lastModifiedBy>
  <cp:revision>1</cp:revision>
  <dcterms:created xsi:type="dcterms:W3CDTF">2025-09-27T16:45:00Z</dcterms:created>
  <dcterms:modified xsi:type="dcterms:W3CDTF">2025-09-27T16:48:00Z</dcterms:modified>
</cp:coreProperties>
</file>