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13183B"/>
          <w:sz w:val="48"/>
        </w:rPr>
        <w:t>Doers AI Connector</w:t>
      </w:r>
    </w:p>
    <w:p>
      <w:pPr>
        <w:spacing w:after="40"/>
      </w:pPr>
      <w:r>
        <w:rPr>
          <w:rFonts w:ascii="Arial" w:hAnsi="Arial"/>
          <w:i/>
          <w:color w:val="555F70"/>
          <w:sz w:val="22"/>
        </w:rPr>
        <w:t>WordPress conectado a la IA mediante MCP  ·  Resumen para el equipo</w:t>
      </w:r>
    </w:p>
    <w:p>
      <w:pPr>
        <w:spacing w:after="40"/>
      </w:pPr>
      <w:r>
        <w:rPr>
          <w:rFonts w:ascii="Arial" w:hAnsi="Arial"/>
          <w:b/>
          <w:color w:val="2B5CFF"/>
          <w:sz w:val="18"/>
        </w:rPr>
        <w:t>Versión 0.7.0</w:t>
      </w:r>
    </w:p>
    <w:p>
      <w:pPr>
        <w:spacing w:after="80"/>
        <w:pBdr>
          <w:bottom w:val="single" w:sz="8" w:space="1" w:color="2B5CFF"/>
        </w:pBdr>
      </w:pPr>
    </w:p>
    <w:p>
      <w:pPr>
        <w:spacing w:before="200" w:after="60"/>
      </w:pPr>
      <w:r>
        <w:rPr>
          <w:rFonts w:ascii="Arial" w:hAnsi="Arial"/>
          <w:b/>
          <w:color w:val="2B5CFF"/>
          <w:sz w:val="26"/>
        </w:rPr>
        <w:t>La idea en una frase</w:t>
      </w:r>
    </w:p>
    <w:p>
      <w:r>
        <w:rPr>
          <w:rFonts w:ascii="Arial" w:hAnsi="Arial"/>
          <w:color w:val="222733"/>
          <w:sz w:val="21"/>
        </w:rPr>
        <w:t xml:space="preserve">Un plugin de WordPress que conecta cualquier web con Claude (u otros asistentes de IA) para </w:t>
      </w:r>
      <w:r>
        <w:rPr>
          <w:rFonts w:ascii="Arial" w:hAnsi="Arial"/>
          <w:b/>
          <w:color w:val="222733"/>
          <w:sz w:val="21"/>
        </w:rPr>
        <w:t>desarrollar y gestionar el sitio hablando en lenguaje natural</w:t>
      </w:r>
      <w:r>
        <w:rPr>
          <w:rFonts w:ascii="Arial" w:hAnsi="Arial"/>
          <w:color w:val="222733"/>
          <w:sz w:val="21"/>
        </w:rPr>
        <w:t>, con seguridad y con el contexto del proyecto. El mismo plugin sirve para sitios nuevos y existentes, en local y en producción.</w:t>
      </w:r>
    </w:p>
    <w:p>
      <w:pPr>
        <w:spacing w:before="200" w:after="60"/>
      </w:pPr>
      <w:r>
        <w:rPr>
          <w:rFonts w:ascii="Arial" w:hAnsi="Arial"/>
          <w:b/>
          <w:color w:val="2B5CFF"/>
          <w:sz w:val="26"/>
        </w:rPr>
        <w:t>Qué es MCP y cómo conecta</w:t>
      </w:r>
    </w:p>
    <w:p>
      <w:r>
        <w:rPr>
          <w:rFonts w:ascii="Arial" w:hAnsi="Arial"/>
          <w:color w:val="222733"/>
          <w:sz w:val="21"/>
        </w:rPr>
        <w:t xml:space="preserve">MCP (Model Context Protocol) es el estándar que permite a la IA usar herramientas externas. El plugin convierte el WordPress en un </w:t>
      </w:r>
      <w:r>
        <w:rPr>
          <w:rFonts w:ascii="Arial" w:hAnsi="Arial"/>
          <w:b/>
          <w:color w:val="222733"/>
          <w:sz w:val="21"/>
        </w:rPr>
        <w:t>servidor MCP</w:t>
      </w:r>
      <w:r>
        <w:rPr>
          <w:rFonts w:ascii="Arial" w:hAnsi="Arial"/>
          <w:color w:val="222733"/>
          <w:sz w:val="21"/>
        </w:rPr>
        <w:t xml:space="preserve">: expone acciones (leer páginas, crear contenido, editar el tema…) que Claude puede invocar. Se apoya en dos piezas oficiales de WordPress —la </w:t>
      </w:r>
      <w:r>
        <w:rPr>
          <w:rFonts w:ascii="Arial" w:hAnsi="Arial"/>
          <w:b/>
          <w:color w:val="222733"/>
          <w:sz w:val="21"/>
        </w:rPr>
        <w:t>Abilities API</w:t>
      </w:r>
      <w:r>
        <w:rPr>
          <w:rFonts w:ascii="Arial" w:hAnsi="Arial"/>
          <w:color w:val="222733"/>
          <w:sz w:val="21"/>
        </w:rPr>
        <w:t xml:space="preserve"> (del core) y el </w:t>
      </w:r>
      <w:r>
        <w:rPr>
          <w:rFonts w:ascii="Arial" w:hAnsi="Arial"/>
          <w:b/>
          <w:color w:val="222733"/>
          <w:sz w:val="21"/>
        </w:rPr>
        <w:t>MCP Adapter</w:t>
      </w:r>
      <w:r>
        <w:rPr>
          <w:rFonts w:ascii="Arial" w:hAnsi="Arial"/>
          <w:color w:val="222733"/>
          <w:sz w:val="21"/>
        </w:rPr>
        <w:t xml:space="preserve"> (que el plugin instala con un clic)—; nosotros aportamos las acciones, la seguridad, el contexto y el panel. Conexión en local vía proxy con usuario dedicado y contraseña de aplicación; en sitios con HTTPS, conexión directa con </w:t>
      </w:r>
      <w:r>
        <w:rPr>
          <w:rFonts w:ascii="Arial" w:hAnsi="Arial"/>
          <w:b/>
          <w:color w:val="222733"/>
          <w:sz w:val="21"/>
        </w:rPr>
        <w:t>OAuth</w:t>
      </w:r>
      <w:r>
        <w:rPr>
          <w:rFonts w:ascii="Arial" w:hAnsi="Arial"/>
          <w:color w:val="222733"/>
          <w:sz w:val="21"/>
        </w:rPr>
        <w:t xml:space="preserve"> (un clic).</w:t>
      </w:r>
    </w:p>
    <w:p>
      <w:pPr>
        <w:spacing w:before="200" w:after="60"/>
      </w:pPr>
      <w:r>
        <w:rPr>
          <w:rFonts w:ascii="Arial" w:hAnsi="Arial"/>
          <w:b/>
          <w:color w:val="2B5CFF"/>
          <w:sz w:val="26"/>
        </w:rPr>
        <w:t>El modelo de dos carriles</w:t>
      </w:r>
    </w:p>
    <w:p>
      <w:r>
        <w:rPr>
          <w:rFonts w:ascii="Arial" w:hAnsi="Arial"/>
          <w:color w:val="222733"/>
          <w:sz w:val="21"/>
        </w:rPr>
      </w:r>
      <w:r>
        <w:rPr>
          <w:rFonts w:ascii="Arial" w:hAnsi="Arial"/>
          <w:b/>
          <w:color w:val="222733"/>
          <w:sz w:val="21"/>
        </w:rPr>
        <w:t>El contenido se edita por MCP</w:t>
      </w:r>
      <w:r>
        <w:rPr>
          <w:rFonts w:ascii="Arial" w:hAnsi="Arial"/>
          <w:color w:val="222733"/>
          <w:sz w:val="21"/>
        </w:rPr>
        <w:t xml:space="preserve"> (páginas, entradas, menús, medios, ajustes) y </w:t>
      </w:r>
      <w:r>
        <w:rPr>
          <w:rFonts w:ascii="Arial" w:hAnsi="Arial"/>
          <w:b/>
          <w:color w:val="222733"/>
          <w:sz w:val="21"/>
        </w:rPr>
        <w:t>el tema se edita por archivos</w:t>
      </w:r>
      <w:r>
        <w:rPr>
          <w:rFonts w:ascii="Arial" w:hAnsi="Arial"/>
          <w:color w:val="222733"/>
          <w:sz w:val="21"/>
        </w:rPr>
        <w:t xml:space="preserve"> (plantillas, CSS, bloques) en la carpeta del sitio conectada a Claude. Por eso en cada proyecto se conecta la carpeta del sitio.</w:t>
      </w:r>
    </w:p>
    <w:p>
      <w:pPr>
        <w:spacing w:before="200" w:after="60"/>
      </w:pPr>
      <w:r>
        <w:rPr>
          <w:rFonts w:ascii="Arial" w:hAnsi="Arial"/>
          <w:b/>
          <w:color w:val="2B5CFF"/>
          <w:sz w:val="26"/>
        </w:rPr>
        <w:t>Qué permite hacer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721"/>
            <w:shd w:val="clear" w:fill="F2F5FB"/>
          </w:tcPr>
          <w:p>
            <w:pPr>
              <w:spacing w:after="40"/>
            </w:pPr>
            <w:r>
              <w:rPr>
                <w:rFonts w:ascii="Arial" w:hAnsi="Arial"/>
                <w:b/>
                <w:color w:val="13183B"/>
                <w:sz w:val="19"/>
              </w:rPr>
              <w:t>Contenido</w:t>
            </w:r>
          </w:p>
        </w:tc>
        <w:tc>
          <w:tcPr>
            <w:tcW w:type="dxa" w:w="7143"/>
            <w:shd w:val="clear" w:fill="F2F5FB"/>
          </w:tcPr>
          <w:p>
            <w:pPr>
              <w:spacing w:after="40"/>
            </w:pPr>
            <w:r>
              <w:rPr>
                <w:rFonts w:ascii="Arial" w:hAnsi="Arial"/>
                <w:color w:val="222733"/>
                <w:sz w:val="19"/>
              </w:rPr>
              <w:t>Crear/editar páginas y entradas, fijar portada</w:t>
            </w:r>
          </w:p>
        </w:tc>
      </w:tr>
      <w:tr>
        <w:tc>
          <w:tcPr>
            <w:tcW w:type="dxa" w:w="2721"/>
            <w:shd w:val="clear"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3183B"/>
                <w:sz w:val="19"/>
              </w:rPr>
              <w:t>Archivos de tema</w:t>
            </w:r>
          </w:p>
        </w:tc>
        <w:tc>
          <w:tcPr>
            <w:tcW w:type="dxa" w:w="7143"/>
            <w:shd w:val="clear" w:fill="FFFFFF"/>
          </w:tcPr>
          <w:p>
            <w:pPr>
              <w:spacing w:after="40"/>
            </w:pPr>
            <w:r>
              <w:rPr>
                <w:rFonts w:ascii="Arial" w:hAnsi="Arial"/>
                <w:color w:val="222733"/>
                <w:sz w:val="19"/>
              </w:rPr>
              <w:t>Leer y escribir plantillas, CSS y bloques (con backup)</w:t>
            </w:r>
          </w:p>
        </w:tc>
      </w:tr>
      <w:tr>
        <w:tc>
          <w:tcPr>
            <w:tcW w:type="dxa" w:w="2721"/>
            <w:shd w:val="clear" w:fill="F2F5FB"/>
          </w:tcPr>
          <w:p>
            <w:pPr>
              <w:spacing w:after="40"/>
            </w:pPr>
            <w:r>
              <w:rPr>
                <w:rFonts w:ascii="Arial" w:hAnsi="Arial"/>
                <w:b/>
                <w:color w:val="13183B"/>
                <w:sz w:val="19"/>
              </w:rPr>
              <w:t>Temas y plantillas</w:t>
            </w:r>
          </w:p>
        </w:tc>
        <w:tc>
          <w:tcPr>
            <w:tcW w:type="dxa" w:w="7143"/>
            <w:shd w:val="clear" w:fill="F2F5FB"/>
          </w:tcPr>
          <w:p>
            <w:pPr>
              <w:spacing w:after="40"/>
            </w:pPr>
            <w:r>
              <w:rPr>
                <w:rFonts w:ascii="Arial" w:hAnsi="Arial"/>
                <w:color w:val="222733"/>
                <w:sz w:val="19"/>
              </w:rPr>
              <w:t>Activar temas, plantillas FSE, menús de navegación</w:t>
            </w:r>
          </w:p>
        </w:tc>
      </w:tr>
      <w:tr>
        <w:tc>
          <w:tcPr>
            <w:tcW w:type="dxa" w:w="2721"/>
            <w:shd w:val="clear"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3183B"/>
                <w:sz w:val="19"/>
              </w:rPr>
              <w:t>Plugins</w:t>
            </w:r>
          </w:p>
        </w:tc>
        <w:tc>
          <w:tcPr>
            <w:tcW w:type="dxa" w:w="7143"/>
            <w:shd w:val="clear" w:fill="FFFFFF"/>
          </w:tcPr>
          <w:p>
            <w:pPr>
              <w:spacing w:after="40"/>
            </w:pPr>
            <w:r>
              <w:rPr>
                <w:rFonts w:ascii="Arial" w:hAnsi="Arial"/>
                <w:color w:val="222733"/>
                <w:sz w:val="19"/>
              </w:rPr>
              <w:t>Listar, activar/desactivar, instalar desde WordPress.org</w:t>
            </w:r>
          </w:p>
        </w:tc>
      </w:tr>
      <w:tr>
        <w:tc>
          <w:tcPr>
            <w:tcW w:type="dxa" w:w="2721"/>
            <w:shd w:val="clear" w:fill="F2F5FB"/>
          </w:tcPr>
          <w:p>
            <w:pPr>
              <w:spacing w:after="40"/>
            </w:pPr>
            <w:r>
              <w:rPr>
                <w:rFonts w:ascii="Arial" w:hAnsi="Arial"/>
                <w:b/>
                <w:color w:val="13183B"/>
                <w:sz w:val="19"/>
              </w:rPr>
              <w:t>Medios</w:t>
            </w:r>
          </w:p>
        </w:tc>
        <w:tc>
          <w:tcPr>
            <w:tcW w:type="dxa" w:w="7143"/>
            <w:shd w:val="clear" w:fill="F2F5FB"/>
          </w:tcPr>
          <w:p>
            <w:pPr>
              <w:spacing w:after="40"/>
            </w:pPr>
            <w:r>
              <w:rPr>
                <w:rFonts w:ascii="Arial" w:hAnsi="Arial"/>
                <w:color w:val="222733"/>
                <w:sz w:val="19"/>
              </w:rPr>
              <w:t>Subir y listar la biblioteca de medios</w:t>
            </w:r>
          </w:p>
        </w:tc>
      </w:tr>
      <w:tr>
        <w:tc>
          <w:tcPr>
            <w:tcW w:type="dxa" w:w="2721"/>
            <w:shd w:val="clear"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3183B"/>
                <w:sz w:val="19"/>
              </w:rPr>
              <w:t>Ajustes y Contexto</w:t>
            </w:r>
          </w:p>
        </w:tc>
        <w:tc>
          <w:tcPr>
            <w:tcW w:type="dxa" w:w="7143"/>
            <w:shd w:val="clear" w:fill="FFFFFF"/>
          </w:tcPr>
          <w:p>
            <w:pPr>
              <w:spacing w:after="40"/>
            </w:pPr>
            <w:r>
              <w:rPr>
                <w:rFonts w:ascii="Arial" w:hAnsi="Arial"/>
                <w:color w:val="222733"/>
                <w:sz w:val="19"/>
              </w:rPr>
              <w:t>Ajustes del sitio + identidad y sistema de diseño del proyecto</w:t>
            </w:r>
          </w:p>
        </w:tc>
      </w:tr>
    </w:tbl>
    <w:p>
      <w:pPr>
        <w:spacing w:before="200" w:after="60"/>
      </w:pPr>
      <w:r>
        <w:rPr>
          <w:rFonts w:ascii="Arial" w:hAnsi="Arial"/>
          <w:b/>
          <w:color w:val="2B5CFF"/>
          <w:sz w:val="26"/>
        </w:rPr>
        <w:t>Seguridad</w:t>
      </w:r>
    </w:p>
    <w:p>
      <w:r>
        <w:rPr>
          <w:rFonts w:ascii="Arial" w:hAnsi="Arial"/>
          <w:color w:val="222733"/>
          <w:sz w:val="21"/>
        </w:rPr>
        <w:t xml:space="preserve">Cada acción exige el </w:t>
      </w:r>
      <w:r>
        <w:rPr>
          <w:rFonts w:ascii="Arial" w:hAnsi="Arial"/>
          <w:b/>
          <w:color w:val="222733"/>
          <w:sz w:val="21"/>
        </w:rPr>
        <w:t>permiso mínimo de WordPress</w:t>
      </w:r>
      <w:r>
        <w:rPr>
          <w:rFonts w:ascii="Arial" w:hAnsi="Arial"/>
          <w:color w:val="222733"/>
          <w:sz w:val="21"/>
        </w:rPr>
        <w:t xml:space="preserve"> y se ejecuta como un </w:t>
      </w:r>
      <w:r>
        <w:rPr>
          <w:rFonts w:ascii="Arial" w:hAnsi="Arial"/>
          <w:b/>
          <w:color w:val="222733"/>
          <w:sz w:val="21"/>
        </w:rPr>
        <w:t>usuario dedicado</w:t>
      </w:r>
      <w:r>
        <w:rPr>
          <w:rFonts w:ascii="Arial" w:hAnsi="Arial"/>
          <w:color w:val="222733"/>
          <w:sz w:val="21"/>
        </w:rPr>
        <w:t xml:space="preserve"> (nunca el admin). Incluye </w:t>
      </w:r>
      <w:r>
        <w:rPr>
          <w:rFonts w:ascii="Arial" w:hAnsi="Arial"/>
          <w:b/>
          <w:color w:val="222733"/>
          <w:sz w:val="21"/>
        </w:rPr>
        <w:t>modo solo lectura</w:t>
      </w:r>
      <w:r>
        <w:rPr>
          <w:rFonts w:ascii="Arial" w:hAnsi="Arial"/>
          <w:color w:val="222733"/>
          <w:sz w:val="21"/>
        </w:rPr>
        <w:t xml:space="preserve">, </w:t>
      </w:r>
      <w:r>
        <w:rPr>
          <w:rFonts w:ascii="Arial" w:hAnsi="Arial"/>
          <w:b/>
          <w:color w:val="222733"/>
          <w:sz w:val="21"/>
        </w:rPr>
        <w:t>límite de escrituras/hora</w:t>
      </w:r>
      <w:r>
        <w:rPr>
          <w:rFonts w:ascii="Arial" w:hAnsi="Arial"/>
          <w:color w:val="222733"/>
          <w:sz w:val="21"/>
        </w:rPr>
        <w:t xml:space="preserve">, </w:t>
      </w:r>
      <w:r>
        <w:rPr>
          <w:rFonts w:ascii="Arial" w:hAnsi="Arial"/>
          <w:b/>
          <w:color w:val="222733"/>
          <w:sz w:val="21"/>
        </w:rPr>
        <w:t>auditoría</w:t>
      </w:r>
      <w:r>
        <w:rPr>
          <w:rFonts w:ascii="Arial" w:hAnsi="Arial"/>
          <w:color w:val="222733"/>
          <w:sz w:val="21"/>
        </w:rPr>
        <w:t xml:space="preserve"> de todo, </w:t>
      </w:r>
      <w:r>
        <w:rPr>
          <w:rFonts w:ascii="Arial" w:hAnsi="Arial"/>
          <w:b/>
          <w:color w:val="222733"/>
          <w:sz w:val="21"/>
        </w:rPr>
        <w:t>backups automáticos</w:t>
      </w:r>
      <w:r>
        <w:rPr>
          <w:rFonts w:ascii="Arial" w:hAnsi="Arial"/>
          <w:color w:val="222733"/>
          <w:sz w:val="21"/>
        </w:rPr>
        <w:t xml:space="preserve"> restaurables, </w:t>
      </w:r>
      <w:r>
        <w:rPr>
          <w:rFonts w:ascii="Arial" w:hAnsi="Arial"/>
          <w:b/>
          <w:color w:val="222733"/>
          <w:sz w:val="21"/>
        </w:rPr>
        <w:t>confirmación</w:t>
      </w:r>
      <w:r>
        <w:rPr>
          <w:rFonts w:ascii="Arial" w:hAnsi="Arial"/>
          <w:color w:val="222733"/>
          <w:sz w:val="21"/>
        </w:rPr>
        <w:t xml:space="preserve"> en operaciones destructivas, y protección contra "romper la web": valida la sintaxis del PHP antes de guardar y </w:t>
      </w:r>
      <w:r>
        <w:rPr>
          <w:rFonts w:ascii="Arial" w:hAnsi="Arial"/>
          <w:b/>
          <w:color w:val="222733"/>
          <w:sz w:val="21"/>
        </w:rPr>
        <w:t>revierte solo</w:t>
      </w:r>
      <w:r>
        <w:rPr>
          <w:rFonts w:ascii="Arial" w:hAnsi="Arial"/>
          <w:color w:val="222733"/>
          <w:sz w:val="21"/>
        </w:rPr>
        <w:t xml:space="preserve"> si una edición deja el sitio con error fatal.</w:t>
      </w:r>
    </w:p>
    <w:p>
      <w:pPr>
        <w:spacing w:before="200" w:after="60"/>
      </w:pPr>
      <w:r>
        <w:rPr>
          <w:rFonts w:ascii="Arial" w:hAnsi="Arial"/>
          <w:b/>
          <w:color w:val="2B5CFF"/>
          <w:sz w:val="26"/>
        </w:rPr>
        <w:t>Contexto del proyecto y Figma</w:t>
      </w:r>
    </w:p>
    <w:p>
      <w:r>
        <w:rPr>
          <w:rFonts w:ascii="Arial" w:hAnsi="Arial"/>
          <w:color w:val="222733"/>
          <w:sz w:val="21"/>
        </w:rPr>
        <w:t xml:space="preserve">El plugin guarda la identidad de cada web (marca y voz, sistema de diseño, documentos) y la entrega a la IA con la acción get-project-context, de modo que viaja con el sitio. Incluye </w:t>
      </w:r>
      <w:r>
        <w:rPr>
          <w:rFonts w:ascii="Arial" w:hAnsi="Arial"/>
          <w:b/>
          <w:color w:val="222733"/>
          <w:sz w:val="21"/>
        </w:rPr>
        <w:t>sincronización con Figma</w:t>
      </w:r>
      <w:r>
        <w:rPr>
          <w:rFonts w:ascii="Arial" w:hAnsi="Arial"/>
          <w:color w:val="222733"/>
          <w:sz w:val="21"/>
        </w:rPr>
        <w:t xml:space="preserve"> (trae colores y tipografías del archivo de diseño) y permite pegar el </w:t>
      </w:r>
      <w:r>
        <w:rPr>
          <w:rFonts w:ascii="Arial" w:hAnsi="Arial"/>
          <w:b/>
          <w:color w:val="222733"/>
          <w:sz w:val="21"/>
        </w:rPr>
        <w:t>enlace de un bloque de Figma</w:t>
      </w:r>
      <w:r>
        <w:rPr>
          <w:rFonts w:ascii="Arial" w:hAnsi="Arial"/>
          <w:color w:val="222733"/>
          <w:sz w:val="21"/>
        </w:rPr>
        <w:t xml:space="preserve"> para que la IA lea su diseño y lo replique como bloque del tema.</w:t>
      </w:r>
    </w:p>
    <w:p>
      <w:pPr>
        <w:spacing w:before="200" w:after="60"/>
      </w:pPr>
      <w:r>
        <w:rPr>
          <w:rFonts w:ascii="Arial" w:hAnsi="Arial"/>
          <w:b/>
          <w:color w:val="2B5CFF"/>
          <w:sz w:val="26"/>
        </w:rPr>
        <w:t>CLAUDE.md automático</w:t>
      </w:r>
    </w:p>
    <w:p>
      <w:r>
        <w:rPr>
          <w:rFonts w:ascii="Arial" w:hAnsi="Arial"/>
          <w:color w:val="222733"/>
          <w:sz w:val="21"/>
        </w:rPr>
        <w:t>El plugin genera y mantiene un archivo CLAUDE.md en la raíz del sitio con el estado actual, el contexto y las reglas de trabajo. Claude lo lee al empezar, así cada conversación arranca informada sin repetir nada.</w:t>
      </w:r>
    </w:p>
    <w:p>
      <w:pPr>
        <w:spacing w:before="200" w:after="60"/>
      </w:pPr>
      <w:r>
        <w:rPr>
          <w:rFonts w:ascii="Arial" w:hAnsi="Arial"/>
          <w:b/>
          <w:color w:val="2B5CFF"/>
          <w:sz w:val="26"/>
        </w:rPr>
        <w:t>Estado actual</w:t>
      </w:r>
    </w:p>
    <w:p>
      <w:r>
        <w:rPr>
          <w:rFonts w:ascii="Arial" w:hAnsi="Arial"/>
          <w:color w:val="222733"/>
          <w:sz w:val="21"/>
        </w:rPr>
        <w:t>Versión 0.7.0. Probado de principio a fin en local y en proyectos reales (Budweiser y BarLab Rural), incluida la sincronización con Figma. El código, la guía de instalación y el paquete instalable viven en el repositorio del equipo.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2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