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89F" w:rsidRDefault="002E4CB3" w:rsidP="002E4CB3">
      <w:pPr>
        <w:spacing w:after="0"/>
        <w:jc w:val="center"/>
        <w:rPr>
          <w:rFonts w:ascii="Times New Roman" w:hAnsi="Times New Roman" w:cs="Times New Roman"/>
          <w:b/>
          <w:sz w:val="24"/>
          <w:szCs w:val="24"/>
        </w:rPr>
      </w:pPr>
      <w:r w:rsidRPr="002E4CB3">
        <w:rPr>
          <w:rFonts w:ascii="Times New Roman" w:hAnsi="Times New Roman" w:cs="Times New Roman"/>
          <w:b/>
          <w:sz w:val="24"/>
          <w:szCs w:val="24"/>
        </w:rPr>
        <w:t xml:space="preserve">Exercícios de Medidas de Posição – </w:t>
      </w:r>
      <w:r w:rsidR="004D259E">
        <w:rPr>
          <w:rFonts w:ascii="Times New Roman" w:hAnsi="Times New Roman" w:cs="Times New Roman"/>
          <w:b/>
          <w:sz w:val="24"/>
          <w:szCs w:val="24"/>
        </w:rPr>
        <w:t>23</w:t>
      </w:r>
      <w:r w:rsidRPr="002E4CB3">
        <w:rPr>
          <w:rFonts w:ascii="Times New Roman" w:hAnsi="Times New Roman" w:cs="Times New Roman"/>
          <w:b/>
          <w:sz w:val="24"/>
          <w:szCs w:val="24"/>
        </w:rPr>
        <w:t>/0</w:t>
      </w:r>
      <w:r w:rsidR="00C82348">
        <w:rPr>
          <w:rFonts w:ascii="Times New Roman" w:hAnsi="Times New Roman" w:cs="Times New Roman"/>
          <w:b/>
          <w:sz w:val="24"/>
          <w:szCs w:val="24"/>
        </w:rPr>
        <w:t>2</w:t>
      </w:r>
      <w:r w:rsidRPr="002E4CB3">
        <w:rPr>
          <w:rFonts w:ascii="Times New Roman" w:hAnsi="Times New Roman" w:cs="Times New Roman"/>
          <w:b/>
          <w:sz w:val="24"/>
          <w:szCs w:val="24"/>
        </w:rPr>
        <w:t>/2023</w:t>
      </w:r>
    </w:p>
    <w:p w:rsidR="002E4CB3" w:rsidRPr="002E4CB3" w:rsidRDefault="002E4CB3" w:rsidP="002E4CB3">
      <w:pPr>
        <w:spacing w:after="0"/>
        <w:jc w:val="center"/>
        <w:rPr>
          <w:rFonts w:ascii="Times New Roman" w:hAnsi="Times New Roman" w:cs="Times New Roman"/>
          <w:b/>
          <w:sz w:val="8"/>
          <w:szCs w:val="8"/>
        </w:rPr>
      </w:pPr>
    </w:p>
    <w:p w:rsidR="002E4CB3" w:rsidRDefault="002E4CB3" w:rsidP="002E4CB3">
      <w:pPr>
        <w:spacing w:after="0" w:line="240" w:lineRule="auto"/>
        <w:rPr>
          <w:rFonts w:ascii="Times New Roman" w:eastAsia="Times New Roman" w:hAnsi="Times New Roman" w:cs="Times New Roman"/>
          <w:lang w:eastAsia="pt-BR"/>
        </w:rPr>
      </w:pPr>
      <w:proofErr w:type="gramStart"/>
      <w:r>
        <w:rPr>
          <w:rFonts w:ascii="Times New Roman" w:eastAsia="Times New Roman" w:hAnsi="Times New Roman" w:cs="Times New Roman"/>
          <w:lang w:eastAsia="pt-BR"/>
        </w:rPr>
        <w:t>1</w:t>
      </w:r>
      <w:proofErr w:type="gramEnd"/>
      <w:r>
        <w:rPr>
          <w:rFonts w:ascii="Times New Roman" w:eastAsia="Times New Roman" w:hAnsi="Times New Roman" w:cs="Times New Roman"/>
          <w:lang w:eastAsia="pt-BR"/>
        </w:rPr>
        <w:t>)</w:t>
      </w:r>
      <w:r w:rsidRPr="00B66858">
        <w:rPr>
          <w:rFonts w:ascii="Times New Roman" w:eastAsia="Times New Roman" w:hAnsi="Times New Roman" w:cs="Times New Roman"/>
          <w:lang w:eastAsia="pt-BR"/>
        </w:rPr>
        <w:t xml:space="preserve"> Para ser aprovado num curso, um estudante precisa submeter-se a três provas parciais durante o período letivo e a uma prova final, com pesos 1, 1, 2 e 3, respectivamente, e obter média no mínimo igual a 7. Se um estudante obteve nas provas parciais as notas </w:t>
      </w:r>
      <w:r>
        <w:rPr>
          <w:rFonts w:ascii="Times New Roman" w:eastAsia="Times New Roman" w:hAnsi="Times New Roman" w:cs="Times New Roman"/>
          <w:lang w:eastAsia="pt-BR"/>
        </w:rPr>
        <w:t>4</w:t>
      </w:r>
      <w:r w:rsidRPr="00B66858">
        <w:rPr>
          <w:rFonts w:ascii="Times New Roman" w:eastAsia="Times New Roman" w:hAnsi="Times New Roman" w:cs="Times New Roman"/>
          <w:lang w:eastAsia="pt-BR"/>
        </w:rPr>
        <w:t xml:space="preserve">, </w:t>
      </w:r>
      <w:r>
        <w:rPr>
          <w:rFonts w:ascii="Times New Roman" w:eastAsia="Times New Roman" w:hAnsi="Times New Roman" w:cs="Times New Roman"/>
          <w:lang w:eastAsia="pt-BR"/>
        </w:rPr>
        <w:t>5</w:t>
      </w:r>
      <w:r w:rsidRPr="00B66858">
        <w:rPr>
          <w:rFonts w:ascii="Times New Roman" w:eastAsia="Times New Roman" w:hAnsi="Times New Roman" w:cs="Times New Roman"/>
          <w:lang w:eastAsia="pt-BR"/>
        </w:rPr>
        <w:t xml:space="preserve"> e </w:t>
      </w:r>
      <w:r>
        <w:rPr>
          <w:rFonts w:ascii="Times New Roman" w:eastAsia="Times New Roman" w:hAnsi="Times New Roman" w:cs="Times New Roman"/>
          <w:lang w:eastAsia="pt-BR"/>
        </w:rPr>
        <w:t>8</w:t>
      </w:r>
      <w:r w:rsidRPr="00B66858">
        <w:rPr>
          <w:rFonts w:ascii="Times New Roman" w:eastAsia="Times New Roman" w:hAnsi="Times New Roman" w:cs="Times New Roman"/>
          <w:lang w:eastAsia="pt-BR"/>
        </w:rPr>
        <w:t>, respectivamente, a nota MÍNIMA que necessita obter na p</w:t>
      </w:r>
      <w:r>
        <w:rPr>
          <w:rFonts w:ascii="Times New Roman" w:eastAsia="Times New Roman" w:hAnsi="Times New Roman" w:cs="Times New Roman"/>
          <w:lang w:eastAsia="pt-BR"/>
        </w:rPr>
        <w:t>rova final para ser aprovado é?</w:t>
      </w:r>
    </w:p>
    <w:p w:rsidR="002E4CB3" w:rsidRPr="002E4CB3" w:rsidRDefault="002E4CB3" w:rsidP="002E4CB3">
      <w:pPr>
        <w:spacing w:after="0" w:line="240" w:lineRule="auto"/>
        <w:rPr>
          <w:rFonts w:ascii="Times New Roman" w:eastAsia="Times New Roman" w:hAnsi="Times New Roman" w:cs="Times New Roman"/>
          <w:sz w:val="8"/>
          <w:szCs w:val="8"/>
          <w:lang w:eastAsia="pt-BR"/>
        </w:rPr>
      </w:pPr>
    </w:p>
    <w:p w:rsidR="002E4CB3" w:rsidRDefault="002E4CB3" w:rsidP="002E4CB3">
      <w:pPr>
        <w:pStyle w:val="NormalWeb"/>
        <w:spacing w:before="0" w:beforeAutospacing="0" w:after="0" w:afterAutospacing="0"/>
        <w:rPr>
          <w:sz w:val="22"/>
          <w:szCs w:val="22"/>
        </w:rPr>
      </w:pPr>
      <w:proofErr w:type="gramStart"/>
      <w:r>
        <w:t>2</w:t>
      </w:r>
      <w:proofErr w:type="gramEnd"/>
      <w:r>
        <w:t xml:space="preserve">) </w:t>
      </w:r>
      <w:r w:rsidRPr="00DA3283">
        <w:rPr>
          <w:sz w:val="22"/>
          <w:szCs w:val="22"/>
        </w:rPr>
        <w:t xml:space="preserve">Comprei </w:t>
      </w:r>
      <w:r>
        <w:rPr>
          <w:sz w:val="22"/>
          <w:szCs w:val="22"/>
        </w:rPr>
        <w:t>5</w:t>
      </w:r>
      <w:r w:rsidRPr="00DA3283">
        <w:rPr>
          <w:sz w:val="22"/>
          <w:szCs w:val="22"/>
        </w:rPr>
        <w:t xml:space="preserve"> </w:t>
      </w:r>
      <w:r>
        <w:rPr>
          <w:sz w:val="22"/>
          <w:szCs w:val="22"/>
        </w:rPr>
        <w:t>componentes</w:t>
      </w:r>
      <w:r w:rsidRPr="00DA3283">
        <w:rPr>
          <w:sz w:val="22"/>
          <w:szCs w:val="22"/>
        </w:rPr>
        <w:t xml:space="preserve"> a R$ </w:t>
      </w:r>
      <w:r>
        <w:rPr>
          <w:sz w:val="22"/>
          <w:szCs w:val="22"/>
        </w:rPr>
        <w:t>2</w:t>
      </w:r>
      <w:r w:rsidRPr="00DA3283">
        <w:rPr>
          <w:sz w:val="22"/>
          <w:szCs w:val="22"/>
        </w:rPr>
        <w:t xml:space="preserve">,80 cada um, </w:t>
      </w:r>
      <w:r>
        <w:rPr>
          <w:sz w:val="22"/>
          <w:szCs w:val="22"/>
        </w:rPr>
        <w:t>6</w:t>
      </w:r>
      <w:r w:rsidRPr="00DA3283">
        <w:rPr>
          <w:sz w:val="22"/>
          <w:szCs w:val="22"/>
        </w:rPr>
        <w:t xml:space="preserve"> </w:t>
      </w:r>
      <w:r>
        <w:rPr>
          <w:sz w:val="22"/>
          <w:szCs w:val="22"/>
        </w:rPr>
        <w:t>componentes</w:t>
      </w:r>
      <w:r w:rsidRPr="00DA3283">
        <w:rPr>
          <w:sz w:val="22"/>
          <w:szCs w:val="22"/>
        </w:rPr>
        <w:t xml:space="preserve"> a R$ </w:t>
      </w:r>
      <w:r>
        <w:rPr>
          <w:sz w:val="22"/>
          <w:szCs w:val="22"/>
        </w:rPr>
        <w:t>2</w:t>
      </w:r>
      <w:r w:rsidRPr="00DA3283">
        <w:rPr>
          <w:sz w:val="22"/>
          <w:szCs w:val="22"/>
        </w:rPr>
        <w:t xml:space="preserve">,50 cada e </w:t>
      </w:r>
      <w:r>
        <w:rPr>
          <w:sz w:val="22"/>
          <w:szCs w:val="22"/>
        </w:rPr>
        <w:t>4</w:t>
      </w:r>
      <w:r w:rsidRPr="00DA3283">
        <w:rPr>
          <w:sz w:val="22"/>
          <w:szCs w:val="22"/>
        </w:rPr>
        <w:t xml:space="preserve"> </w:t>
      </w:r>
      <w:r>
        <w:rPr>
          <w:sz w:val="22"/>
          <w:szCs w:val="22"/>
        </w:rPr>
        <w:t>componente</w:t>
      </w:r>
      <w:r w:rsidRPr="00DA3283">
        <w:rPr>
          <w:sz w:val="22"/>
          <w:szCs w:val="22"/>
        </w:rPr>
        <w:t xml:space="preserve">s a R$ </w:t>
      </w:r>
      <w:r>
        <w:rPr>
          <w:sz w:val="22"/>
          <w:szCs w:val="22"/>
        </w:rPr>
        <w:t>3</w:t>
      </w:r>
      <w:r w:rsidRPr="00DA3283">
        <w:rPr>
          <w:sz w:val="22"/>
          <w:szCs w:val="22"/>
        </w:rPr>
        <w:t>,</w:t>
      </w:r>
      <w:r>
        <w:rPr>
          <w:sz w:val="22"/>
          <w:szCs w:val="22"/>
        </w:rPr>
        <w:t>0</w:t>
      </w:r>
      <w:r w:rsidRPr="00DA3283">
        <w:rPr>
          <w:sz w:val="22"/>
          <w:szCs w:val="22"/>
        </w:rPr>
        <w:t xml:space="preserve">0 cada. O preço médio por </w:t>
      </w:r>
      <w:r>
        <w:rPr>
          <w:sz w:val="22"/>
          <w:szCs w:val="22"/>
        </w:rPr>
        <w:t>componente foi de?</w:t>
      </w:r>
    </w:p>
    <w:p w:rsidR="002E4CB3" w:rsidRPr="002E4CB3" w:rsidRDefault="002E4CB3" w:rsidP="002E4CB3">
      <w:pPr>
        <w:pStyle w:val="NormalWeb"/>
        <w:spacing w:before="0" w:beforeAutospacing="0" w:after="0" w:afterAutospacing="0"/>
        <w:rPr>
          <w:sz w:val="8"/>
          <w:szCs w:val="8"/>
        </w:rPr>
      </w:pPr>
    </w:p>
    <w:p w:rsidR="002E4CB3" w:rsidRDefault="002E4CB3" w:rsidP="002E4CB3">
      <w:pPr>
        <w:pStyle w:val="NormalWeb"/>
        <w:spacing w:before="0" w:beforeAutospacing="0" w:after="0" w:afterAutospacing="0"/>
        <w:rPr>
          <w:sz w:val="22"/>
          <w:szCs w:val="22"/>
        </w:rPr>
      </w:pPr>
      <w:proofErr w:type="gramStart"/>
      <w:r>
        <w:rPr>
          <w:sz w:val="22"/>
          <w:szCs w:val="22"/>
        </w:rPr>
        <w:t>3</w:t>
      </w:r>
      <w:proofErr w:type="gramEnd"/>
      <w:r>
        <w:rPr>
          <w:sz w:val="22"/>
          <w:szCs w:val="22"/>
        </w:rPr>
        <w:t xml:space="preserve">) </w:t>
      </w:r>
      <w:r w:rsidRPr="00DA3283">
        <w:rPr>
          <w:sz w:val="22"/>
          <w:szCs w:val="22"/>
        </w:rPr>
        <w:t xml:space="preserve">A nota final para uma disciplina de uma instituição de ensino superior é a média ponderada das notas A, B e C , cujos pesos são 1, 2 e 3, respectivamente. Paulo obteve A = 3,0 e B = 6,0. Quanto ele deve obter em C para que sua nota final seja </w:t>
      </w:r>
      <w:proofErr w:type="gramStart"/>
      <w:r>
        <w:rPr>
          <w:sz w:val="22"/>
          <w:szCs w:val="22"/>
        </w:rPr>
        <w:t>7</w:t>
      </w:r>
      <w:r w:rsidRPr="00DA3283">
        <w:rPr>
          <w:sz w:val="22"/>
          <w:szCs w:val="22"/>
        </w:rPr>
        <w:t>,0 ?</w:t>
      </w:r>
      <w:proofErr w:type="gramEnd"/>
    </w:p>
    <w:p w:rsidR="002E4CB3" w:rsidRPr="002E4CB3" w:rsidRDefault="002E4CB3" w:rsidP="002E4CB3">
      <w:pPr>
        <w:pStyle w:val="NormalWeb"/>
        <w:spacing w:before="0" w:beforeAutospacing="0" w:after="0" w:afterAutospacing="0"/>
        <w:rPr>
          <w:sz w:val="8"/>
          <w:szCs w:val="8"/>
        </w:rPr>
      </w:pPr>
    </w:p>
    <w:p w:rsidR="002E4CB3" w:rsidRDefault="002E4CB3" w:rsidP="002E4CB3">
      <w:pPr>
        <w:pStyle w:val="NormalWeb"/>
        <w:spacing w:before="0" w:beforeAutospacing="0" w:after="0" w:afterAutospacing="0"/>
        <w:rPr>
          <w:sz w:val="22"/>
          <w:szCs w:val="22"/>
        </w:rPr>
      </w:pPr>
      <w:proofErr w:type="gramStart"/>
      <w:r>
        <w:rPr>
          <w:sz w:val="22"/>
          <w:szCs w:val="22"/>
        </w:rPr>
        <w:t>4</w:t>
      </w:r>
      <w:proofErr w:type="gramEnd"/>
      <w:r>
        <w:rPr>
          <w:sz w:val="22"/>
          <w:szCs w:val="22"/>
        </w:rPr>
        <w:t xml:space="preserve">) </w:t>
      </w:r>
      <w:r w:rsidRPr="00DA3283">
        <w:rPr>
          <w:sz w:val="22"/>
          <w:szCs w:val="22"/>
        </w:rPr>
        <w:t xml:space="preserve">Os alunos da disciplina de estatística, em um curso universitário, realizam quatro avaliações por semestre com os pesos de 20%, 10%, 30% e 40%, respectivamente. </w:t>
      </w:r>
      <w:r w:rsidRPr="00B66858">
        <w:rPr>
          <w:sz w:val="22"/>
          <w:szCs w:val="22"/>
        </w:rPr>
        <w:t>No final do semestre, precisam obter uma média nas quatro avaliações de, no mínimo, 60 pontos para serem aprovados. Um estudante dessa disciplina obteve os seguintes pontos nas três primeiras avaliações: 4</w:t>
      </w:r>
      <w:r>
        <w:t>0</w:t>
      </w:r>
      <w:r w:rsidRPr="00B66858">
        <w:rPr>
          <w:sz w:val="22"/>
          <w:szCs w:val="22"/>
        </w:rPr>
        <w:t xml:space="preserve">, 60 e </w:t>
      </w:r>
      <w:r>
        <w:t>6</w:t>
      </w:r>
      <w:r w:rsidRPr="00B66858">
        <w:rPr>
          <w:sz w:val="22"/>
          <w:szCs w:val="22"/>
        </w:rPr>
        <w:t>0, respectivamente. O mínimo de pontos que esse estudante precisa obter na quarta avaliação para ser aprovado é</w:t>
      </w:r>
      <w:r>
        <w:rPr>
          <w:sz w:val="22"/>
          <w:szCs w:val="22"/>
        </w:rPr>
        <w:t>?</w:t>
      </w:r>
    </w:p>
    <w:p w:rsidR="002E4CB3" w:rsidRPr="002E4CB3" w:rsidRDefault="002E4CB3" w:rsidP="002E4CB3">
      <w:pPr>
        <w:pStyle w:val="NormalWeb"/>
        <w:spacing w:before="0" w:beforeAutospacing="0" w:after="0" w:afterAutospacing="0"/>
        <w:rPr>
          <w:sz w:val="8"/>
          <w:szCs w:val="8"/>
        </w:rPr>
      </w:pPr>
    </w:p>
    <w:p w:rsidR="002E4CB3" w:rsidRDefault="002E4CB3" w:rsidP="002E4CB3">
      <w:pPr>
        <w:pStyle w:val="NormalWeb"/>
        <w:spacing w:before="0" w:beforeAutospacing="0" w:after="0" w:afterAutospacing="0"/>
        <w:jc w:val="both"/>
        <w:rPr>
          <w:sz w:val="22"/>
          <w:szCs w:val="22"/>
        </w:rPr>
      </w:pPr>
      <w:proofErr w:type="gramStart"/>
      <w:r>
        <w:rPr>
          <w:sz w:val="22"/>
          <w:szCs w:val="22"/>
        </w:rPr>
        <w:t>5</w:t>
      </w:r>
      <w:proofErr w:type="gramEnd"/>
      <w:r>
        <w:rPr>
          <w:sz w:val="22"/>
          <w:szCs w:val="22"/>
        </w:rPr>
        <w:t xml:space="preserve">) </w:t>
      </w:r>
      <w:r w:rsidRPr="00DA3283">
        <w:rPr>
          <w:sz w:val="22"/>
          <w:szCs w:val="22"/>
        </w:rPr>
        <w:t>Uma pesquisa foi realizada com 250 pessoas em um restaurante. A pessoa deveria apenas dar uma nota de 0 a 10 para o atendimento que recebeu. Os resultados obtidos foram organizados em uma tabela. Observe:</w:t>
      </w:r>
    </w:p>
    <w:p w:rsidR="002E4CB3" w:rsidRPr="002E4CB3" w:rsidRDefault="002E4CB3" w:rsidP="002E4CB3">
      <w:pPr>
        <w:pStyle w:val="NormalWeb"/>
        <w:spacing w:before="0" w:beforeAutospacing="0" w:after="0" w:afterAutospacing="0"/>
        <w:jc w:val="both"/>
        <w:rPr>
          <w:sz w:val="8"/>
          <w:szCs w:val="8"/>
        </w:rPr>
      </w:pPr>
    </w:p>
    <w:tbl>
      <w:tblPr>
        <w:tblStyle w:val="Tabelacomgrade"/>
        <w:tblW w:w="0" w:type="auto"/>
        <w:tblLook w:val="04A0" w:firstRow="1" w:lastRow="0" w:firstColumn="1" w:lastColumn="0" w:noHBand="0" w:noVBand="1"/>
      </w:tblPr>
      <w:tblGrid>
        <w:gridCol w:w="754"/>
        <w:gridCol w:w="2526"/>
      </w:tblGrid>
      <w:tr w:rsidR="002E4CB3" w:rsidTr="0043159E">
        <w:tc>
          <w:tcPr>
            <w:tcW w:w="754" w:type="dxa"/>
          </w:tcPr>
          <w:p w:rsidR="002E4CB3" w:rsidRDefault="002E4CB3" w:rsidP="0043159E">
            <w:pPr>
              <w:pStyle w:val="NormalWeb"/>
              <w:spacing w:before="0" w:beforeAutospacing="0" w:after="0" w:afterAutospacing="0"/>
              <w:jc w:val="center"/>
              <w:rPr>
                <w:sz w:val="22"/>
                <w:szCs w:val="22"/>
              </w:rPr>
            </w:pPr>
            <w:r>
              <w:rPr>
                <w:sz w:val="22"/>
                <w:szCs w:val="22"/>
              </w:rPr>
              <w:t>Nota</w:t>
            </w:r>
          </w:p>
        </w:tc>
        <w:tc>
          <w:tcPr>
            <w:tcW w:w="2526" w:type="dxa"/>
          </w:tcPr>
          <w:p w:rsidR="002E4CB3" w:rsidRDefault="002E4CB3" w:rsidP="0043159E">
            <w:pPr>
              <w:pStyle w:val="NormalWeb"/>
              <w:spacing w:before="0" w:beforeAutospacing="0" w:after="0" w:afterAutospacing="0"/>
              <w:jc w:val="center"/>
              <w:rPr>
                <w:sz w:val="22"/>
                <w:szCs w:val="22"/>
              </w:rPr>
            </w:pPr>
            <w:r>
              <w:rPr>
                <w:sz w:val="22"/>
                <w:szCs w:val="22"/>
              </w:rPr>
              <w:t>Número de entrevistados</w:t>
            </w:r>
          </w:p>
        </w:tc>
      </w:tr>
      <w:tr w:rsidR="002E4CB3" w:rsidTr="0043159E">
        <w:tc>
          <w:tcPr>
            <w:tcW w:w="754" w:type="dxa"/>
          </w:tcPr>
          <w:p w:rsidR="002E4CB3" w:rsidRDefault="002E4CB3" w:rsidP="0043159E">
            <w:pPr>
              <w:pStyle w:val="NormalWeb"/>
              <w:spacing w:before="0" w:beforeAutospacing="0" w:after="0" w:afterAutospacing="0"/>
              <w:jc w:val="center"/>
              <w:rPr>
                <w:sz w:val="22"/>
                <w:szCs w:val="22"/>
              </w:rPr>
            </w:pPr>
            <w:proofErr w:type="gramStart"/>
            <w:r>
              <w:rPr>
                <w:sz w:val="22"/>
                <w:szCs w:val="22"/>
              </w:rPr>
              <w:t>0</w:t>
            </w:r>
            <w:proofErr w:type="gramEnd"/>
          </w:p>
        </w:tc>
        <w:tc>
          <w:tcPr>
            <w:tcW w:w="2526" w:type="dxa"/>
            <w:vAlign w:val="center"/>
          </w:tcPr>
          <w:p w:rsidR="002E4CB3" w:rsidRDefault="002E4CB3" w:rsidP="0043159E">
            <w:pPr>
              <w:jc w:val="center"/>
              <w:rPr>
                <w:color w:val="000000"/>
              </w:rPr>
            </w:pPr>
            <w:proofErr w:type="gramStart"/>
            <w:r>
              <w:rPr>
                <w:color w:val="000000"/>
              </w:rPr>
              <w:t>0</w:t>
            </w:r>
            <w:proofErr w:type="gramEnd"/>
          </w:p>
        </w:tc>
      </w:tr>
      <w:tr w:rsidR="002E4CB3" w:rsidTr="0043159E">
        <w:tc>
          <w:tcPr>
            <w:tcW w:w="754" w:type="dxa"/>
          </w:tcPr>
          <w:p w:rsidR="002E4CB3" w:rsidRDefault="002E4CB3" w:rsidP="0043159E">
            <w:pPr>
              <w:pStyle w:val="NormalWeb"/>
              <w:spacing w:before="0" w:beforeAutospacing="0" w:after="0" w:afterAutospacing="0"/>
              <w:jc w:val="center"/>
              <w:rPr>
                <w:sz w:val="22"/>
                <w:szCs w:val="22"/>
              </w:rPr>
            </w:pPr>
            <w:proofErr w:type="gramStart"/>
            <w:r>
              <w:rPr>
                <w:sz w:val="22"/>
                <w:szCs w:val="22"/>
              </w:rPr>
              <w:t>1</w:t>
            </w:r>
            <w:proofErr w:type="gramEnd"/>
          </w:p>
        </w:tc>
        <w:tc>
          <w:tcPr>
            <w:tcW w:w="2526" w:type="dxa"/>
            <w:vAlign w:val="center"/>
          </w:tcPr>
          <w:p w:rsidR="002E4CB3" w:rsidRDefault="002E4CB3" w:rsidP="0043159E">
            <w:pPr>
              <w:jc w:val="center"/>
              <w:rPr>
                <w:color w:val="000000"/>
              </w:rPr>
            </w:pPr>
            <w:proofErr w:type="gramStart"/>
            <w:r>
              <w:rPr>
                <w:color w:val="000000"/>
              </w:rPr>
              <w:t>4</w:t>
            </w:r>
            <w:proofErr w:type="gramEnd"/>
          </w:p>
        </w:tc>
      </w:tr>
      <w:tr w:rsidR="002E4CB3" w:rsidTr="0043159E">
        <w:tc>
          <w:tcPr>
            <w:tcW w:w="754" w:type="dxa"/>
          </w:tcPr>
          <w:p w:rsidR="002E4CB3" w:rsidRDefault="002E4CB3" w:rsidP="0043159E">
            <w:pPr>
              <w:pStyle w:val="NormalWeb"/>
              <w:spacing w:before="0" w:beforeAutospacing="0" w:after="0" w:afterAutospacing="0"/>
              <w:jc w:val="center"/>
              <w:rPr>
                <w:sz w:val="22"/>
                <w:szCs w:val="22"/>
              </w:rPr>
            </w:pPr>
            <w:proofErr w:type="gramStart"/>
            <w:r>
              <w:rPr>
                <w:sz w:val="22"/>
                <w:szCs w:val="22"/>
              </w:rPr>
              <w:t>2</w:t>
            </w:r>
            <w:proofErr w:type="gramEnd"/>
          </w:p>
        </w:tc>
        <w:tc>
          <w:tcPr>
            <w:tcW w:w="2526" w:type="dxa"/>
            <w:vAlign w:val="center"/>
          </w:tcPr>
          <w:p w:rsidR="002E4CB3" w:rsidRDefault="002E4CB3" w:rsidP="0043159E">
            <w:pPr>
              <w:jc w:val="center"/>
              <w:rPr>
                <w:color w:val="000000"/>
              </w:rPr>
            </w:pPr>
            <w:proofErr w:type="gramStart"/>
            <w:r>
              <w:rPr>
                <w:color w:val="000000"/>
              </w:rPr>
              <w:t>5</w:t>
            </w:r>
            <w:proofErr w:type="gramEnd"/>
          </w:p>
        </w:tc>
      </w:tr>
      <w:tr w:rsidR="002E4CB3" w:rsidTr="0043159E">
        <w:tc>
          <w:tcPr>
            <w:tcW w:w="754" w:type="dxa"/>
          </w:tcPr>
          <w:p w:rsidR="002E4CB3" w:rsidRDefault="002E4CB3" w:rsidP="0043159E">
            <w:pPr>
              <w:pStyle w:val="NormalWeb"/>
              <w:spacing w:before="0" w:beforeAutospacing="0" w:after="0" w:afterAutospacing="0"/>
              <w:jc w:val="center"/>
              <w:rPr>
                <w:sz w:val="22"/>
                <w:szCs w:val="22"/>
              </w:rPr>
            </w:pPr>
            <w:proofErr w:type="gramStart"/>
            <w:r>
              <w:rPr>
                <w:sz w:val="22"/>
                <w:szCs w:val="22"/>
              </w:rPr>
              <w:t>3</w:t>
            </w:r>
            <w:proofErr w:type="gramEnd"/>
          </w:p>
        </w:tc>
        <w:tc>
          <w:tcPr>
            <w:tcW w:w="2526" w:type="dxa"/>
            <w:vAlign w:val="center"/>
          </w:tcPr>
          <w:p w:rsidR="002E4CB3" w:rsidRDefault="002E4CB3" w:rsidP="0043159E">
            <w:pPr>
              <w:jc w:val="center"/>
              <w:rPr>
                <w:color w:val="000000"/>
              </w:rPr>
            </w:pPr>
            <w:proofErr w:type="gramStart"/>
            <w:r>
              <w:rPr>
                <w:color w:val="000000"/>
              </w:rPr>
              <w:t>7</w:t>
            </w:r>
            <w:proofErr w:type="gramEnd"/>
          </w:p>
        </w:tc>
      </w:tr>
      <w:tr w:rsidR="002E4CB3" w:rsidTr="0043159E">
        <w:tc>
          <w:tcPr>
            <w:tcW w:w="754" w:type="dxa"/>
          </w:tcPr>
          <w:p w:rsidR="002E4CB3" w:rsidRDefault="002E4CB3" w:rsidP="0043159E">
            <w:pPr>
              <w:pStyle w:val="NormalWeb"/>
              <w:spacing w:before="0" w:beforeAutospacing="0" w:after="0" w:afterAutospacing="0"/>
              <w:jc w:val="center"/>
              <w:rPr>
                <w:sz w:val="22"/>
                <w:szCs w:val="22"/>
              </w:rPr>
            </w:pPr>
            <w:proofErr w:type="gramStart"/>
            <w:r>
              <w:rPr>
                <w:sz w:val="22"/>
                <w:szCs w:val="22"/>
              </w:rPr>
              <w:t>4</w:t>
            </w:r>
            <w:proofErr w:type="gramEnd"/>
          </w:p>
        </w:tc>
        <w:tc>
          <w:tcPr>
            <w:tcW w:w="2526" w:type="dxa"/>
            <w:vAlign w:val="center"/>
          </w:tcPr>
          <w:p w:rsidR="002E4CB3" w:rsidRDefault="002E4CB3" w:rsidP="0043159E">
            <w:pPr>
              <w:jc w:val="center"/>
              <w:rPr>
                <w:color w:val="000000"/>
              </w:rPr>
            </w:pPr>
            <w:r>
              <w:rPr>
                <w:color w:val="000000"/>
              </w:rPr>
              <w:t>10</w:t>
            </w:r>
          </w:p>
        </w:tc>
      </w:tr>
      <w:tr w:rsidR="002E4CB3" w:rsidTr="0043159E">
        <w:tc>
          <w:tcPr>
            <w:tcW w:w="754" w:type="dxa"/>
          </w:tcPr>
          <w:p w:rsidR="002E4CB3" w:rsidRDefault="002E4CB3" w:rsidP="0043159E">
            <w:pPr>
              <w:pStyle w:val="NormalWeb"/>
              <w:spacing w:before="0" w:beforeAutospacing="0" w:after="0" w:afterAutospacing="0"/>
              <w:jc w:val="center"/>
              <w:rPr>
                <w:sz w:val="22"/>
                <w:szCs w:val="22"/>
              </w:rPr>
            </w:pPr>
            <w:proofErr w:type="gramStart"/>
            <w:r>
              <w:rPr>
                <w:sz w:val="22"/>
                <w:szCs w:val="22"/>
              </w:rPr>
              <w:t>5</w:t>
            </w:r>
            <w:proofErr w:type="gramEnd"/>
          </w:p>
        </w:tc>
        <w:tc>
          <w:tcPr>
            <w:tcW w:w="2526" w:type="dxa"/>
            <w:vAlign w:val="center"/>
          </w:tcPr>
          <w:p w:rsidR="002E4CB3" w:rsidRDefault="002E4CB3" w:rsidP="0043159E">
            <w:pPr>
              <w:jc w:val="center"/>
              <w:rPr>
                <w:color w:val="000000"/>
              </w:rPr>
            </w:pPr>
            <w:r>
              <w:rPr>
                <w:color w:val="000000"/>
              </w:rPr>
              <w:t>18</w:t>
            </w:r>
          </w:p>
        </w:tc>
      </w:tr>
      <w:tr w:rsidR="002E4CB3" w:rsidTr="0043159E">
        <w:tc>
          <w:tcPr>
            <w:tcW w:w="754" w:type="dxa"/>
          </w:tcPr>
          <w:p w:rsidR="002E4CB3" w:rsidRDefault="002E4CB3" w:rsidP="0043159E">
            <w:pPr>
              <w:pStyle w:val="NormalWeb"/>
              <w:spacing w:before="0" w:beforeAutospacing="0" w:after="0" w:afterAutospacing="0"/>
              <w:jc w:val="center"/>
              <w:rPr>
                <w:sz w:val="22"/>
                <w:szCs w:val="22"/>
              </w:rPr>
            </w:pPr>
            <w:proofErr w:type="gramStart"/>
            <w:r>
              <w:rPr>
                <w:sz w:val="22"/>
                <w:szCs w:val="22"/>
              </w:rPr>
              <w:t>6</w:t>
            </w:r>
            <w:proofErr w:type="gramEnd"/>
          </w:p>
        </w:tc>
        <w:tc>
          <w:tcPr>
            <w:tcW w:w="2526" w:type="dxa"/>
            <w:vAlign w:val="center"/>
          </w:tcPr>
          <w:p w:rsidR="002E4CB3" w:rsidRDefault="002E4CB3" w:rsidP="0043159E">
            <w:pPr>
              <w:jc w:val="center"/>
              <w:rPr>
                <w:color w:val="000000"/>
              </w:rPr>
            </w:pPr>
            <w:r>
              <w:rPr>
                <w:color w:val="000000"/>
              </w:rPr>
              <w:t>22</w:t>
            </w:r>
          </w:p>
        </w:tc>
      </w:tr>
      <w:tr w:rsidR="002E4CB3" w:rsidTr="0043159E">
        <w:tc>
          <w:tcPr>
            <w:tcW w:w="754" w:type="dxa"/>
          </w:tcPr>
          <w:p w:rsidR="002E4CB3" w:rsidRDefault="002E4CB3" w:rsidP="0043159E">
            <w:pPr>
              <w:pStyle w:val="NormalWeb"/>
              <w:spacing w:before="0" w:beforeAutospacing="0" w:after="0" w:afterAutospacing="0"/>
              <w:jc w:val="center"/>
              <w:rPr>
                <w:sz w:val="22"/>
                <w:szCs w:val="22"/>
              </w:rPr>
            </w:pPr>
            <w:proofErr w:type="gramStart"/>
            <w:r>
              <w:rPr>
                <w:sz w:val="22"/>
                <w:szCs w:val="22"/>
              </w:rPr>
              <w:t>7</w:t>
            </w:r>
            <w:proofErr w:type="gramEnd"/>
          </w:p>
        </w:tc>
        <w:tc>
          <w:tcPr>
            <w:tcW w:w="2526" w:type="dxa"/>
            <w:vAlign w:val="center"/>
          </w:tcPr>
          <w:p w:rsidR="002E4CB3" w:rsidRDefault="002E4CB3" w:rsidP="0043159E">
            <w:pPr>
              <w:jc w:val="center"/>
              <w:rPr>
                <w:color w:val="000000"/>
              </w:rPr>
            </w:pPr>
            <w:r>
              <w:rPr>
                <w:color w:val="000000"/>
              </w:rPr>
              <w:t>29</w:t>
            </w:r>
          </w:p>
        </w:tc>
      </w:tr>
      <w:tr w:rsidR="002E4CB3" w:rsidTr="0043159E">
        <w:tc>
          <w:tcPr>
            <w:tcW w:w="754" w:type="dxa"/>
          </w:tcPr>
          <w:p w:rsidR="002E4CB3" w:rsidRDefault="002E4CB3" w:rsidP="0043159E">
            <w:pPr>
              <w:pStyle w:val="NormalWeb"/>
              <w:spacing w:before="0" w:beforeAutospacing="0" w:after="0" w:afterAutospacing="0"/>
              <w:jc w:val="center"/>
              <w:rPr>
                <w:sz w:val="22"/>
                <w:szCs w:val="22"/>
              </w:rPr>
            </w:pPr>
            <w:proofErr w:type="gramStart"/>
            <w:r>
              <w:rPr>
                <w:sz w:val="22"/>
                <w:szCs w:val="22"/>
              </w:rPr>
              <w:t>8</w:t>
            </w:r>
            <w:proofErr w:type="gramEnd"/>
          </w:p>
        </w:tc>
        <w:tc>
          <w:tcPr>
            <w:tcW w:w="2526" w:type="dxa"/>
            <w:vAlign w:val="center"/>
          </w:tcPr>
          <w:p w:rsidR="002E4CB3" w:rsidRDefault="002E4CB3" w:rsidP="0043159E">
            <w:pPr>
              <w:jc w:val="center"/>
              <w:rPr>
                <w:color w:val="000000"/>
              </w:rPr>
            </w:pPr>
            <w:r>
              <w:rPr>
                <w:color w:val="000000"/>
              </w:rPr>
              <w:t>125</w:t>
            </w:r>
          </w:p>
        </w:tc>
      </w:tr>
      <w:tr w:rsidR="002E4CB3" w:rsidTr="0043159E">
        <w:tc>
          <w:tcPr>
            <w:tcW w:w="754" w:type="dxa"/>
          </w:tcPr>
          <w:p w:rsidR="002E4CB3" w:rsidRDefault="002E4CB3" w:rsidP="0043159E">
            <w:pPr>
              <w:pStyle w:val="NormalWeb"/>
              <w:spacing w:before="0" w:beforeAutospacing="0" w:after="0" w:afterAutospacing="0"/>
              <w:jc w:val="center"/>
              <w:rPr>
                <w:sz w:val="22"/>
                <w:szCs w:val="22"/>
              </w:rPr>
            </w:pPr>
            <w:proofErr w:type="gramStart"/>
            <w:r>
              <w:rPr>
                <w:sz w:val="22"/>
                <w:szCs w:val="22"/>
              </w:rPr>
              <w:t>9</w:t>
            </w:r>
            <w:proofErr w:type="gramEnd"/>
          </w:p>
        </w:tc>
        <w:tc>
          <w:tcPr>
            <w:tcW w:w="2526" w:type="dxa"/>
            <w:vAlign w:val="center"/>
          </w:tcPr>
          <w:p w:rsidR="002E4CB3" w:rsidRDefault="002E4CB3" w:rsidP="0043159E">
            <w:pPr>
              <w:jc w:val="center"/>
              <w:rPr>
                <w:color w:val="000000"/>
              </w:rPr>
            </w:pPr>
            <w:r>
              <w:rPr>
                <w:color w:val="000000"/>
              </w:rPr>
              <w:t>20</w:t>
            </w:r>
          </w:p>
        </w:tc>
      </w:tr>
      <w:tr w:rsidR="002E4CB3" w:rsidTr="0043159E">
        <w:tc>
          <w:tcPr>
            <w:tcW w:w="754" w:type="dxa"/>
          </w:tcPr>
          <w:p w:rsidR="002E4CB3" w:rsidRDefault="002E4CB3" w:rsidP="0043159E">
            <w:pPr>
              <w:pStyle w:val="NormalWeb"/>
              <w:spacing w:before="0" w:beforeAutospacing="0" w:after="0" w:afterAutospacing="0"/>
              <w:jc w:val="center"/>
              <w:rPr>
                <w:sz w:val="22"/>
                <w:szCs w:val="22"/>
              </w:rPr>
            </w:pPr>
            <w:r>
              <w:rPr>
                <w:sz w:val="22"/>
                <w:szCs w:val="22"/>
              </w:rPr>
              <w:t>10</w:t>
            </w:r>
          </w:p>
        </w:tc>
        <w:tc>
          <w:tcPr>
            <w:tcW w:w="2526" w:type="dxa"/>
            <w:vAlign w:val="center"/>
          </w:tcPr>
          <w:p w:rsidR="002E4CB3" w:rsidRDefault="002E4CB3" w:rsidP="0043159E">
            <w:pPr>
              <w:jc w:val="center"/>
              <w:rPr>
                <w:color w:val="000000"/>
              </w:rPr>
            </w:pPr>
            <w:r>
              <w:rPr>
                <w:color w:val="000000"/>
              </w:rPr>
              <w:t>10</w:t>
            </w:r>
          </w:p>
        </w:tc>
      </w:tr>
    </w:tbl>
    <w:p w:rsidR="002E4CB3" w:rsidRPr="002E4CB3" w:rsidRDefault="002E4CB3" w:rsidP="002E4CB3">
      <w:pPr>
        <w:pStyle w:val="NormalWeb"/>
        <w:spacing w:before="0" w:beforeAutospacing="0" w:after="0" w:afterAutospacing="0"/>
        <w:jc w:val="both"/>
        <w:rPr>
          <w:sz w:val="8"/>
          <w:szCs w:val="8"/>
        </w:rPr>
      </w:pPr>
    </w:p>
    <w:p w:rsidR="002E4CB3" w:rsidRPr="00B66858" w:rsidRDefault="002E4CB3" w:rsidP="002E4CB3">
      <w:pPr>
        <w:spacing w:after="0"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Qual é a nota média, modal e mediana </w:t>
      </w:r>
      <w:r w:rsidRPr="00B66858">
        <w:rPr>
          <w:rFonts w:ascii="Times New Roman" w:eastAsia="Times New Roman" w:hAnsi="Times New Roman" w:cs="Times New Roman"/>
          <w:lang w:eastAsia="pt-BR"/>
        </w:rPr>
        <w:t>dada pelos frequentadores desse restaurante para o serviço prestado?</w:t>
      </w:r>
    </w:p>
    <w:p w:rsidR="002E4CB3" w:rsidRPr="002E4CB3" w:rsidRDefault="002E4CB3" w:rsidP="002E4CB3">
      <w:pPr>
        <w:pStyle w:val="NormalWeb"/>
        <w:spacing w:before="0" w:beforeAutospacing="0" w:after="0" w:afterAutospacing="0"/>
        <w:rPr>
          <w:sz w:val="8"/>
          <w:szCs w:val="8"/>
        </w:rPr>
      </w:pPr>
    </w:p>
    <w:p w:rsidR="002E4CB3" w:rsidRPr="00DA3283" w:rsidRDefault="002E4CB3" w:rsidP="002E4CB3">
      <w:pPr>
        <w:pStyle w:val="NormalWeb"/>
        <w:spacing w:before="0" w:beforeAutospacing="0" w:after="0" w:afterAutospacing="0"/>
        <w:jc w:val="both"/>
        <w:rPr>
          <w:sz w:val="22"/>
          <w:szCs w:val="22"/>
        </w:rPr>
      </w:pPr>
      <w:proofErr w:type="gramStart"/>
      <w:r>
        <w:rPr>
          <w:sz w:val="22"/>
          <w:szCs w:val="22"/>
        </w:rPr>
        <w:t>6</w:t>
      </w:r>
      <w:proofErr w:type="gramEnd"/>
      <w:r>
        <w:rPr>
          <w:sz w:val="22"/>
          <w:szCs w:val="22"/>
        </w:rPr>
        <w:t xml:space="preserve">) </w:t>
      </w:r>
      <w:r w:rsidRPr="00DA3283">
        <w:rPr>
          <w:sz w:val="22"/>
          <w:szCs w:val="22"/>
        </w:rPr>
        <w:t xml:space="preserve">A Comissão Interna de Prevenção de Acidentes (CIPA) de uma empresa, observando os altos custos com os frequentes acidentes de trabalho ocorridos, fez, a pedido da diretoria, uma pesquisa do número de acidentes sofridos por funcionários. Essa pesquisa, realizada com uma amostra de 100 funcionários, norteará as ações da empresa na política de segurança no trabalho. </w:t>
      </w:r>
    </w:p>
    <w:p w:rsidR="002E4CB3" w:rsidRPr="002E4CB3" w:rsidRDefault="002E4CB3" w:rsidP="002E4CB3">
      <w:pPr>
        <w:spacing w:after="0" w:line="240" w:lineRule="auto"/>
        <w:jc w:val="both"/>
        <w:rPr>
          <w:rFonts w:ascii="Times New Roman" w:eastAsia="Times New Roman" w:hAnsi="Times New Roman" w:cs="Times New Roman"/>
          <w:sz w:val="8"/>
          <w:szCs w:val="8"/>
          <w:lang w:eastAsia="pt-BR"/>
        </w:rPr>
      </w:pPr>
    </w:p>
    <w:p w:rsidR="002E4CB3" w:rsidRDefault="002E4CB3" w:rsidP="002E4CB3">
      <w:pPr>
        <w:spacing w:after="0" w:line="240" w:lineRule="auto"/>
        <w:jc w:val="both"/>
        <w:rPr>
          <w:rFonts w:ascii="Times New Roman" w:eastAsia="Times New Roman" w:hAnsi="Times New Roman" w:cs="Times New Roman"/>
          <w:lang w:eastAsia="pt-BR"/>
        </w:rPr>
      </w:pPr>
      <w:r w:rsidRPr="00B66858">
        <w:rPr>
          <w:rFonts w:ascii="Times New Roman" w:eastAsia="Times New Roman" w:hAnsi="Times New Roman" w:cs="Times New Roman"/>
          <w:lang w:eastAsia="pt-BR"/>
        </w:rPr>
        <w:t>Os resultados obtidos estão no quadro.</w:t>
      </w:r>
    </w:p>
    <w:p w:rsidR="002E4CB3" w:rsidRPr="002E4CB3" w:rsidRDefault="002E4CB3" w:rsidP="002E4CB3">
      <w:pPr>
        <w:spacing w:after="0" w:line="240" w:lineRule="auto"/>
        <w:jc w:val="both"/>
        <w:rPr>
          <w:rFonts w:ascii="Times New Roman" w:eastAsia="Times New Roman" w:hAnsi="Times New Roman" w:cs="Times New Roman"/>
          <w:sz w:val="8"/>
          <w:szCs w:val="8"/>
          <w:lang w:eastAsia="pt-BR"/>
        </w:rPr>
      </w:pPr>
    </w:p>
    <w:tbl>
      <w:tblPr>
        <w:tblStyle w:val="Tabelacomgrade"/>
        <w:tblW w:w="0" w:type="auto"/>
        <w:tblLook w:val="04A0" w:firstRow="1" w:lastRow="0" w:firstColumn="1" w:lastColumn="0" w:noHBand="0" w:noVBand="1"/>
      </w:tblPr>
      <w:tblGrid>
        <w:gridCol w:w="5303"/>
        <w:gridCol w:w="5303"/>
      </w:tblGrid>
      <w:tr w:rsidR="002E4CB3" w:rsidTr="0043159E">
        <w:tc>
          <w:tcPr>
            <w:tcW w:w="5303" w:type="dxa"/>
          </w:tcPr>
          <w:p w:rsidR="002E4CB3" w:rsidRDefault="002E4CB3" w:rsidP="0043159E">
            <w:pPr>
              <w:jc w:val="center"/>
              <w:rPr>
                <w:rFonts w:ascii="Times New Roman" w:eastAsia="Times New Roman" w:hAnsi="Times New Roman" w:cs="Times New Roman"/>
                <w:lang w:eastAsia="pt-BR"/>
              </w:rPr>
            </w:pPr>
            <w:r>
              <w:rPr>
                <w:rFonts w:ascii="Times New Roman" w:eastAsia="Times New Roman" w:hAnsi="Times New Roman" w:cs="Times New Roman"/>
                <w:lang w:eastAsia="pt-BR"/>
              </w:rPr>
              <w:t>Número de acidentes sofridos</w:t>
            </w:r>
          </w:p>
        </w:tc>
        <w:tc>
          <w:tcPr>
            <w:tcW w:w="5303" w:type="dxa"/>
          </w:tcPr>
          <w:p w:rsidR="002E4CB3" w:rsidRDefault="002E4CB3" w:rsidP="0043159E">
            <w:pPr>
              <w:jc w:val="center"/>
              <w:rPr>
                <w:rFonts w:ascii="Times New Roman" w:eastAsia="Times New Roman" w:hAnsi="Times New Roman" w:cs="Times New Roman"/>
                <w:lang w:eastAsia="pt-BR"/>
              </w:rPr>
            </w:pPr>
            <w:r>
              <w:rPr>
                <w:rFonts w:ascii="Times New Roman" w:eastAsia="Times New Roman" w:hAnsi="Times New Roman" w:cs="Times New Roman"/>
                <w:lang w:eastAsia="pt-BR"/>
              </w:rPr>
              <w:t>Número de trabalhadores</w:t>
            </w:r>
          </w:p>
        </w:tc>
      </w:tr>
      <w:tr w:rsidR="002E4CB3" w:rsidTr="0043159E">
        <w:tc>
          <w:tcPr>
            <w:tcW w:w="5303" w:type="dxa"/>
          </w:tcPr>
          <w:p w:rsidR="002E4CB3" w:rsidRDefault="002E4CB3" w:rsidP="0043159E">
            <w:pPr>
              <w:jc w:val="center"/>
              <w:rPr>
                <w:rFonts w:ascii="Times New Roman" w:eastAsia="Times New Roman" w:hAnsi="Times New Roman" w:cs="Times New Roman"/>
                <w:lang w:eastAsia="pt-BR"/>
              </w:rPr>
            </w:pPr>
            <w:proofErr w:type="gramStart"/>
            <w:r>
              <w:rPr>
                <w:rFonts w:ascii="Times New Roman" w:eastAsia="Times New Roman" w:hAnsi="Times New Roman" w:cs="Times New Roman"/>
                <w:lang w:eastAsia="pt-BR"/>
              </w:rPr>
              <w:t>0</w:t>
            </w:r>
            <w:proofErr w:type="gramEnd"/>
          </w:p>
        </w:tc>
        <w:tc>
          <w:tcPr>
            <w:tcW w:w="5303" w:type="dxa"/>
          </w:tcPr>
          <w:p w:rsidR="002E4CB3" w:rsidRDefault="002E4CB3" w:rsidP="0043159E">
            <w:pPr>
              <w:jc w:val="center"/>
              <w:rPr>
                <w:rFonts w:ascii="Times New Roman" w:eastAsia="Times New Roman" w:hAnsi="Times New Roman" w:cs="Times New Roman"/>
                <w:lang w:eastAsia="pt-BR"/>
              </w:rPr>
            </w:pPr>
            <w:r>
              <w:rPr>
                <w:rFonts w:ascii="Times New Roman" w:eastAsia="Times New Roman" w:hAnsi="Times New Roman" w:cs="Times New Roman"/>
                <w:lang w:eastAsia="pt-BR"/>
              </w:rPr>
              <w:t>50</w:t>
            </w:r>
          </w:p>
        </w:tc>
      </w:tr>
      <w:tr w:rsidR="002E4CB3" w:rsidTr="0043159E">
        <w:tc>
          <w:tcPr>
            <w:tcW w:w="5303" w:type="dxa"/>
          </w:tcPr>
          <w:p w:rsidR="002E4CB3" w:rsidRDefault="002E4CB3" w:rsidP="0043159E">
            <w:pPr>
              <w:jc w:val="center"/>
              <w:rPr>
                <w:rFonts w:ascii="Times New Roman" w:eastAsia="Times New Roman" w:hAnsi="Times New Roman" w:cs="Times New Roman"/>
                <w:lang w:eastAsia="pt-BR"/>
              </w:rPr>
            </w:pPr>
            <w:proofErr w:type="gramStart"/>
            <w:r>
              <w:rPr>
                <w:rFonts w:ascii="Times New Roman" w:eastAsia="Times New Roman" w:hAnsi="Times New Roman" w:cs="Times New Roman"/>
                <w:lang w:eastAsia="pt-BR"/>
              </w:rPr>
              <w:t>1</w:t>
            </w:r>
            <w:proofErr w:type="gramEnd"/>
          </w:p>
        </w:tc>
        <w:tc>
          <w:tcPr>
            <w:tcW w:w="5303" w:type="dxa"/>
          </w:tcPr>
          <w:p w:rsidR="002E4CB3" w:rsidRDefault="002E4CB3" w:rsidP="0043159E">
            <w:pPr>
              <w:jc w:val="center"/>
              <w:rPr>
                <w:rFonts w:ascii="Times New Roman" w:eastAsia="Times New Roman" w:hAnsi="Times New Roman" w:cs="Times New Roman"/>
                <w:lang w:eastAsia="pt-BR"/>
              </w:rPr>
            </w:pPr>
            <w:r>
              <w:rPr>
                <w:rFonts w:ascii="Times New Roman" w:eastAsia="Times New Roman" w:hAnsi="Times New Roman" w:cs="Times New Roman"/>
                <w:lang w:eastAsia="pt-BR"/>
              </w:rPr>
              <w:t>17</w:t>
            </w:r>
          </w:p>
        </w:tc>
      </w:tr>
      <w:tr w:rsidR="002E4CB3" w:rsidTr="0043159E">
        <w:tc>
          <w:tcPr>
            <w:tcW w:w="5303" w:type="dxa"/>
          </w:tcPr>
          <w:p w:rsidR="002E4CB3" w:rsidRDefault="002E4CB3" w:rsidP="0043159E">
            <w:pPr>
              <w:jc w:val="center"/>
              <w:rPr>
                <w:rFonts w:ascii="Times New Roman" w:eastAsia="Times New Roman" w:hAnsi="Times New Roman" w:cs="Times New Roman"/>
                <w:lang w:eastAsia="pt-BR"/>
              </w:rPr>
            </w:pPr>
            <w:proofErr w:type="gramStart"/>
            <w:r>
              <w:rPr>
                <w:rFonts w:ascii="Times New Roman" w:eastAsia="Times New Roman" w:hAnsi="Times New Roman" w:cs="Times New Roman"/>
                <w:lang w:eastAsia="pt-BR"/>
              </w:rPr>
              <w:t>2</w:t>
            </w:r>
            <w:proofErr w:type="gramEnd"/>
          </w:p>
        </w:tc>
        <w:tc>
          <w:tcPr>
            <w:tcW w:w="5303" w:type="dxa"/>
          </w:tcPr>
          <w:p w:rsidR="002E4CB3" w:rsidRDefault="002E4CB3" w:rsidP="0043159E">
            <w:pPr>
              <w:jc w:val="center"/>
              <w:rPr>
                <w:rFonts w:ascii="Times New Roman" w:eastAsia="Times New Roman" w:hAnsi="Times New Roman" w:cs="Times New Roman"/>
                <w:lang w:eastAsia="pt-BR"/>
              </w:rPr>
            </w:pPr>
            <w:r>
              <w:rPr>
                <w:rFonts w:ascii="Times New Roman" w:eastAsia="Times New Roman" w:hAnsi="Times New Roman" w:cs="Times New Roman"/>
                <w:lang w:eastAsia="pt-BR"/>
              </w:rPr>
              <w:t>15</w:t>
            </w:r>
          </w:p>
        </w:tc>
      </w:tr>
      <w:tr w:rsidR="002E4CB3" w:rsidTr="0043159E">
        <w:tc>
          <w:tcPr>
            <w:tcW w:w="5303" w:type="dxa"/>
          </w:tcPr>
          <w:p w:rsidR="002E4CB3" w:rsidRDefault="002E4CB3" w:rsidP="0043159E">
            <w:pPr>
              <w:jc w:val="center"/>
              <w:rPr>
                <w:rFonts w:ascii="Times New Roman" w:eastAsia="Times New Roman" w:hAnsi="Times New Roman" w:cs="Times New Roman"/>
                <w:lang w:eastAsia="pt-BR"/>
              </w:rPr>
            </w:pPr>
            <w:proofErr w:type="gramStart"/>
            <w:r>
              <w:rPr>
                <w:rFonts w:ascii="Times New Roman" w:eastAsia="Times New Roman" w:hAnsi="Times New Roman" w:cs="Times New Roman"/>
                <w:lang w:eastAsia="pt-BR"/>
              </w:rPr>
              <w:t>3</w:t>
            </w:r>
            <w:proofErr w:type="gramEnd"/>
          </w:p>
        </w:tc>
        <w:tc>
          <w:tcPr>
            <w:tcW w:w="5303" w:type="dxa"/>
          </w:tcPr>
          <w:p w:rsidR="002E4CB3" w:rsidRDefault="002E4CB3" w:rsidP="0043159E">
            <w:pPr>
              <w:jc w:val="center"/>
              <w:rPr>
                <w:rFonts w:ascii="Times New Roman" w:eastAsia="Times New Roman" w:hAnsi="Times New Roman" w:cs="Times New Roman"/>
                <w:lang w:eastAsia="pt-BR"/>
              </w:rPr>
            </w:pPr>
            <w:r>
              <w:rPr>
                <w:rFonts w:ascii="Times New Roman" w:eastAsia="Times New Roman" w:hAnsi="Times New Roman" w:cs="Times New Roman"/>
                <w:lang w:eastAsia="pt-BR"/>
              </w:rPr>
              <w:t>10</w:t>
            </w:r>
          </w:p>
        </w:tc>
      </w:tr>
      <w:tr w:rsidR="002E4CB3" w:rsidTr="0043159E">
        <w:tc>
          <w:tcPr>
            <w:tcW w:w="5303" w:type="dxa"/>
          </w:tcPr>
          <w:p w:rsidR="002E4CB3" w:rsidRDefault="002E4CB3" w:rsidP="0043159E">
            <w:pPr>
              <w:jc w:val="center"/>
              <w:rPr>
                <w:rFonts w:ascii="Times New Roman" w:eastAsia="Times New Roman" w:hAnsi="Times New Roman" w:cs="Times New Roman"/>
                <w:lang w:eastAsia="pt-BR"/>
              </w:rPr>
            </w:pPr>
            <w:proofErr w:type="gramStart"/>
            <w:r>
              <w:rPr>
                <w:rFonts w:ascii="Times New Roman" w:eastAsia="Times New Roman" w:hAnsi="Times New Roman" w:cs="Times New Roman"/>
                <w:lang w:eastAsia="pt-BR"/>
              </w:rPr>
              <w:t>4</w:t>
            </w:r>
            <w:proofErr w:type="gramEnd"/>
          </w:p>
        </w:tc>
        <w:tc>
          <w:tcPr>
            <w:tcW w:w="5303" w:type="dxa"/>
          </w:tcPr>
          <w:p w:rsidR="002E4CB3" w:rsidRDefault="002E4CB3" w:rsidP="0043159E">
            <w:pPr>
              <w:jc w:val="center"/>
              <w:rPr>
                <w:rFonts w:ascii="Times New Roman" w:eastAsia="Times New Roman" w:hAnsi="Times New Roman" w:cs="Times New Roman"/>
                <w:lang w:eastAsia="pt-BR"/>
              </w:rPr>
            </w:pPr>
            <w:proofErr w:type="gramStart"/>
            <w:r>
              <w:rPr>
                <w:rFonts w:ascii="Times New Roman" w:eastAsia="Times New Roman" w:hAnsi="Times New Roman" w:cs="Times New Roman"/>
                <w:lang w:eastAsia="pt-BR"/>
              </w:rPr>
              <w:t>6</w:t>
            </w:r>
            <w:proofErr w:type="gramEnd"/>
          </w:p>
        </w:tc>
      </w:tr>
      <w:tr w:rsidR="002E4CB3" w:rsidTr="0043159E">
        <w:tc>
          <w:tcPr>
            <w:tcW w:w="5303" w:type="dxa"/>
          </w:tcPr>
          <w:p w:rsidR="002E4CB3" w:rsidRDefault="002E4CB3" w:rsidP="0043159E">
            <w:pPr>
              <w:jc w:val="center"/>
              <w:rPr>
                <w:rFonts w:ascii="Times New Roman" w:eastAsia="Times New Roman" w:hAnsi="Times New Roman" w:cs="Times New Roman"/>
                <w:lang w:eastAsia="pt-BR"/>
              </w:rPr>
            </w:pPr>
            <w:proofErr w:type="gramStart"/>
            <w:r>
              <w:rPr>
                <w:rFonts w:ascii="Times New Roman" w:eastAsia="Times New Roman" w:hAnsi="Times New Roman" w:cs="Times New Roman"/>
                <w:lang w:eastAsia="pt-BR"/>
              </w:rPr>
              <w:t>5</w:t>
            </w:r>
            <w:proofErr w:type="gramEnd"/>
          </w:p>
        </w:tc>
        <w:tc>
          <w:tcPr>
            <w:tcW w:w="5303" w:type="dxa"/>
          </w:tcPr>
          <w:p w:rsidR="002E4CB3" w:rsidRDefault="002E4CB3" w:rsidP="0043159E">
            <w:pPr>
              <w:jc w:val="center"/>
              <w:rPr>
                <w:rFonts w:ascii="Times New Roman" w:eastAsia="Times New Roman" w:hAnsi="Times New Roman" w:cs="Times New Roman"/>
                <w:lang w:eastAsia="pt-BR"/>
              </w:rPr>
            </w:pPr>
            <w:proofErr w:type="gramStart"/>
            <w:r>
              <w:rPr>
                <w:rFonts w:ascii="Times New Roman" w:eastAsia="Times New Roman" w:hAnsi="Times New Roman" w:cs="Times New Roman"/>
                <w:lang w:eastAsia="pt-BR"/>
              </w:rPr>
              <w:t>2</w:t>
            </w:r>
            <w:proofErr w:type="gramEnd"/>
          </w:p>
        </w:tc>
      </w:tr>
    </w:tbl>
    <w:p w:rsidR="002E4CB3" w:rsidRPr="002E4CB3" w:rsidRDefault="002E4CB3" w:rsidP="002E4CB3">
      <w:pPr>
        <w:spacing w:after="0" w:line="240" w:lineRule="auto"/>
        <w:jc w:val="both"/>
        <w:rPr>
          <w:rFonts w:ascii="Times New Roman" w:eastAsia="Times New Roman" w:hAnsi="Times New Roman" w:cs="Times New Roman"/>
          <w:sz w:val="8"/>
          <w:szCs w:val="8"/>
          <w:lang w:eastAsia="pt-BR"/>
        </w:rPr>
      </w:pPr>
    </w:p>
    <w:p w:rsidR="002E4CB3" w:rsidRDefault="002E4CB3" w:rsidP="002E4CB3">
      <w:pPr>
        <w:spacing w:after="0" w:line="240" w:lineRule="auto"/>
        <w:jc w:val="both"/>
        <w:rPr>
          <w:rFonts w:ascii="Times New Roman" w:eastAsia="Times New Roman" w:hAnsi="Times New Roman" w:cs="Times New Roman"/>
          <w:lang w:eastAsia="pt-BR"/>
        </w:rPr>
      </w:pPr>
      <w:r>
        <w:rPr>
          <w:rFonts w:ascii="Times New Roman" w:eastAsia="Times New Roman" w:hAnsi="Times New Roman" w:cs="Times New Roman"/>
          <w:lang w:eastAsia="pt-BR"/>
        </w:rPr>
        <w:t xml:space="preserve">Determine </w:t>
      </w:r>
      <w:proofErr w:type="gramStart"/>
      <w:r>
        <w:rPr>
          <w:rFonts w:ascii="Times New Roman" w:eastAsia="Times New Roman" w:hAnsi="Times New Roman" w:cs="Times New Roman"/>
          <w:lang w:eastAsia="pt-BR"/>
        </w:rPr>
        <w:t>a</w:t>
      </w:r>
      <w:proofErr w:type="gramEnd"/>
      <w:r w:rsidRPr="00B66858">
        <w:rPr>
          <w:rFonts w:ascii="Times New Roman" w:eastAsia="Times New Roman" w:hAnsi="Times New Roman" w:cs="Times New Roman"/>
          <w:lang w:eastAsia="pt-BR"/>
        </w:rPr>
        <w:t xml:space="preserve"> média</w:t>
      </w:r>
      <w:r>
        <w:rPr>
          <w:rFonts w:ascii="Times New Roman" w:eastAsia="Times New Roman" w:hAnsi="Times New Roman" w:cs="Times New Roman"/>
          <w:lang w:eastAsia="pt-BR"/>
        </w:rPr>
        <w:t>, a moda e a mediana</w:t>
      </w:r>
      <w:r w:rsidRPr="00B66858">
        <w:rPr>
          <w:rFonts w:ascii="Times New Roman" w:eastAsia="Times New Roman" w:hAnsi="Times New Roman" w:cs="Times New Roman"/>
          <w:lang w:eastAsia="pt-BR"/>
        </w:rPr>
        <w:t xml:space="preserve"> do número de acidentes por funcionário na amostra que a CIPA apresentará à diretoria da empresa</w:t>
      </w:r>
      <w:r>
        <w:rPr>
          <w:rFonts w:ascii="Times New Roman" w:eastAsia="Times New Roman" w:hAnsi="Times New Roman" w:cs="Times New Roman"/>
          <w:lang w:eastAsia="pt-BR"/>
        </w:rPr>
        <w:t>.</w:t>
      </w:r>
    </w:p>
    <w:p w:rsidR="002E4CB3" w:rsidRPr="002E4CB3" w:rsidRDefault="002E4CB3" w:rsidP="002E4CB3">
      <w:pPr>
        <w:spacing w:after="0" w:line="240" w:lineRule="auto"/>
        <w:jc w:val="both"/>
        <w:rPr>
          <w:rFonts w:ascii="Times New Roman" w:eastAsia="Times New Roman" w:hAnsi="Times New Roman" w:cs="Times New Roman"/>
          <w:sz w:val="8"/>
          <w:szCs w:val="8"/>
          <w:lang w:eastAsia="pt-BR"/>
        </w:rPr>
      </w:pPr>
    </w:p>
    <w:p w:rsidR="002E4CB3" w:rsidRDefault="002E4CB3" w:rsidP="002E4CB3">
      <w:pPr>
        <w:spacing w:after="0" w:line="240" w:lineRule="auto"/>
        <w:jc w:val="both"/>
        <w:rPr>
          <w:rFonts w:ascii="Times New Roman" w:hAnsi="Times New Roman" w:cs="Times New Roman"/>
        </w:rPr>
      </w:pPr>
      <w:proofErr w:type="gramStart"/>
      <w:r>
        <w:rPr>
          <w:rFonts w:ascii="Times New Roman" w:eastAsia="Times New Roman" w:hAnsi="Times New Roman" w:cs="Times New Roman"/>
          <w:lang w:eastAsia="pt-BR"/>
        </w:rPr>
        <w:t>7</w:t>
      </w:r>
      <w:proofErr w:type="gramEnd"/>
      <w:r>
        <w:rPr>
          <w:rFonts w:ascii="Times New Roman" w:eastAsia="Times New Roman" w:hAnsi="Times New Roman" w:cs="Times New Roman"/>
          <w:lang w:eastAsia="pt-BR"/>
        </w:rPr>
        <w:t xml:space="preserve">) </w:t>
      </w:r>
      <w:r w:rsidRPr="002E4CB3">
        <w:rPr>
          <w:rFonts w:ascii="Times New Roman" w:hAnsi="Times New Roman" w:cs="Times New Roman"/>
        </w:rPr>
        <w:t xml:space="preserve">Uma empresa de comunicação conta com duas categorias de funcionários: Telemarketing e diretoria. Os funcionários da primeira categoria recebem R$ 1.500,00 mensalmente, enquanto os da segunda recebem R$ 9500,00. Sabendo que essa empresa possui 60 funcionários no setor de telemarketing e </w:t>
      </w:r>
      <w:proofErr w:type="gramStart"/>
      <w:r w:rsidRPr="002E4CB3">
        <w:rPr>
          <w:rFonts w:ascii="Times New Roman" w:hAnsi="Times New Roman" w:cs="Times New Roman"/>
        </w:rPr>
        <w:t>4</w:t>
      </w:r>
      <w:proofErr w:type="gramEnd"/>
      <w:r w:rsidRPr="002E4CB3">
        <w:rPr>
          <w:rFonts w:ascii="Times New Roman" w:hAnsi="Times New Roman" w:cs="Times New Roman"/>
        </w:rPr>
        <w:t xml:space="preserve"> diretores. Determine</w:t>
      </w:r>
      <w:proofErr w:type="gramStart"/>
      <w:r w:rsidRPr="002E4CB3">
        <w:rPr>
          <w:rFonts w:ascii="Times New Roman" w:hAnsi="Times New Roman" w:cs="Times New Roman"/>
        </w:rPr>
        <w:t xml:space="preserve">  </w:t>
      </w:r>
      <w:proofErr w:type="gramEnd"/>
      <w:r w:rsidRPr="002E4CB3">
        <w:rPr>
          <w:rFonts w:ascii="Times New Roman" w:hAnsi="Times New Roman" w:cs="Times New Roman"/>
        </w:rPr>
        <w:t>o salário médio, modal e mediano pago a eles.</w:t>
      </w:r>
    </w:p>
    <w:p w:rsidR="002E4CB3" w:rsidRPr="002E4CB3" w:rsidRDefault="002E4CB3" w:rsidP="002E4CB3">
      <w:pPr>
        <w:spacing w:after="0" w:line="240" w:lineRule="auto"/>
        <w:jc w:val="both"/>
        <w:rPr>
          <w:rFonts w:ascii="Times New Roman" w:hAnsi="Times New Roman" w:cs="Times New Roman"/>
          <w:sz w:val="8"/>
          <w:szCs w:val="8"/>
        </w:rPr>
      </w:pPr>
    </w:p>
    <w:p w:rsidR="002E4CB3" w:rsidRPr="00DF2DAD" w:rsidRDefault="002E4CB3" w:rsidP="002E4CB3">
      <w:pPr>
        <w:pStyle w:val="NormalWeb"/>
        <w:spacing w:before="0" w:beforeAutospacing="0" w:after="0" w:afterAutospacing="0"/>
        <w:rPr>
          <w:sz w:val="22"/>
          <w:szCs w:val="22"/>
        </w:rPr>
      </w:pPr>
      <w:proofErr w:type="gramStart"/>
      <w:r>
        <w:t>8</w:t>
      </w:r>
      <w:proofErr w:type="gramEnd"/>
      <w:r>
        <w:t xml:space="preserve">) </w:t>
      </w:r>
      <w:r w:rsidRPr="00DF2DAD">
        <w:rPr>
          <w:sz w:val="22"/>
          <w:szCs w:val="22"/>
        </w:rPr>
        <w:t>) (UFT 20</w:t>
      </w:r>
      <w:r>
        <w:rPr>
          <w:sz w:val="22"/>
          <w:szCs w:val="22"/>
        </w:rPr>
        <w:t>2</w:t>
      </w:r>
      <w:r w:rsidRPr="00DF2DAD">
        <w:rPr>
          <w:sz w:val="22"/>
          <w:szCs w:val="22"/>
        </w:rPr>
        <w:t>3) A altura média dos 35 índios adultos de uma aldeia é 1,65 m. Analisando apenas as alturas dos 20 homens, a média é igual a 1,70 m. Qual a média, em metros, das alturas se considerarmos apenas as mulheres?</w:t>
      </w:r>
    </w:p>
    <w:p w:rsidR="002E4CB3" w:rsidRDefault="002E4CB3" w:rsidP="002E4CB3">
      <w:pPr>
        <w:spacing w:after="0" w:line="240" w:lineRule="auto"/>
        <w:rPr>
          <w:rFonts w:ascii="Times New Roman" w:eastAsia="Times New Roman" w:hAnsi="Times New Roman" w:cs="Times New Roman"/>
          <w:lang w:eastAsia="pt-BR"/>
        </w:rPr>
      </w:pPr>
      <w:r w:rsidRPr="00DF2DAD">
        <w:rPr>
          <w:rFonts w:ascii="Times New Roman" w:eastAsia="Times New Roman" w:hAnsi="Times New Roman" w:cs="Times New Roman"/>
          <w:lang w:eastAsia="pt-BR"/>
        </w:rPr>
        <w:t>a) 1,46</w:t>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Pr="00DF2DAD">
        <w:rPr>
          <w:rFonts w:ascii="Times New Roman" w:eastAsia="Times New Roman" w:hAnsi="Times New Roman" w:cs="Times New Roman"/>
          <w:lang w:eastAsia="pt-BR"/>
        </w:rPr>
        <w:t>b) 1,55</w:t>
      </w:r>
      <w:proofErr w:type="gramStart"/>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Pr="00DF2DAD">
        <w:rPr>
          <w:rFonts w:ascii="Times New Roman" w:eastAsia="Times New Roman" w:hAnsi="Times New Roman" w:cs="Times New Roman"/>
          <w:lang w:eastAsia="pt-BR"/>
        </w:rPr>
        <w:t>c</w:t>
      </w:r>
      <w:r>
        <w:rPr>
          <w:rFonts w:ascii="Times New Roman" w:eastAsia="Times New Roman" w:hAnsi="Times New Roman" w:cs="Times New Roman"/>
          <w:lang w:eastAsia="pt-BR"/>
        </w:rPr>
        <w:t>.</w:t>
      </w:r>
      <w:r w:rsidRPr="00DF2DAD">
        <w:rPr>
          <w:rFonts w:ascii="Times New Roman" w:eastAsia="Times New Roman" w:hAnsi="Times New Roman" w:cs="Times New Roman"/>
          <w:lang w:eastAsia="pt-BR"/>
        </w:rPr>
        <w:t>)</w:t>
      </w:r>
      <w:proofErr w:type="gramEnd"/>
      <w:r w:rsidRPr="00DF2DAD">
        <w:rPr>
          <w:rFonts w:ascii="Times New Roman" w:eastAsia="Times New Roman" w:hAnsi="Times New Roman" w:cs="Times New Roman"/>
          <w:lang w:eastAsia="pt-BR"/>
        </w:rPr>
        <w:t xml:space="preserve"> 1,58</w:t>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Pr="00DF2DAD">
        <w:rPr>
          <w:rFonts w:ascii="Times New Roman" w:eastAsia="Times New Roman" w:hAnsi="Times New Roman" w:cs="Times New Roman"/>
          <w:lang w:eastAsia="pt-BR"/>
        </w:rPr>
        <w:t>d) 1,60</w:t>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Pr>
          <w:rFonts w:ascii="Times New Roman" w:eastAsia="Times New Roman" w:hAnsi="Times New Roman" w:cs="Times New Roman"/>
          <w:lang w:eastAsia="pt-BR"/>
        </w:rPr>
        <w:tab/>
      </w:r>
      <w:r w:rsidRPr="00DF2DAD">
        <w:rPr>
          <w:rFonts w:ascii="Times New Roman" w:eastAsia="Times New Roman" w:hAnsi="Times New Roman" w:cs="Times New Roman"/>
          <w:lang w:eastAsia="pt-BR"/>
        </w:rPr>
        <w:t>e) 1,65</w:t>
      </w:r>
    </w:p>
    <w:p w:rsidR="002E4CB3" w:rsidRPr="002E4CB3" w:rsidRDefault="002E4CB3" w:rsidP="002E4CB3">
      <w:pPr>
        <w:spacing w:after="0" w:line="240" w:lineRule="auto"/>
        <w:jc w:val="both"/>
        <w:rPr>
          <w:rFonts w:ascii="Times New Roman" w:eastAsia="Times New Roman" w:hAnsi="Times New Roman" w:cs="Times New Roman"/>
          <w:sz w:val="8"/>
          <w:szCs w:val="8"/>
          <w:lang w:eastAsia="pt-BR"/>
        </w:rPr>
      </w:pPr>
    </w:p>
    <w:p w:rsidR="002E4CB3" w:rsidRPr="002E4CB3" w:rsidRDefault="002E4CB3" w:rsidP="00C82348">
      <w:pPr>
        <w:spacing w:after="0" w:line="240" w:lineRule="auto"/>
        <w:jc w:val="both"/>
        <w:rPr>
          <w:rFonts w:ascii="Times New Roman" w:hAnsi="Times New Roman" w:cs="Times New Roman"/>
          <w:sz w:val="24"/>
          <w:szCs w:val="24"/>
        </w:rPr>
      </w:pPr>
      <w:proofErr w:type="gramStart"/>
      <w:r>
        <w:rPr>
          <w:rFonts w:ascii="Times New Roman" w:eastAsia="Times New Roman" w:hAnsi="Times New Roman" w:cs="Times New Roman"/>
          <w:lang w:eastAsia="pt-BR"/>
        </w:rPr>
        <w:t>9</w:t>
      </w:r>
      <w:proofErr w:type="gramEnd"/>
      <w:r>
        <w:rPr>
          <w:rFonts w:ascii="Times New Roman" w:eastAsia="Times New Roman" w:hAnsi="Times New Roman" w:cs="Times New Roman"/>
          <w:lang w:eastAsia="pt-BR"/>
        </w:rPr>
        <w:t xml:space="preserve">) </w:t>
      </w:r>
      <w:r w:rsidR="00BF7B3C" w:rsidRPr="009375B8">
        <w:rPr>
          <w:rFonts w:ascii="Times New Roman" w:hAnsi="Times New Roman" w:cs="Times New Roman"/>
          <w:sz w:val="24"/>
          <w:szCs w:val="24"/>
        </w:rPr>
        <w:t>A média aritmética das idades de um grupo de 10 amigos é 2</w:t>
      </w:r>
      <w:r w:rsidR="00BF7B3C">
        <w:rPr>
          <w:rFonts w:ascii="Times New Roman" w:hAnsi="Times New Roman" w:cs="Times New Roman"/>
          <w:sz w:val="24"/>
          <w:szCs w:val="24"/>
        </w:rPr>
        <w:t>4</w:t>
      </w:r>
      <w:r w:rsidR="00BF7B3C" w:rsidRPr="009375B8">
        <w:rPr>
          <w:rFonts w:ascii="Times New Roman" w:hAnsi="Times New Roman" w:cs="Times New Roman"/>
          <w:sz w:val="24"/>
          <w:szCs w:val="24"/>
        </w:rPr>
        <w:t xml:space="preserve"> anos. Ao ingressar mais um amigo nesse grupo, a média aritmética passa a ser de 2</w:t>
      </w:r>
      <w:r w:rsidR="00BF7B3C">
        <w:rPr>
          <w:rFonts w:ascii="Times New Roman" w:hAnsi="Times New Roman" w:cs="Times New Roman"/>
          <w:sz w:val="24"/>
          <w:szCs w:val="24"/>
        </w:rPr>
        <w:t>5</w:t>
      </w:r>
      <w:r w:rsidR="00BF7B3C" w:rsidRPr="009375B8">
        <w:rPr>
          <w:rFonts w:ascii="Times New Roman" w:hAnsi="Times New Roman" w:cs="Times New Roman"/>
          <w:sz w:val="24"/>
          <w:szCs w:val="24"/>
        </w:rPr>
        <w:t xml:space="preserve"> anos. A idade do amigo ingressante no grupo, em anos, é?</w:t>
      </w:r>
      <w:bookmarkStart w:id="0" w:name="_GoBack"/>
      <w:bookmarkEnd w:id="0"/>
    </w:p>
    <w:sectPr w:rsidR="002E4CB3" w:rsidRPr="002E4CB3" w:rsidSect="002E4C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CB3"/>
    <w:rsid w:val="002E4CB3"/>
    <w:rsid w:val="004D259E"/>
    <w:rsid w:val="00BF7B3C"/>
    <w:rsid w:val="00C5189F"/>
    <w:rsid w:val="00C823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E4CB3"/>
    <w:pPr>
      <w:ind w:left="720"/>
      <w:contextualSpacing/>
    </w:pPr>
  </w:style>
  <w:style w:type="paragraph" w:styleId="NormalWeb">
    <w:name w:val="Normal (Web)"/>
    <w:basedOn w:val="Normal"/>
    <w:uiPriority w:val="99"/>
    <w:unhideWhenUsed/>
    <w:rsid w:val="002E4CB3"/>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2E4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E4CB3"/>
    <w:pPr>
      <w:ind w:left="720"/>
      <w:contextualSpacing/>
    </w:pPr>
  </w:style>
  <w:style w:type="paragraph" w:styleId="NormalWeb">
    <w:name w:val="Normal (Web)"/>
    <w:basedOn w:val="Normal"/>
    <w:uiPriority w:val="99"/>
    <w:unhideWhenUsed/>
    <w:rsid w:val="002E4CB3"/>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2E4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496</Words>
  <Characters>2680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Márcio Magalhães</dc:creator>
  <cp:lastModifiedBy>Márcio Magalhães</cp:lastModifiedBy>
  <cp:revision>2</cp:revision>
  <dcterms:created xsi:type="dcterms:W3CDTF">2023-02-12T11:01:00Z</dcterms:created>
  <dcterms:modified xsi:type="dcterms:W3CDTF">2023-02-12T11:01:00Z</dcterms:modified>
</cp:coreProperties>
</file>