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ab/>
        <w:t xml:space="preserve"> </w:t>
        <w:tab/>
      </w:r>
    </w:p>
    <w:p>
      <w:pPr>
        <w:pStyle w:val="normal1"/>
        <w:rPr/>
      </w:pPr>
      <w:r>
        <w:rPr/>
        <w:tab/>
        <w:t xml:space="preserve"> </w:t>
        <w:tab/>
      </w:r>
    </w:p>
    <w:p>
      <w:pPr>
        <w:pStyle w:val="Title"/>
        <w:keepNext w:val="false"/>
        <w:keepLines w:val="false"/>
        <w:spacing w:lineRule="auto" w:line="240" w:before="480" w:after="60"/>
        <w:jc w:val="center"/>
        <w:rPr>
          <w:b/>
          <w:bCs/>
        </w:rPr>
      </w:pPr>
      <w:bookmarkStart w:id="0" w:name="_heading=h.r6pm5knscle4"/>
      <w:bookmarkEnd w:id="0"/>
      <w:r>
        <w:rPr>
          <w:b/>
          <w:bCs/>
        </w:rPr>
        <w:t>Documento de Arquitectura de Software (DAS) — Modelo 4+1 Ágil</w:t>
      </w:r>
    </w:p>
    <w:p>
      <w:pPr>
        <w:pStyle w:val="Subtitle"/>
        <w:keepNext w:val="false"/>
        <w:keepLines w:val="false"/>
        <w:spacing w:lineRule="auto" w:line="240" w:before="240" w:after="240"/>
        <w:rPr/>
      </w:pPr>
      <w:r>
        <w:rPr/>
      </w:r>
      <w:bookmarkStart w:id="1" w:name="_heading=h.ef4d085059o9"/>
      <w:bookmarkEnd w:id="1"/>
    </w:p>
    <w:p>
      <w:pPr>
        <w:pStyle w:val="Subtitle"/>
        <w:keepNext w:val="false"/>
        <w:keepLines w:val="false"/>
        <w:spacing w:lineRule="auto" w:line="240" w:before="240" w:after="240"/>
        <w:rPr/>
      </w:pPr>
      <w:r>
        <w:rPr/>
      </w:r>
      <w:bookmarkStart w:id="2" w:name="_heading=h.2kkujxqdlvgb"/>
      <w:bookmarkEnd w:id="2"/>
    </w:p>
    <w:p>
      <w:pPr>
        <w:pStyle w:val="Subtitle"/>
        <w:keepNext w:val="false"/>
        <w:keepLines w:val="false"/>
        <w:spacing w:lineRule="auto" w:line="240" w:before="240" w:after="240"/>
        <w:rPr/>
      </w:pPr>
      <w:bookmarkStart w:id="3" w:name="_heading=h.fbpa0k9h9pw0"/>
      <w:bookmarkEnd w:id="3"/>
      <w:r>
        <w:rPr/>
        <w:t>Proyecto: OmniDock — Plataforma Transaccional de Gestión de Micromovilidad</w:t>
      </w:r>
    </w:p>
    <w:p>
      <w:pPr>
        <w:pStyle w:val="Subtitle"/>
        <w:keepNext w:val="false"/>
        <w:keepLines w:val="false"/>
        <w:spacing w:lineRule="auto" w:line="240" w:before="240" w:after="240"/>
        <w:rPr/>
      </w:pPr>
      <w:bookmarkStart w:id="4" w:name="_heading=h.rvsetmk314g6"/>
      <w:bookmarkEnd w:id="4"/>
      <w:r>
        <w:rPr/>
        <w:t>Equipo Nodalix: Carlos Román (UI/UX &amp; Frontend), Crisler Romero (Arquitectura de Datos &amp; BI), Felipe Vidal (Backend &amp; APIs)</w:t>
      </w:r>
    </w:p>
    <w:p>
      <w:pPr>
        <w:pStyle w:val="Subtitle"/>
        <w:keepNext w:val="false"/>
        <w:keepLines w:val="false"/>
        <w:spacing w:lineRule="auto" w:line="240" w:before="240" w:after="240"/>
        <w:rPr/>
      </w:pPr>
      <w:bookmarkStart w:id="5" w:name="_heading=h.t0f8vm9dd3at"/>
      <w:bookmarkEnd w:id="5"/>
      <w:r>
        <w:rPr/>
        <w:t>Versión 1.1 — 05/10/2026 — alineada con ERS v1.3.0</w:t>
      </w:r>
    </w:p>
    <w:p>
      <w:pPr>
        <w:pStyle w:val="Subtitle"/>
        <w:keepNext w:val="false"/>
        <w:keepLines w:val="false"/>
        <w:spacing w:lineRule="auto" w:line="240" w:before="240" w:after="240"/>
        <w:rPr/>
      </w:pPr>
      <w:r>
        <w:rPr/>
      </w:r>
    </w:p>
    <w:p>
      <w:pPr>
        <w:pStyle w:val="Subtitle"/>
        <w:keepNext w:val="false"/>
        <w:keepLines w:val="false"/>
        <w:spacing w:lineRule="auto" w:line="240" w:before="240" w:after="240"/>
        <w:rPr/>
      </w:pPr>
      <w:r>
        <w:rPr/>
      </w:r>
      <w:r>
        <w:br w:type="page"/>
      </w:r>
    </w:p>
    <w:p>
      <w:pPr>
        <w:pStyle w:val="Subtitle"/>
        <w:keepNext w:val="false"/>
        <w:keepLines w:val="false"/>
        <w:spacing w:lineRule="auto" w:line="240" w:before="0" w:after="240"/>
        <w:rPr/>
      </w:pPr>
      <w:r>
        <w:rPr/>
        <w:t>Control de versiones</w:t>
      </w:r>
    </w:p>
    <w:tbl>
      <w:tblPr>
        <w:tblStyle w:val="Table1"/>
        <w:tblW w:w="90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257"/>
        <w:gridCol w:w="2257"/>
        <w:gridCol w:w="2257"/>
        <w:gridCol w:w="2257"/>
      </w:tblGrid>
      <w:tr>
        <w:trPr/>
        <w:tc>
          <w:tcPr>
            <w:tcW w:w="2257" w:type="dxa"/>
            <w:tcBorders>
              <w:top w:val="single" w:sz="4" w:space="0" w:color="8FA6AF"/>
              <w:start w:val="single" w:sz="4" w:space="0" w:color="8FA6AF"/>
              <w:bottom w:val="single" w:sz="4" w:space="0" w:color="8FA6AF"/>
              <w:end w:val="single" w:sz="4" w:space="0" w:color="8FA6AF"/>
            </w:tcBorders>
          </w:tcPr>
          <w:p>
            <w:pPr>
              <w:pStyle w:val="normal1"/>
              <w:rPr/>
            </w:pPr>
            <w:r>
              <w:rPr>
                <w:b w:val="false"/>
                <w:bCs w:val="false"/>
                <w:sz w:val="18"/>
                <w:szCs w:val="18"/>
              </w:rPr>
              <w:t>Fecha</w:t>
            </w:r>
          </w:p>
        </w:tc>
        <w:tc>
          <w:tcPr>
            <w:tcW w:w="2257" w:type="dxa"/>
            <w:tcBorders>
              <w:top w:val="single" w:sz="4" w:space="0" w:color="8FA6AF"/>
              <w:start w:val="single" w:sz="4" w:space="0" w:color="8FA6AF"/>
              <w:bottom w:val="single" w:sz="4" w:space="0" w:color="8FA6AF"/>
              <w:end w:val="single" w:sz="4" w:space="0" w:color="8FA6AF"/>
            </w:tcBorders>
          </w:tcPr>
          <w:p>
            <w:pPr>
              <w:pStyle w:val="normal1"/>
              <w:rPr/>
            </w:pPr>
            <w:r>
              <w:rPr>
                <w:b w:val="false"/>
                <w:bCs w:val="false"/>
                <w:sz w:val="18"/>
                <w:szCs w:val="18"/>
              </w:rPr>
              <w:t>Versión</w:t>
            </w:r>
          </w:p>
        </w:tc>
        <w:tc>
          <w:tcPr>
            <w:tcW w:w="2257" w:type="dxa"/>
            <w:tcBorders>
              <w:top w:val="single" w:sz="4" w:space="0" w:color="8FA6AF"/>
              <w:start w:val="single" w:sz="4" w:space="0" w:color="8FA6AF"/>
              <w:bottom w:val="single" w:sz="4" w:space="0" w:color="8FA6AF"/>
              <w:end w:val="single" w:sz="4" w:space="0" w:color="8FA6AF"/>
            </w:tcBorders>
          </w:tcPr>
          <w:p>
            <w:pPr>
              <w:pStyle w:val="normal1"/>
              <w:rPr/>
            </w:pPr>
            <w:r>
              <w:rPr>
                <w:b w:val="false"/>
                <w:bCs w:val="false"/>
                <w:sz w:val="18"/>
                <w:szCs w:val="18"/>
              </w:rPr>
              <w:t>Autor</w:t>
            </w:r>
          </w:p>
        </w:tc>
        <w:tc>
          <w:tcPr>
            <w:tcW w:w="2257" w:type="dxa"/>
            <w:tcBorders>
              <w:top w:val="single" w:sz="4" w:space="0" w:color="8FA6AF"/>
              <w:start w:val="single" w:sz="4" w:space="0" w:color="8FA6AF"/>
              <w:bottom w:val="single" w:sz="4" w:space="0" w:color="8FA6AF"/>
              <w:end w:val="single" w:sz="4" w:space="0" w:color="8FA6AF"/>
            </w:tcBorders>
          </w:tcPr>
          <w:p>
            <w:pPr>
              <w:pStyle w:val="normal1"/>
              <w:rPr/>
            </w:pPr>
            <w:r>
              <w:rPr>
                <w:b w:val="false"/>
                <w:bCs w:val="false"/>
                <w:sz w:val="18"/>
                <w:szCs w:val="18"/>
              </w:rPr>
              <w:t>Modificación</w:t>
            </w:r>
          </w:p>
        </w:tc>
      </w:tr>
      <w:tr>
        <w:trPr/>
        <w:tc>
          <w:tcPr>
            <w:tcW w:w="2257" w:type="dxa"/>
            <w:tcBorders>
              <w:top w:val="single" w:sz="4" w:space="0" w:color="8FA6AF"/>
              <w:start w:val="single" w:sz="4" w:space="0" w:color="8FA6AF"/>
              <w:bottom w:val="single" w:sz="4" w:space="0" w:color="8FA6AF"/>
              <w:end w:val="single" w:sz="4" w:space="0" w:color="8FA6AF"/>
            </w:tcBorders>
          </w:tcPr>
          <w:p>
            <w:pPr>
              <w:pStyle w:val="normal1"/>
              <w:rPr/>
            </w:pPr>
            <w:r>
              <w:rPr>
                <w:b w:val="false"/>
                <w:bCs w:val="false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4</w:t>
            </w:r>
            <w:r>
              <w:rPr>
                <w:b w:val="false"/>
                <w:bCs w:val="false"/>
                <w:sz w:val="18"/>
                <w:szCs w:val="18"/>
              </w:rPr>
              <w:t>/10/2026</w:t>
            </w:r>
          </w:p>
        </w:tc>
        <w:tc>
          <w:tcPr>
            <w:tcW w:w="2257" w:type="dxa"/>
            <w:tcBorders>
              <w:top w:val="single" w:sz="4" w:space="0" w:color="8FA6AF"/>
              <w:start w:val="single" w:sz="4" w:space="0" w:color="8FA6AF"/>
              <w:bottom w:val="single" w:sz="4" w:space="0" w:color="8FA6AF"/>
              <w:end w:val="single" w:sz="4" w:space="0" w:color="8FA6AF"/>
            </w:tcBorders>
          </w:tcPr>
          <w:p>
            <w:pPr>
              <w:pStyle w:val="normal1"/>
              <w:rPr/>
            </w:pPr>
            <w:r>
              <w:rPr>
                <w:b w:val="false"/>
                <w:bCs w:val="false"/>
                <w:sz w:val="18"/>
                <w:szCs w:val="18"/>
              </w:rPr>
              <w:t>1.0</w:t>
            </w:r>
          </w:p>
        </w:tc>
        <w:tc>
          <w:tcPr>
            <w:tcW w:w="2257" w:type="dxa"/>
            <w:tcBorders>
              <w:top w:val="single" w:sz="4" w:space="0" w:color="8FA6AF"/>
              <w:start w:val="single" w:sz="4" w:space="0" w:color="8FA6AF"/>
              <w:bottom w:val="single" w:sz="4" w:space="0" w:color="8FA6AF"/>
              <w:end w:val="single" w:sz="4" w:space="0" w:color="8FA6AF"/>
            </w:tcBorders>
          </w:tcPr>
          <w:p>
            <w:pPr>
              <w:pStyle w:val="normal1"/>
              <w:rPr/>
            </w:pPr>
            <w:r>
              <w:rPr>
                <w:b w:val="false"/>
                <w:bCs w:val="false"/>
                <w:sz w:val="18"/>
                <w:szCs w:val="18"/>
              </w:rPr>
              <w:t>Equipo Nodalix</w:t>
            </w:r>
          </w:p>
        </w:tc>
        <w:tc>
          <w:tcPr>
            <w:tcW w:w="2257" w:type="dxa"/>
            <w:tcBorders>
              <w:top w:val="single" w:sz="4" w:space="0" w:color="8FA6AF"/>
              <w:start w:val="single" w:sz="4" w:space="0" w:color="8FA6AF"/>
              <w:bottom w:val="single" w:sz="4" w:space="0" w:color="8FA6AF"/>
              <w:end w:val="single" w:sz="4" w:space="0" w:color="8FA6AF"/>
            </w:tcBorders>
          </w:tcPr>
          <w:p>
            <w:pPr>
              <w:pStyle w:val="normal1"/>
              <w:rPr/>
            </w:pPr>
            <w:r>
              <w:rPr>
                <w:sz w:val="18"/>
                <w:szCs w:val="18"/>
              </w:rPr>
              <w:t>Modelo 4+1 con despliegue en Oracle Cloud; diagramas de componentes, secuencia y despliegue; organización del frontend y del backend; capa analítica con vistas para Power BI y restricciones CHECK en los estados; alineada con ERS v1.2.0</w:t>
            </w:r>
          </w:p>
        </w:tc>
      </w:tr>
      <w:tr>
        <w:trPr/>
        <w:tc>
          <w:tcPr>
            <w:tcW w:w="2257" w:type="dxa"/>
            <w:tcBorders>
              <w:top w:val="single" w:sz="4" w:space="0" w:color="8FA6AF"/>
              <w:start w:val="single" w:sz="4" w:space="0" w:color="8FA6AF"/>
              <w:bottom w:val="single" w:sz="4" w:space="0" w:color="8FA6AF"/>
              <w:end w:val="single" w:sz="4" w:space="0" w:color="8FA6AF"/>
            </w:tcBorders>
          </w:tcPr>
          <w:p>
            <w:pPr>
              <w:pStyle w:val="normal1"/>
              <w:rPr/>
            </w:pPr>
            <w:r>
              <w:rPr>
                <w:b w:val="false"/>
                <w:bCs w:val="false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5</w:t>
            </w:r>
            <w:r>
              <w:rPr>
                <w:b w:val="false"/>
                <w:bCs w:val="false"/>
                <w:sz w:val="18"/>
                <w:szCs w:val="18"/>
              </w:rPr>
              <w:t>/10/2026</w:t>
            </w:r>
          </w:p>
        </w:tc>
        <w:tc>
          <w:tcPr>
            <w:tcW w:w="2257" w:type="dxa"/>
            <w:tcBorders>
              <w:top w:val="single" w:sz="4" w:space="0" w:color="8FA6AF"/>
              <w:start w:val="single" w:sz="4" w:space="0" w:color="8FA6AF"/>
              <w:bottom w:val="single" w:sz="4" w:space="0" w:color="8FA6AF"/>
              <w:end w:val="single" w:sz="4" w:space="0" w:color="8FA6AF"/>
            </w:tcBorders>
          </w:tcPr>
          <w:p>
            <w:pPr>
              <w:pStyle w:val="normal1"/>
              <w:rPr/>
            </w:pPr>
            <w:r>
              <w:rPr>
                <w:b w:val="false"/>
                <w:bCs w:val="false"/>
                <w:sz w:val="18"/>
                <w:szCs w:val="18"/>
              </w:rPr>
              <w:t>1.1</w:t>
            </w:r>
          </w:p>
        </w:tc>
        <w:tc>
          <w:tcPr>
            <w:tcW w:w="2257" w:type="dxa"/>
            <w:tcBorders>
              <w:top w:val="single" w:sz="4" w:space="0" w:color="8FA6AF"/>
              <w:start w:val="single" w:sz="4" w:space="0" w:color="8FA6AF"/>
              <w:bottom w:val="single" w:sz="4" w:space="0" w:color="8FA6AF"/>
              <w:end w:val="single" w:sz="4" w:space="0" w:color="8FA6AF"/>
            </w:tcBorders>
          </w:tcPr>
          <w:p>
            <w:pPr>
              <w:pStyle w:val="normal1"/>
              <w:rPr/>
            </w:pPr>
            <w:r>
              <w:rPr>
                <w:b w:val="false"/>
                <w:bCs w:val="false"/>
                <w:sz w:val="18"/>
                <w:szCs w:val="18"/>
              </w:rPr>
              <w:t>Equipo Nodalix</w:t>
            </w:r>
          </w:p>
        </w:tc>
        <w:tc>
          <w:tcPr>
            <w:tcW w:w="2257" w:type="dxa"/>
            <w:tcBorders>
              <w:top w:val="single" w:sz="4" w:space="0" w:color="8FA6AF"/>
              <w:start w:val="single" w:sz="4" w:space="0" w:color="8FA6AF"/>
              <w:bottom w:val="single" w:sz="4" w:space="0" w:color="8FA6AF"/>
              <w:end w:val="single" w:sz="4" w:space="0" w:color="8FA6AF"/>
            </w:tcBorders>
          </w:tcPr>
          <w:p>
            <w:pPr>
              <w:pStyle w:val="normal1"/>
              <w:rPr/>
            </w:pPr>
            <w:r>
              <w:rPr>
                <w:sz w:val="18"/>
                <w:szCs w:val="18"/>
              </w:rPr>
              <w:t>Pipeline de datos descrito como vistas en estrella y Power BI; alineación con ERS v1.3.0</w:t>
            </w:r>
          </w:p>
        </w:tc>
      </w:tr>
    </w:tbl>
    <w:p>
      <w:pPr>
        <w:pStyle w:val="Heading2"/>
        <w:rPr/>
      </w:pPr>
      <w:r>
        <w:rPr/>
      </w:r>
      <w:bookmarkStart w:id="6" w:name="_heading=h.81xx0ux1x4ub"/>
      <w:bookmarkEnd w:id="6"/>
    </w:p>
    <w:p>
      <w:pPr>
        <w:pStyle w:val="Heading2"/>
        <w:rPr/>
      </w:pPr>
      <w:r>
        <w:rPr/>
      </w:r>
      <w:bookmarkStart w:id="7" w:name="_heading=h.6scdk31omdw"/>
      <w:bookmarkEnd w:id="7"/>
    </w:p>
    <w:p>
      <w:pPr>
        <w:pStyle w:val="Heading2"/>
        <w:rPr/>
      </w:pPr>
      <w:r>
        <w:rPr/>
      </w:r>
      <w:bookmarkStart w:id="8" w:name="_heading=h.yot5mx5hjwm"/>
      <w:bookmarkEnd w:id="8"/>
    </w:p>
    <w:p>
      <w:pPr>
        <w:pStyle w:val="Heading2"/>
        <w:rPr/>
      </w:pPr>
      <w:r>
        <w:rPr/>
      </w:r>
      <w:bookmarkStart w:id="9" w:name="_heading=h.86tckdnxm2co"/>
      <w:bookmarkEnd w:id="9"/>
    </w:p>
    <w:p>
      <w:pPr>
        <w:pStyle w:val="Heading2"/>
        <w:rPr/>
      </w:pPr>
      <w:r>
        <w:rPr/>
      </w:r>
      <w:bookmarkStart w:id="10" w:name="_heading=h.t3r95yxpdk9m"/>
      <w:bookmarkEnd w:id="10"/>
    </w:p>
    <w:p>
      <w:pPr>
        <w:pStyle w:val="Heading2"/>
        <w:rPr/>
      </w:pPr>
      <w:r>
        <w:rPr/>
      </w:r>
      <w:bookmarkStart w:id="11" w:name="_heading=h.ywrkepbco80d"/>
      <w:bookmarkEnd w:id="11"/>
    </w:p>
    <w:p>
      <w:pPr>
        <w:pStyle w:val="Heading2"/>
        <w:rPr/>
      </w:pPr>
      <w:r>
        <w:rPr/>
      </w:r>
      <w:bookmarkStart w:id="12" w:name="_heading=h.dewsj0w7cwzb"/>
      <w:bookmarkEnd w:id="12"/>
    </w:p>
    <w:p>
      <w:pPr>
        <w:pStyle w:val="Heading2"/>
        <w:rPr/>
      </w:pPr>
      <w:r>
        <w:rPr/>
      </w:r>
      <w:bookmarkStart w:id="13" w:name="_heading=h.8xfxdfnl7t6"/>
      <w:bookmarkEnd w:id="13"/>
    </w:p>
    <w:p>
      <w:pPr>
        <w:pStyle w:val="Heading2"/>
        <w:rPr/>
      </w:pPr>
      <w:r>
        <w:rPr/>
      </w:r>
      <w:bookmarkStart w:id="14" w:name="_heading=h.4dhycy20b40f"/>
      <w:bookmarkEnd w:id="14"/>
    </w:p>
    <w:p>
      <w:pPr>
        <w:pStyle w:val="Heading1"/>
        <w:rPr/>
      </w:pPr>
      <w:r>
        <w:rPr/>
      </w:r>
      <w:bookmarkStart w:id="15" w:name="_heading=h.7kbk61e6e6cb"/>
      <w:bookmarkEnd w:id="15"/>
      <w:r>
        <w:br w:type="page"/>
      </w:r>
    </w:p>
    <w:p>
      <w:pPr>
        <w:pStyle w:val="Heading1"/>
        <w:rPr>
          <w:b/>
          <w:bCs/>
        </w:rPr>
      </w:pPr>
      <w:bookmarkStart w:id="16" w:name="_heading=h.f7s3r02px5m8"/>
      <w:bookmarkEnd w:id="16"/>
      <w:r>
        <w:rPr>
          <w:b/>
          <w:bCs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Style w:val="Enlacedelndice"/>
              <w:rFonts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instrText xml:space="preserve"> TOC \z \o "1-9" \u \t "heading 1,1,heading 2,2,heading 3,3,heading 4,4,heading 5,5,heading 6,6" \h</w:instrText>
          </w:r>
          <w:r>
            <w:rPr>
              <w:rStyle w:val="Enlacedelndice"/>
              <w:rFonts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fldChar w:fldCharType="separate"/>
          </w:r>
          <w:hyperlink w:anchor="_heading=h.f7s3r02px5m8">
            <w:r>
              <w:rPr>
                <w:rStyle w:val="Enlacedelndice"/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Índice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tsukglbniv6">
            <w:r>
              <w:rPr>
                <w:rStyle w:val="Enlacedelndice"/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Introducción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27nvahbb0k6">
            <w:r>
              <w:rPr>
                <w:rStyle w:val="Enlacedelndice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Modelo de Vistas 4+1 (Adaptado a Scrum)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8cxn7c5p8u">
            <w:r>
              <w:rPr>
                <w:rStyle w:val="Enlacedelndice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 Vista de Escenarios (+1): Historias de Usuario del Backlog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o4nmzttkkth">
            <w:r>
              <w:rPr>
                <w:rStyle w:val="Enlacedelndice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2. Vista Lógica (Componentes del Sistema)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wafvnm0arg8">
            <w:r>
              <w:rPr>
                <w:rStyle w:val="Enlacedelndice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3. Vista de Procesos (Flujo Transaccional de Reserva y Check-in)</w:t>
              <w:tab/>
              <w:t>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ihms8zapfjf">
            <w:r>
              <w:rPr>
                <w:rStyle w:val="Enlacedelndice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4. Vista de Desarrollo (Organización Técnica)</w:t>
              <w:tab/>
              <w:t>10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ixfh0heapqg">
            <w:r>
              <w:rPr>
                <w:rStyle w:val="Enlacedelndice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5. Vista Física (Arquitectura de Despliegue)</w:t>
              <w:tab/>
              <w:t>11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ups9nrcnjpu">
            <w:r>
              <w:rPr>
                <w:rStyle w:val="Enlacedelndice"/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6. Matriz de Trazabilidad Completa (Alineada con ERS v1.3.0)</w:t>
              <w:tab/>
              <w:t>12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5p6ykitllq7">
            <w:r>
              <w:rPr>
                <w:rStyle w:val="Enlacedelndice"/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7. Propuesta de Valor en Cifras</w:t>
              <w:tab/>
              <w:t>17</w:t>
            </w:r>
          </w:hyperlink>
          <w:r>
            <w:rPr>
              <w:rStyle w:val="Enlacedelndice"/>
              <w:rFonts w:eastAsia="Arial" w:cs="Arial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fldChar w:fldCharType="end"/>
          </w:r>
        </w:p>
      </w:sdtContent>
    </w:sdt>
    <w:p>
      <w:pPr>
        <w:pStyle w:val="Heading2"/>
        <w:rPr/>
      </w:pPr>
      <w:r>
        <w:rPr/>
      </w:r>
      <w:bookmarkStart w:id="17" w:name="_heading=h.9k3r9rfble4z"/>
      <w:bookmarkEnd w:id="17"/>
      <w:r>
        <w:br w:type="page"/>
      </w:r>
    </w:p>
    <w:p>
      <w:pPr>
        <w:pStyle w:val="Heading1"/>
        <w:rPr>
          <w:b/>
          <w:bCs/>
        </w:rPr>
      </w:pPr>
      <w:bookmarkStart w:id="18" w:name="_heading=h.6tsukglbniv6"/>
      <w:bookmarkEnd w:id="18"/>
      <w:r>
        <w:rPr>
          <w:b/>
          <w:bCs/>
        </w:rPr>
        <w:t>Introducción</w:t>
      </w:r>
    </w:p>
    <w:p>
      <w:pPr>
        <w:pStyle w:val="normal1"/>
        <w:rPr/>
      </w:pPr>
      <w:r>
        <w:rPr/>
      </w:r>
    </w:p>
    <w:p>
      <w:pPr>
        <w:pStyle w:val="normal1"/>
        <w:keepNext w:val="false"/>
        <w:keepLines w:val="false"/>
        <w:spacing w:lineRule="auto" w:line="240" w:before="240" w:after="240"/>
        <w:ind w:firstLine="720"/>
        <w:rPr/>
      </w:pPr>
      <w:r>
        <w:rPr/>
        <w:t>El presente documento describe la arquitectura global del proyecto OmniDock utilizando el modelo de vistas 4+1 de Philippe Kruchten. En un entorno de desarrollo ágil, esta representación nos permite estructurar el sistema desde múltiples perspectivas técnicas, asegurando que cada componente de software y hardware responda directamente a las necesidades del negocio representadas en los escenarios (historias de usuario).</w:t>
      </w:r>
    </w:p>
    <w:p>
      <w:pPr>
        <w:pStyle w:val="Heading2"/>
        <w:rPr/>
      </w:pPr>
      <w:r>
        <w:rPr/>
      </w:r>
      <w:bookmarkStart w:id="19" w:name="_heading=h.ti45x0ksr6ew"/>
      <w:bookmarkEnd w:id="19"/>
      <w:r>
        <w:br w:type="page"/>
      </w:r>
    </w:p>
    <w:p>
      <w:pPr>
        <w:pStyle w:val="Heading2"/>
        <w:rPr>
          <w:b/>
          <w:bCs/>
          <w:sz w:val="34"/>
          <w:szCs w:val="34"/>
        </w:rPr>
      </w:pPr>
      <w:bookmarkStart w:id="20" w:name="_heading=h.f27nvahbb0k6"/>
      <w:bookmarkEnd w:id="20"/>
      <w:r>
        <w:rPr>
          <w:b/>
          <w:bCs/>
          <w:sz w:val="34"/>
          <w:szCs w:val="34"/>
        </w:rPr>
        <w:t>Modelo de Vistas 4+1 (Adaptado a Scrum)</w:t>
      </w:r>
    </w:p>
    <w:p>
      <w:pPr>
        <w:pStyle w:val="Heading2"/>
        <w:numPr>
          <w:ilvl w:val="0"/>
          <w:numId w:val="5"/>
        </w:numPr>
        <w:rPr>
          <w:b/>
          <w:bCs/>
        </w:rPr>
      </w:pPr>
      <w:bookmarkStart w:id="21" w:name="_heading=h.2p8cxn7c5p8u"/>
      <w:bookmarkEnd w:id="21"/>
      <w:r>
        <w:rPr>
          <w:b/>
          <w:bCs/>
        </w:rPr>
        <w:t>Vista de Escenarios (+1): Historias de Usuario del Backlog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numPr>
          <w:ilvl w:val="0"/>
          <w:numId w:val="6"/>
        </w:numPr>
        <w:spacing w:lineRule="auto" w:line="240" w:before="240" w:after="0"/>
        <w:ind w:hanging="360" w:start="720"/>
        <w:rPr/>
      </w:pPr>
      <w:r>
        <w:rPr/>
        <w:t>En nuestra adaptación ágil, los escenarios arquitectónicos están gobernados por las 11 Historias de Usuario (HU-01 a HU-11) definidas en el ERS, agrupadas en tres flujos de negocio:</w:t>
        <w:br/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start="720"/>
        <w:rPr/>
      </w:pPr>
      <w:r>
        <w:rPr/>
        <w:t>Flujo de Autogestión (App Móvil - Usuario Final): Autenticación institucional (HU-01), asignación inteligente según vehículo (HU-02), consulta de bahías disponibles por ubicación (HU-06), inicio/fin de sesión mediante lectura de codigo QR (HU-07) y consulta de historial personal (HU-08).</w:t>
        <w:br/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start="720"/>
        <w:rPr/>
      </w:pPr>
      <w:r>
        <w:rPr/>
        <w:t>Flujo de Administración y Control (Web Admin): Monitoreo operativo de racks y tickets de mantención (HU-09), administración de usuarios y permisos RBAC (HU-10) y visualización de dashboards embebidos de Power BI (HU-11).</w:t>
        <w:br/>
      </w:r>
    </w:p>
    <w:p>
      <w:pPr>
        <w:pStyle w:val="normal1"/>
        <w:numPr>
          <w:ilvl w:val="0"/>
          <w:numId w:val="6"/>
        </w:numPr>
        <w:spacing w:lineRule="auto" w:line="240" w:before="0" w:after="240"/>
        <w:ind w:hanging="360" w:start="720"/>
        <w:rPr/>
      </w:pPr>
      <w:r>
        <w:rPr/>
        <w:t>Flujo de Core IoT, Auditoría e Inteligencia de Negocios (Datos y BI): Registro transaccional inmutable con borrado lógico (HU-04), integración de comunicación bidireccional con simuladores IoT (HU-03), y pipeline de datos hacia el modelo dimensional mediante vistas en estrella y Power BI (HU-05).</w:t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drawing>
          <wp:inline distT="0" distB="0" distL="0" distR="0">
            <wp:extent cx="5731510" cy="4610100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ind w:hanging="0" w:start="0"/>
        <w:rPr/>
      </w:pPr>
      <w:r>
        <w:rPr/>
      </w:r>
    </w:p>
    <w:p>
      <w:pPr>
        <w:pStyle w:val="Heading2"/>
        <w:rPr>
          <w:b/>
          <w:bCs/>
        </w:rPr>
      </w:pPr>
      <w:bookmarkStart w:id="22" w:name="_heading=h.so4nmzttkkth"/>
      <w:bookmarkEnd w:id="22"/>
      <w:r>
        <w:rPr>
          <w:b/>
          <w:bCs/>
        </w:rPr>
        <w:t>2. Vista Lógica (Componentes del Sistema)</w:t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t>El ecosistema se estructura sobre el principio de Fuente Única de Verdad (Single Source of Truth) en cuatro bloques lógicos:</w:t>
        <w:br/>
      </w:r>
    </w:p>
    <w:p>
      <w:pPr>
        <w:pStyle w:val="normal1"/>
        <w:numPr>
          <w:ilvl w:val="0"/>
          <w:numId w:val="7"/>
        </w:numPr>
        <w:spacing w:lineRule="auto" w:line="240" w:before="240" w:after="0"/>
        <w:ind w:hanging="360" w:start="720"/>
        <w:rPr/>
      </w:pPr>
      <w:r>
        <w:rPr/>
        <w:t>Clientes Omnicanal (Frontend - Carlos Román):</w:t>
      </w:r>
    </w:p>
    <w:p>
      <w:pPr>
        <w:pStyle w:val="normal1"/>
        <w:numPr>
          <w:ilvl w:val="0"/>
          <w:numId w:val="11"/>
        </w:numPr>
        <w:spacing w:lineRule="auto" w:line="240" w:before="0" w:after="0"/>
        <w:ind w:hanging="360" w:start="1440"/>
        <w:rPr/>
      </w:pPr>
      <w:r>
        <w:rPr>
          <w:b/>
          <w:bCs/>
        </w:rPr>
        <w:t>App Móvil:</w:t>
      </w:r>
      <w:r>
        <w:rPr/>
        <w:t xml:space="preserve"> Interfaz ligera para ciclistas/usuarios de scooters enfocada en consulta de disponibilidad por sector, gestión de vehículos personales y check-in/check-out.</w:t>
      </w:r>
    </w:p>
    <w:p>
      <w:pPr>
        <w:pStyle w:val="normal1"/>
        <w:numPr>
          <w:ilvl w:val="0"/>
          <w:numId w:val="11"/>
        </w:numPr>
        <w:spacing w:lineRule="auto" w:line="240" w:before="0" w:after="0"/>
        <w:ind w:hanging="360" w:start="1440"/>
        <w:rPr/>
      </w:pPr>
      <w:r>
        <w:rPr>
          <w:b/>
          <w:bCs/>
        </w:rPr>
        <w:t>Panel Web Administrativo:</w:t>
      </w:r>
      <w:r>
        <w:rPr/>
        <w:t xml:space="preserve"> Consola de administración de infraestructura (racks/tickets), control de acceso (RBAC) y contenedor de visualización para Power BI Embedded.</w:t>
        <w:br/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start="720"/>
        <w:rPr/>
      </w:pPr>
      <w:r>
        <w:rPr/>
        <w:t>Core Transaccional e Integración (Backend Java - Felipe Vidal):</w:t>
      </w:r>
    </w:p>
    <w:p>
      <w:pPr>
        <w:pStyle w:val="normal1"/>
        <w:numPr>
          <w:ilvl w:val="0"/>
          <w:numId w:val="8"/>
        </w:numPr>
        <w:spacing w:lineRule="auto" w:line="240" w:before="0" w:after="0"/>
        <w:ind w:hanging="360" w:start="1440"/>
        <w:rPr/>
      </w:pPr>
      <w:r>
        <w:rPr/>
        <w:t>API RESTful bajo patrón MVC asegurada con tokens JWT. Gestiona la lógica de asignación de espacios, validación de roles y orquestación de comandos hacia el hardware simulado.</w:t>
        <w:br/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start="720"/>
        <w:rPr/>
      </w:pPr>
      <w:r>
        <w:rPr/>
        <w:t>Entorno de Simulación Hardware (Mocking IoT - Felipe Vidal):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1440"/>
        <w:rPr/>
      </w:pPr>
      <w:r>
        <w:rPr/>
        <w:t>Componente del backend, activado con el perfil mock de Spring Boot, que simula los microcontroladores de los racks, recibiendo órdenes de apertura y cierre (LIBERAR_CERROJO, BLOQUEAR_CERROJO) y emitiendo payloads JSON de telemetría (estado de cerrojo, batería y conexión).</w:t>
        <w:br/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start="720"/>
        <w:rPr/>
      </w:pPr>
      <w:r>
        <w:rPr/>
        <w:t>Persistencia OLTP y Capa Analítica OLAP (Datos - Crisler Romero):</w:t>
      </w:r>
    </w:p>
    <w:p>
      <w:pPr>
        <w:pStyle w:val="normal1"/>
        <w:numPr>
          <w:ilvl w:val="0"/>
          <w:numId w:val="10"/>
        </w:numPr>
        <w:spacing w:lineRule="auto" w:line="240" w:before="0" w:after="240"/>
        <w:ind w:hanging="360" w:start="1440"/>
        <w:rPr/>
      </w:pPr>
      <w:r>
        <w:rPr/>
        <w:t>Motor relacional Oracle SQL con garantía transaccional ACID (evitando doble asignación de una misma bahía) y pipeline de extracción hacia Microsoft Power BI.</w:t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drawing>
          <wp:inline distT="0" distB="0" distL="0" distR="0">
            <wp:extent cx="4679950" cy="5382895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538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</w:r>
      <w:bookmarkStart w:id="23" w:name="_heading=h.lv1gprcbj3nc"/>
      <w:bookmarkEnd w:id="23"/>
    </w:p>
    <w:p>
      <w:pPr>
        <w:pStyle w:val="Heading2"/>
        <w:rPr/>
      </w:pPr>
      <w:r>
        <w:rPr/>
      </w:r>
      <w:bookmarkStart w:id="24" w:name="_heading=h.izzp0yijfh0j"/>
      <w:bookmarkEnd w:id="24"/>
    </w:p>
    <w:p>
      <w:pPr>
        <w:pStyle w:val="Heading2"/>
        <w:rPr/>
      </w:pPr>
      <w:r>
        <w:rPr/>
      </w:r>
      <w:bookmarkStart w:id="25" w:name="_heading=h.mthwoe91x6lr"/>
      <w:bookmarkEnd w:id="25"/>
    </w:p>
    <w:p>
      <w:pPr>
        <w:pStyle w:val="Heading2"/>
        <w:rPr/>
      </w:pPr>
      <w:r>
        <w:rPr/>
      </w:r>
      <w:bookmarkStart w:id="26" w:name="_heading=h.h9kavas0y4sj"/>
      <w:bookmarkEnd w:id="26"/>
      <w:r>
        <w:br w:type="page"/>
      </w:r>
    </w:p>
    <w:p>
      <w:pPr>
        <w:pStyle w:val="Heading2"/>
        <w:rPr>
          <w:b/>
          <w:bCs/>
        </w:rPr>
      </w:pPr>
      <w:bookmarkStart w:id="27" w:name="_heading=h.iwafvnm0arg8"/>
      <w:bookmarkEnd w:id="27"/>
      <w:r>
        <w:rPr>
          <w:b/>
          <w:bCs/>
        </w:rPr>
        <w:t>3. Vista de Procesos (Flujo Transaccional de Reserva y Check-in)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t>El proceso crítico del sistema asegura que ningún candado se abra sin trazabilidad previa:</w:t>
      </w:r>
    </w:p>
    <w:p>
      <w:pPr>
        <w:pStyle w:val="normal1"/>
        <w:numPr>
          <w:ilvl w:val="0"/>
          <w:numId w:val="3"/>
        </w:numPr>
        <w:spacing w:lineRule="auto" w:line="240" w:before="240" w:after="0"/>
        <w:ind w:hanging="360" w:start="720"/>
        <w:rPr/>
      </w:pPr>
      <w:r>
        <w:rPr>
          <w:b/>
          <w:bCs/>
        </w:rPr>
        <w:t>Autenticación y Selección:</w:t>
      </w:r>
      <w:r>
        <w:rPr/>
        <w:t xml:space="preserve"> El usuario inicia sesión (POST /api/v1/auth/login), recibe su JWT y consulta las bahías libres compatibles con su vehículo (GET /api/v1/bahias?idEstado=1&amp;idTipoPermitido=1).</w:t>
        <w:br/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rPr/>
      </w:pPr>
      <w:r>
        <w:rPr>
          <w:b/>
          <w:bCs/>
        </w:rPr>
        <w:t>Reserva Previa:</w:t>
      </w:r>
      <w:r>
        <w:rPr/>
        <w:t xml:space="preserve"> El usuario bloquea temporalmente el espacio (POST /api/v1/reservas), generando un registro en estado PENDIENTE asociado a su idVehiculo y la bahía pasa a RESERVADA.</w:t>
        <w:br/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rPr/>
      </w:pPr>
      <w:r>
        <w:rPr>
          <w:b/>
          <w:bCs/>
        </w:rPr>
        <w:t xml:space="preserve">Check-in e Interacción IoT: </w:t>
      </w:r>
      <w:r>
        <w:rPr/>
        <w:t>Al escanear el QR en terreno (POST /api/v1/transacciones/iniciar), el Backend valida la reserva en Oracle, envía la orden POST /api/mock-iot/comando (LIBERAR_CERROJO) al simulador IoT y registra la transacción como ACTIVA y la bahía pasa a OCUPADA.</w:t>
        <w:br/>
      </w:r>
    </w:p>
    <w:p>
      <w:pPr>
        <w:pStyle w:val="normal1"/>
        <w:numPr>
          <w:ilvl w:val="0"/>
          <w:numId w:val="3"/>
        </w:numPr>
        <w:spacing w:lineRule="auto" w:line="240" w:before="0" w:after="240"/>
        <w:ind w:hanging="360" w:start="720"/>
        <w:rPr/>
      </w:pPr>
      <w:r>
        <w:rPr>
          <w:b/>
          <w:bCs/>
        </w:rPr>
        <w:t>Check-out y Liberación:</w:t>
      </w:r>
      <w:r>
        <w:rPr/>
        <w:t xml:space="preserve"> Al retirar el vehículo (POST /api/v1/transacciones/{id}/finalizar), se cierra el candado se envía </w:t>
      </w:r>
      <w:r>
        <w:rPr>
          <w:rFonts w:eastAsia="Roboto Mono" w:cs="Roboto Mono" w:ascii="Roboto Mono" w:hAnsi="Roboto Mono"/>
        </w:rPr>
        <w:t>BLOQUEAR_CERROJO</w:t>
      </w:r>
      <w:r>
        <w:rPr/>
        <w:t xml:space="preserve"> en el simulador, se estampa la FECHA_FIN en Oracle (FINALIZADA) y la bahía vuelve a estar disponible.</w:t>
      </w:r>
    </w:p>
    <w:p>
      <w:pPr>
        <w:pStyle w:val="normal1"/>
        <w:spacing w:lineRule="auto" w:line="240" w:before="240" w:after="240"/>
        <w:ind w:hanging="0" w:start="0"/>
        <w:rPr>
          <w:b/>
          <w:bCs/>
        </w:rPr>
      </w:pPr>
      <w:r>
        <w:rPr/>
        <w:drawing>
          <wp:inline distT="0" distB="0" distL="0" distR="0">
            <wp:extent cx="4860290" cy="619125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619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br/>
        <w:br/>
      </w:r>
      <w:r>
        <w:br w:type="page"/>
      </w:r>
    </w:p>
    <w:p>
      <w:pPr>
        <w:pStyle w:val="Heading2"/>
        <w:rPr>
          <w:b/>
          <w:bCs/>
        </w:rPr>
      </w:pPr>
      <w:bookmarkStart w:id="28" w:name="_heading=h.cihms8zapfjf"/>
      <w:bookmarkEnd w:id="28"/>
      <w:r>
        <w:rPr>
          <w:b/>
          <w:bCs/>
        </w:rPr>
        <w:t>4. Vista de Desarrollo (Organización Técnica)</w:t>
      </w:r>
    </w:p>
    <w:p>
      <w:pPr>
        <w:pStyle w:val="Heading1"/>
        <w:rPr/>
      </w:pPr>
      <w:r>
        <w:rPr/>
      </w:r>
      <w:bookmarkStart w:id="29" w:name="_heading=h.bb0nrk403tvd"/>
      <w:bookmarkEnd w:id="29"/>
    </w:p>
    <w:p>
      <w:pPr>
        <w:pStyle w:val="normal1"/>
        <w:numPr>
          <w:ilvl w:val="0"/>
          <w:numId w:val="9"/>
        </w:numPr>
        <w:ind w:hanging="360" w:start="720"/>
        <w:rPr/>
      </w:pPr>
      <w:r>
        <w:rPr>
          <w:b/>
          <w:bCs/>
        </w:rPr>
        <w:t>Módulo de Base de Datos (Oracle SQL):</w:t>
      </w:r>
      <w:r>
        <w:rPr/>
        <w:t xml:space="preserve"> Compuesto por 11 tablas normalizadas (Catálogos: </w:t>
      </w:r>
      <w:r>
        <w:rPr>
          <w:rFonts w:eastAsia="Roboto Mono" w:cs="Roboto Mono" w:ascii="Roboto Mono" w:hAnsi="Roboto Mono"/>
        </w:rPr>
        <w:t>ROL</w:t>
      </w:r>
      <w:r>
        <w:rPr/>
        <w:t xml:space="preserve">, </w:t>
      </w:r>
      <w:r>
        <w:rPr>
          <w:rFonts w:eastAsia="Roboto Mono" w:cs="Roboto Mono" w:ascii="Roboto Mono" w:hAnsi="Roboto Mono"/>
        </w:rPr>
        <w:t>TIPO_VEHICULO</w:t>
      </w:r>
      <w:r>
        <w:rPr/>
        <w:t xml:space="preserve">, </w:t>
      </w:r>
      <w:r>
        <w:rPr>
          <w:rFonts w:eastAsia="Roboto Mono" w:cs="Roboto Mono" w:ascii="Roboto Mono" w:hAnsi="Roboto Mono"/>
        </w:rPr>
        <w:t>ESTADO_BAHIA</w:t>
      </w:r>
      <w:r>
        <w:rPr/>
        <w:t xml:space="preserve">; Entidades: </w:t>
      </w:r>
      <w:r>
        <w:rPr>
          <w:rFonts w:eastAsia="Roboto Mono" w:cs="Roboto Mono" w:ascii="Roboto Mono" w:hAnsi="Roboto Mono"/>
        </w:rPr>
        <w:t>USUARIO</w:t>
      </w:r>
      <w:r>
        <w:rPr/>
        <w:t xml:space="preserve">, </w:t>
      </w:r>
      <w:r>
        <w:rPr>
          <w:rFonts w:eastAsia="Roboto Mono" w:cs="Roboto Mono" w:ascii="Roboto Mono" w:hAnsi="Roboto Mono"/>
        </w:rPr>
        <w:t>VEHICULO</w:t>
      </w:r>
      <w:r>
        <w:rPr/>
        <w:t xml:space="preserve">, </w:t>
      </w:r>
      <w:r>
        <w:rPr>
          <w:rFonts w:eastAsia="Roboto Mono" w:cs="Roboto Mono" w:ascii="Roboto Mono" w:hAnsi="Roboto Mono"/>
        </w:rPr>
        <w:t>BAHIA</w:t>
      </w:r>
      <w:r>
        <w:rPr/>
        <w:t xml:space="preserve">, </w:t>
      </w:r>
      <w:r>
        <w:rPr>
          <w:rFonts w:eastAsia="Roboto Mono" w:cs="Roboto Mono" w:ascii="Roboto Mono" w:hAnsi="Roboto Mono"/>
        </w:rPr>
        <w:t>DISPOSITIVO_IOT</w:t>
      </w:r>
      <w:r>
        <w:rPr/>
        <w:t xml:space="preserve">; Transaccionales/Auditoría: </w:t>
      </w:r>
      <w:r>
        <w:rPr>
          <w:rFonts w:eastAsia="Roboto Mono" w:cs="Roboto Mono" w:ascii="Roboto Mono" w:hAnsi="Roboto Mono"/>
        </w:rPr>
        <w:t>RESERVA</w:t>
      </w:r>
      <w:r>
        <w:rPr/>
        <w:t xml:space="preserve">, </w:t>
      </w:r>
      <w:r>
        <w:rPr>
          <w:rFonts w:eastAsia="Roboto Mono" w:cs="Roboto Mono" w:ascii="Roboto Mono" w:hAnsi="Roboto Mono"/>
        </w:rPr>
        <w:t>TRANSACCION_USO</w:t>
      </w:r>
      <w:r>
        <w:rPr/>
        <w:t xml:space="preserve">, </w:t>
      </w:r>
      <w:r>
        <w:rPr>
          <w:rFonts w:eastAsia="Roboto Mono" w:cs="Roboto Mono" w:ascii="Roboto Mono" w:hAnsi="Roboto Mono"/>
        </w:rPr>
        <w:t>TICKET_MANTENIMIENTO</w:t>
      </w:r>
      <w:r>
        <w:rPr/>
        <w:t xml:space="preserve">, </w:t>
      </w:r>
      <w:r>
        <w:rPr>
          <w:rFonts w:eastAsia="Roboto Mono" w:cs="Roboto Mono" w:ascii="Roboto Mono" w:hAnsi="Roboto Mono"/>
        </w:rPr>
        <w:t>LOG_EVENTO_IOT</w:t>
      </w:r>
      <w:r>
        <w:rPr/>
        <w:t>). Las claves primarias son columnas de identidad sin caché: los tres catálogos aceptan un ID explícito (GENERATED BY DEFAULT ON NULL), porque sus valores son un contrato con el backend, y las demás tablas usan GENERATED ALWAYS. Todas las fechas se almacenan en UTC. Los estados de usuario, vehículo, reserva, uso y ticket están restringidos con CHECK. Sobre estas tablas hay una capa analítica de ocho vistas (cuatro dimensiones y cuatro hechos) que entrega las fechas en hora de Chile y no expone datos personales.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Módulo Backend (Java):</w:t>
      </w:r>
      <w:r>
        <w:rPr/>
        <w:t xml:space="preserve"> Estructurado en controladores REST (</w:t>
      </w:r>
      <w:r>
        <w:rPr>
          <w:rFonts w:eastAsia="Roboto Mono" w:cs="Roboto Mono" w:ascii="Roboto Mono" w:hAnsi="Roboto Mono"/>
        </w:rPr>
        <w:t>/api/v1/auth</w:t>
      </w:r>
      <w:r>
        <w:rPr/>
        <w:t xml:space="preserve">, </w:t>
      </w:r>
      <w:r>
        <w:rPr>
          <w:rFonts w:eastAsia="Roboto Mono" w:cs="Roboto Mono" w:ascii="Roboto Mono" w:hAnsi="Roboto Mono"/>
        </w:rPr>
        <w:t>/api/v1/bahias</w:t>
      </w:r>
      <w:r>
        <w:rPr/>
        <w:t xml:space="preserve">, </w:t>
      </w:r>
      <w:r>
        <w:rPr>
          <w:rFonts w:eastAsia="Roboto Mono" w:cs="Roboto Mono" w:ascii="Roboto Mono" w:hAnsi="Roboto Mono"/>
        </w:rPr>
        <w:t>/api/v1/usuarios</w:t>
      </w:r>
      <w:r>
        <w:rPr/>
        <w:t xml:space="preserve">, </w:t>
      </w:r>
      <w:r>
        <w:rPr>
          <w:rFonts w:eastAsia="Roboto Mono" w:cs="Roboto Mono" w:ascii="Roboto Mono" w:hAnsi="Roboto Mono"/>
        </w:rPr>
        <w:t>/api/v1/vehiculos</w:t>
      </w:r>
      <w:r>
        <w:rPr/>
        <w:t xml:space="preserve">, </w:t>
      </w:r>
      <w:r>
        <w:rPr>
          <w:rFonts w:eastAsia="Roboto Mono" w:cs="Roboto Mono" w:ascii="Roboto Mono" w:hAnsi="Roboto Mono"/>
        </w:rPr>
        <w:t>/api/v1/reservas</w:t>
      </w:r>
      <w:r>
        <w:rPr/>
        <w:t xml:space="preserve">, </w:t>
      </w:r>
      <w:r>
        <w:rPr>
          <w:rFonts w:eastAsia="Roboto Mono" w:cs="Roboto Mono" w:ascii="Roboto Mono" w:hAnsi="Roboto Mono"/>
        </w:rPr>
        <w:t>/api/v1/transacciones</w:t>
      </w:r>
      <w:r>
        <w:rPr/>
        <w:t xml:space="preserve">, </w:t>
      </w:r>
      <w:r>
        <w:rPr>
          <w:rFonts w:eastAsia="Roboto Mono" w:cs="Roboto Mono" w:ascii="Roboto Mono" w:hAnsi="Roboto Mono"/>
        </w:rPr>
        <w:t>/api/v1/tickets</w:t>
      </w:r>
      <w:r>
        <w:rPr/>
        <w:t xml:space="preserve">, </w:t>
      </w:r>
      <w:r>
        <w:rPr>
          <w:rFonts w:eastAsia="Roboto Mono" w:cs="Roboto Mono" w:ascii="Roboto Mono" w:hAnsi="Roboto Mono"/>
        </w:rPr>
        <w:t>/api/v1/iot</w:t>
      </w:r>
      <w:r>
        <w:rPr/>
        <w:t xml:space="preserve">, </w:t>
      </w:r>
      <w:r>
        <w:rPr>
          <w:rFonts w:eastAsia="Roboto Mono" w:cs="Roboto Mono" w:ascii="Roboto Mono" w:hAnsi="Roboto Mono"/>
        </w:rPr>
        <w:t>/api/v1/analitica, /api/v1/catalogos, /api/mock-iot</w:t>
      </w:r>
      <w:r>
        <w:rPr/>
        <w:t>) y organizado en capas: web (controladores), service (reglas de negocio), repository (Spring Data JPA sobre JDBC), domain (entidades) y security (JWT y RBAC).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 xml:space="preserve">Módulo Frontend (Ionic 8 + Angular 18 + Capacitor): </w:t>
      </w:r>
      <w:r>
        <w:rPr/>
        <w:t>Un solo proyecto para la app móvil y el panel web. Se organiza en core (modelos, autenticación JWT, interceptor, guards por rol, cliente de la API y escáner QR), shared (cabecera común) y pages (login; app: bahías, mi sesión, vehículos e historial; admin: racks, tickets, usuarios y analítica).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Política de Inmutabilidad (QA de Datos):</w:t>
      </w:r>
      <w:r>
        <w:rPr/>
        <w:t xml:space="preserve"> Cumpliendo el </w:t>
      </w:r>
      <w:r>
        <w:rPr>
          <w:b/>
          <w:bCs/>
        </w:rPr>
        <w:t>RF-04</w:t>
      </w:r>
      <w:r>
        <w:rPr/>
        <w:t xml:space="preserve">, las tablas operativas prohíben el </w:t>
      </w:r>
      <w:r>
        <w:rPr>
          <w:rFonts w:eastAsia="Roboto Mono" w:cs="Roboto Mono" w:ascii="Roboto Mono" w:hAnsi="Roboto Mono"/>
        </w:rPr>
        <w:t>DELETE</w:t>
      </w:r>
      <w:r>
        <w:rPr/>
        <w:t xml:space="preserve"> físico, utilizando banderas de estado (</w:t>
      </w:r>
      <w:r>
        <w:rPr>
          <w:rFonts w:eastAsia="Roboto Mono" w:cs="Roboto Mono" w:ascii="Roboto Mono" w:hAnsi="Roboto Mono"/>
        </w:rPr>
        <w:t>ACTIVO</w:t>
      </w:r>
      <w:r>
        <w:rPr/>
        <w:t>/</w:t>
      </w:r>
      <w:r>
        <w:rPr>
          <w:rFonts w:eastAsia="Roboto Mono" w:cs="Roboto Mono" w:ascii="Roboto Mono" w:hAnsi="Roboto Mono"/>
        </w:rPr>
        <w:t>INACTIVO</w:t>
      </w:r>
      <w:r>
        <w:rPr/>
        <w:t xml:space="preserve">, </w:t>
      </w:r>
      <w:r>
        <w:rPr>
          <w:rFonts w:eastAsia="Roboto Mono" w:cs="Roboto Mono" w:ascii="Roboto Mono" w:hAnsi="Roboto Mono"/>
        </w:rPr>
        <w:t>VIGENTE/BLOQUEADO, usuario INACTIVO, bahía FUERA_DE_SERVICIO y ticket ANULADO</w:t>
      </w:r>
      <w:r>
        <w:rPr/>
        <w:t>) para no corromper las llaves foráneas del historial de Power BI.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5731510" cy="3009900"/>
            <wp:effectExtent l="0" t="0" r="0" b="0"/>
            <wp:docPr id="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</w:r>
      <w:bookmarkStart w:id="30" w:name="_heading=h.8otltocw5tu1"/>
      <w:bookmarkEnd w:id="30"/>
    </w:p>
    <w:p>
      <w:pPr>
        <w:pStyle w:val="Heading2"/>
        <w:rPr/>
      </w:pPr>
      <w:r>
        <w:rPr/>
      </w:r>
      <w:bookmarkStart w:id="31" w:name="_heading=h.uq93wneoaam3"/>
      <w:bookmarkEnd w:id="31"/>
    </w:p>
    <w:p>
      <w:pPr>
        <w:pStyle w:val="Heading2"/>
        <w:rPr/>
      </w:pPr>
      <w:r>
        <w:rPr/>
      </w:r>
      <w:bookmarkStart w:id="32" w:name="_heading=h.42zijonwm8qw"/>
      <w:bookmarkEnd w:id="32"/>
    </w:p>
    <w:p>
      <w:pPr>
        <w:pStyle w:val="Heading2"/>
        <w:rPr/>
      </w:pPr>
      <w:r>
        <w:rPr/>
      </w:r>
      <w:bookmarkStart w:id="33" w:name="_heading=h.lmdp5wkuec0b"/>
      <w:bookmarkEnd w:id="33"/>
    </w:p>
    <w:p>
      <w:pPr>
        <w:pStyle w:val="Heading2"/>
        <w:rPr/>
      </w:pPr>
      <w:r>
        <w:rPr/>
      </w:r>
      <w:bookmarkStart w:id="34" w:name="_heading=h.7whai54cabxl"/>
      <w:bookmarkEnd w:id="34"/>
    </w:p>
    <w:p>
      <w:pPr>
        <w:pStyle w:val="Heading2"/>
        <w:rPr/>
      </w:pPr>
      <w:r>
        <w:rPr/>
      </w:r>
      <w:bookmarkStart w:id="35" w:name="_heading=h.88tlpcx6id1u"/>
      <w:bookmarkEnd w:id="35"/>
    </w:p>
    <w:p>
      <w:pPr>
        <w:pStyle w:val="Heading2"/>
        <w:rPr/>
      </w:pPr>
      <w:r>
        <w:rPr/>
      </w:r>
      <w:bookmarkStart w:id="36" w:name="_heading=h.7eh7cqn15uok"/>
      <w:bookmarkEnd w:id="36"/>
    </w:p>
    <w:p>
      <w:pPr>
        <w:pStyle w:val="Heading2"/>
        <w:rPr>
          <w:b/>
          <w:bCs/>
        </w:rPr>
      </w:pPr>
      <w:bookmarkStart w:id="37" w:name="_heading=h.pixfh0heapqg"/>
      <w:bookmarkEnd w:id="37"/>
      <w:r>
        <w:rPr>
          <w:b/>
          <w:bCs/>
        </w:rPr>
        <w:t>5. Vista Física (Arquitectura de Despliegue)</w:t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t>Siguiendo los lineamientos del ERS (Sección 2.1 y 4.1.5), la arquitectura física opera sobre Oracle Cloud (capa gratuita). La base de datos ya está desplegada en Oracle Autonomous Database; el backend corre hoy en el equipo de cada integrante y su despliegue en una máquina virtual de Oracle Cloud está proyectado:</w:t>
      </w:r>
    </w:p>
    <w:p>
      <w:pPr>
        <w:pStyle w:val="normal1"/>
        <w:numPr>
          <w:ilvl w:val="0"/>
          <w:numId w:val="1"/>
        </w:numPr>
        <w:spacing w:lineRule="auto" w:line="240" w:before="240" w:after="0"/>
        <w:ind w:hanging="360" w:start="720"/>
        <w:rPr/>
      </w:pPr>
      <w:r>
        <w:rPr>
          <w:b/>
          <w:bCs/>
        </w:rPr>
        <w:t xml:space="preserve">Nodo Cliente: </w:t>
      </w:r>
      <w:r>
        <w:rPr/>
        <w:t>Smartphones (App Móvil) y Estaciones de Trabajo (Navegador Web Admin) comunicándose vía HTTPS.</w:t>
        <w:br/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720"/>
        <w:rPr/>
      </w:pPr>
      <w:r>
        <w:rPr>
          <w:b/>
          <w:bCs/>
        </w:rPr>
        <w:t>Nodo de Aplicaciones:</w:t>
      </w:r>
      <w:r>
        <w:rPr/>
        <w:t xml:space="preserve"> Máquina virtual de Oracle Cloud con JVM 17 que ejecuta el backend Spring Boot y, dentro de él, el simulador IoT (perfil mock).</w:t>
        <w:br/>
      </w:r>
    </w:p>
    <w:p>
      <w:pPr>
        <w:pStyle w:val="normal1"/>
        <w:numPr>
          <w:ilvl w:val="0"/>
          <w:numId w:val="1"/>
        </w:numPr>
        <w:spacing w:lineRule="auto" w:line="240" w:before="0" w:after="240"/>
        <w:ind w:hanging="360" w:start="720"/>
        <w:rPr/>
      </w:pPr>
      <w:r>
        <w:rPr>
          <w:b/>
          <w:bCs/>
        </w:rPr>
        <w:t>Nodo de Datos y BI:</w:t>
      </w:r>
      <w:r>
        <w:rPr/>
        <w:t xml:space="preserve"> Oracle Autonomous Database en Oracle Cloud, a la que el backend se conecta por JDBC sobre TCPS con wallet, y que alimenta el servicio cloud de Microsoft Power BI para el embebimiento de reportes.</w:t>
      </w:r>
    </w:p>
    <w:p>
      <w:pPr>
        <w:pStyle w:val="normal1"/>
        <w:spacing w:lineRule="auto" w:line="240" w:before="240" w:after="240"/>
        <w:ind w:hanging="0" w:start="0"/>
        <w:rPr/>
      </w:pPr>
      <w:r>
        <w:rPr/>
        <w:drawing>
          <wp:inline distT="0" distB="0" distL="0" distR="0">
            <wp:extent cx="5723890" cy="3237865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0" w:after="240"/>
        <w:ind w:hanging="0" w:start="0"/>
        <w:rPr/>
      </w:pPr>
      <w:r>
        <w:rPr/>
      </w:r>
    </w:p>
    <w:p>
      <w:pPr>
        <w:pStyle w:val="Heading2"/>
        <w:rPr>
          <w:b/>
          <w:bCs/>
        </w:rPr>
      </w:pPr>
      <w:bookmarkStart w:id="38" w:name="_heading=h.eups9nrcnjpu"/>
      <w:bookmarkEnd w:id="38"/>
      <w:r>
        <w:rPr>
          <w:b/>
          <w:bCs/>
        </w:rPr>
        <w:t>6. Matriz de Trazabilidad Completa (Alineada con ERS v1.3.0)</w:t>
      </w:r>
    </w:p>
    <w:p>
      <w:pPr>
        <w:pStyle w:val="Heading2"/>
        <w:rPr/>
      </w:pPr>
      <w:r>
        <w:rPr/>
      </w:r>
      <w:bookmarkStart w:id="39" w:name="_heading=h.sy2pqdmbqesy"/>
      <w:bookmarkEnd w:id="39"/>
    </w:p>
    <w:p>
      <w:pPr>
        <w:pStyle w:val="normal1"/>
        <w:rPr/>
      </w:pPr>
      <w:r>
        <w:rPr/>
      </w:r>
    </w:p>
    <w:tbl>
      <w:tblPr>
        <w:tblStyle w:val="Table2"/>
        <w:tblW w:w="9030" w:type="dxa"/>
        <w:jc w:val="start"/>
        <w:tblInd w:w="1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600"/>
      </w:tblPr>
      <w:tblGrid>
        <w:gridCol w:w="1005"/>
        <w:gridCol w:w="1424"/>
        <w:gridCol w:w="1695"/>
        <w:gridCol w:w="2430"/>
        <w:gridCol w:w="2476"/>
      </w:tblGrid>
      <w:tr>
        <w:trPr>
          <w:trHeight w:val="1380" w:hRule="atLeast"/>
        </w:trPr>
        <w:tc>
          <w:tcPr>
            <w:tcW w:w="100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Req. ERS</w:t>
            </w:r>
          </w:p>
        </w:tc>
        <w:tc>
          <w:tcPr>
            <w:tcW w:w="1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Historia de Usuario (+1)</w:t>
            </w:r>
          </w:p>
        </w:tc>
        <w:tc>
          <w:tcPr>
            <w:tcW w:w="1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Interfaz Frontend (Carlos Román)</w:t>
            </w:r>
          </w:p>
        </w:tc>
        <w:tc>
          <w:tcPr>
            <w:tcW w:w="24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Contrato API v1 (Felipe Vidal)</w:t>
            </w:r>
          </w:p>
        </w:tc>
        <w:tc>
          <w:tcPr>
            <w:tcW w:w="247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Tablas y Reglas en Oracle SQL (Crisler Romero)</w:t>
            </w:r>
          </w:p>
        </w:tc>
      </w:tr>
      <w:tr>
        <w:trPr>
          <w:trHeight w:val="1965" w:hRule="atLeast"/>
        </w:trPr>
        <w:tc>
          <w:tcPr>
            <w:tcW w:w="100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RF-01</w:t>
            </w:r>
          </w:p>
        </w:tc>
        <w:tc>
          <w:tcPr>
            <w:tcW w:w="1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HU-01:</w:t>
            </w:r>
            <w:r>
              <w:rPr>
                <w:color w:val="1F1F1F"/>
              </w:rPr>
              <w:t xml:space="preserve"> Autenticación con Directorio Institucional</w:t>
            </w:r>
          </w:p>
        </w:tc>
        <w:tc>
          <w:tcPr>
            <w:tcW w:w="1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color w:val="1F1F1F"/>
              </w:rPr>
              <w:t>Pantalla de Login institucional</w:t>
            </w:r>
          </w:p>
        </w:tc>
        <w:tc>
          <w:tcPr>
            <w:tcW w:w="24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sz w:val="23"/>
                <w:szCs w:val="23"/>
              </w:rPr>
              <w:t>POST /api/v1/auth/login</w:t>
            </w:r>
          </w:p>
        </w:tc>
        <w:tc>
          <w:tcPr>
            <w:tcW w:w="247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Tablas </w:t>
            </w:r>
            <w:r>
              <w:rPr>
                <w:sz w:val="23"/>
                <w:szCs w:val="23"/>
              </w:rPr>
              <w:t>USUARIO</w:t>
            </w:r>
            <w:r>
              <w:rPr/>
              <w:t xml:space="preserve"> y </w:t>
            </w:r>
            <w:r>
              <w:rPr>
                <w:sz w:val="23"/>
                <w:szCs w:val="23"/>
              </w:rPr>
              <w:t>ROL</w:t>
            </w:r>
            <w:r>
              <w:rPr/>
              <w:t xml:space="preserve">. Validación de </w:t>
            </w:r>
            <w:r>
              <w:rPr>
                <w:sz w:val="23"/>
                <w:szCs w:val="23"/>
              </w:rPr>
              <w:t>EMAIL_INSTITUCIONAL</w:t>
            </w:r>
            <w:r>
              <w:rPr/>
              <w:t xml:space="preserve">, </w:t>
            </w:r>
            <w:r>
              <w:rPr>
                <w:sz w:val="23"/>
                <w:szCs w:val="23"/>
              </w:rPr>
              <w:t>PASSWORD_PROTOTIPO</w:t>
            </w:r>
            <w:r>
              <w:rPr/>
              <w:t xml:space="preserve"> y rol asignado.</w:t>
            </w:r>
          </w:p>
        </w:tc>
      </w:tr>
      <w:tr>
        <w:trPr>
          <w:trHeight w:val="2610" w:hRule="atLeast"/>
        </w:trPr>
        <w:tc>
          <w:tcPr>
            <w:tcW w:w="100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RF-02</w:t>
            </w:r>
          </w:p>
        </w:tc>
        <w:tc>
          <w:tcPr>
            <w:tcW w:w="1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HU-02:</w:t>
            </w:r>
            <w:r>
              <w:rPr>
                <w:color w:val="1F1F1F"/>
              </w:rPr>
              <w:t xml:space="preserve"> Asignación Inteligente por Vehículo</w:t>
            </w:r>
          </w:p>
        </w:tc>
        <w:tc>
          <w:tcPr>
            <w:tcW w:w="1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color w:val="1F1F1F"/>
              </w:rPr>
              <w:t>Vista "Mis Vehículos" y filtro automático por tipo</w:t>
            </w:r>
          </w:p>
        </w:tc>
        <w:tc>
          <w:tcPr>
            <w:tcW w:w="24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pBdr/>
              <w:spacing w:lineRule="auto" w:line="240" w:before="0" w:after="480"/>
              <w:rPr/>
            </w:pPr>
            <w:r>
              <w:rPr>
                <w:sz w:val="23"/>
                <w:szCs w:val="23"/>
              </w:rPr>
              <w:t>POST /api/v1/vehiculos</w:t>
            </w:r>
          </w:p>
          <w:p>
            <w:pPr>
              <w:pStyle w:val="normal1"/>
              <w:pBdr/>
              <w:spacing w:lineRule="auto" w:line="240" w:before="0" w:after="4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GET /api/v1/vehiculos/usuario/{id}</w:t>
            </w:r>
          </w:p>
          <w:p>
            <w:pPr>
              <w:pStyle w:val="normal1"/>
              <w:pBdr/>
              <w:spacing w:lineRule="auto" w:line="240" w:before="0" w:after="4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DELETE /api/v1/vehiculos/{id}</w:t>
            </w:r>
          </w:p>
        </w:tc>
        <w:tc>
          <w:tcPr>
            <w:tcW w:w="247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Tablas </w:t>
            </w:r>
            <w:r>
              <w:rPr>
                <w:sz w:val="23"/>
                <w:szCs w:val="23"/>
              </w:rPr>
              <w:t>VEHICULO</w:t>
            </w:r>
            <w:r>
              <w:rPr/>
              <w:t xml:space="preserve">, </w:t>
            </w:r>
            <w:r>
              <w:rPr>
                <w:sz w:val="23"/>
                <w:szCs w:val="23"/>
              </w:rPr>
              <w:t>TIPO_VEHICULO</w:t>
            </w:r>
            <w:r>
              <w:rPr/>
              <w:t xml:space="preserve"> y </w:t>
            </w:r>
            <w:r>
              <w:rPr>
                <w:sz w:val="23"/>
                <w:szCs w:val="23"/>
              </w:rPr>
              <w:t>BAHIA</w:t>
            </w:r>
            <w:r>
              <w:rPr/>
              <w:t xml:space="preserve"> (</w:t>
            </w:r>
            <w:r>
              <w:rPr>
                <w:sz w:val="23"/>
                <w:szCs w:val="23"/>
              </w:rPr>
              <w:t>ID_TIPO_PERMITIDO</w:t>
            </w:r>
            <w:r>
              <w:rPr/>
              <w:t>). Garantiza compatibilidad física (Bicicleta vs. Scooter).</w:t>
            </w:r>
          </w:p>
        </w:tc>
      </w:tr>
      <w:tr>
        <w:trPr>
          <w:trHeight w:val="2340" w:hRule="atLeast"/>
        </w:trPr>
        <w:tc>
          <w:tcPr>
            <w:tcW w:w="100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RF-03</w:t>
            </w:r>
          </w:p>
        </w:tc>
        <w:tc>
          <w:tcPr>
            <w:tcW w:w="1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HU-03:</w:t>
            </w:r>
            <w:r>
              <w:rPr>
                <w:color w:val="1F1F1F"/>
              </w:rPr>
              <w:t xml:space="preserve"> Comunicación con Infraestructura Física</w:t>
            </w:r>
          </w:p>
        </w:tc>
        <w:tc>
          <w:tcPr>
            <w:tcW w:w="1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color w:val="1F1F1F"/>
              </w:rPr>
              <w:t>Indicadores visuales de apertura/alerta de rack</w:t>
            </w:r>
          </w:p>
        </w:tc>
        <w:tc>
          <w:tcPr>
            <w:tcW w:w="24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pBdr/>
              <w:spacing w:lineRule="auto" w:line="240" w:before="0" w:after="4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POST /api/v1/iot/telemetria (cabecera X-IOT-KEY)</w:t>
            </w:r>
          </w:p>
          <w:p>
            <w:pPr>
              <w:pStyle w:val="normal1"/>
              <w:pBdr/>
              <w:spacing w:lineRule="auto" w:line="240" w:before="0" w:after="4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POST /api/mock-iot/comando (LIBERAR_CERROJO / BLOQUEAR_CERROJO)</w:t>
            </w:r>
          </w:p>
        </w:tc>
        <w:tc>
          <w:tcPr>
            <w:tcW w:w="247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Tablas </w:t>
            </w:r>
            <w:r>
              <w:rPr>
                <w:sz w:val="23"/>
                <w:szCs w:val="23"/>
              </w:rPr>
              <w:t>DISPOSITIVO_IOT</w:t>
            </w:r>
            <w:r>
              <w:rPr/>
              <w:t xml:space="preserve"> (</w:t>
            </w:r>
            <w:r>
              <w:rPr>
                <w:sz w:val="23"/>
                <w:szCs w:val="23"/>
              </w:rPr>
              <w:t>DIRECCION_MAC</w:t>
            </w:r>
            <w:r>
              <w:rPr/>
              <w:t xml:space="preserve">, </w:t>
            </w:r>
            <w:r>
              <w:rPr>
                <w:sz w:val="23"/>
                <w:szCs w:val="23"/>
              </w:rPr>
              <w:t>ESTADO_CONEXION</w:t>
            </w:r>
            <w:r>
              <w:rPr/>
              <w:t xml:space="preserve">) y </w:t>
            </w:r>
            <w:r>
              <w:rPr>
                <w:sz w:val="23"/>
                <w:szCs w:val="23"/>
              </w:rPr>
              <w:t>LOG_EVENTO_IOT (almacena el JSON de telemetría, máx. 500 caracteres). Un evento ALERTA_FALLA pasa la bahía a FUERA_DE_SERVICIO (ID_ESTADO = 4).</w:t>
            </w:r>
          </w:p>
        </w:tc>
      </w:tr>
      <w:tr>
        <w:trPr>
          <w:trHeight w:val="2970" w:hRule="atLeast"/>
        </w:trPr>
        <w:tc>
          <w:tcPr>
            <w:tcW w:w="100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RF-04</w:t>
            </w:r>
          </w:p>
        </w:tc>
        <w:tc>
          <w:tcPr>
            <w:tcW w:w="1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HU-04:</w:t>
            </w:r>
            <w:r>
              <w:rPr>
                <w:color w:val="1F1F1F"/>
              </w:rPr>
              <w:t xml:space="preserve"> Trazabilidad Transaccional e Inmutabilidad</w:t>
            </w:r>
          </w:p>
        </w:tc>
        <w:tc>
          <w:tcPr>
            <w:tcW w:w="1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color w:val="1F1F1F"/>
              </w:rPr>
              <w:t>Transversal (Sin botones de borrado definitivo)</w:t>
            </w:r>
          </w:p>
        </w:tc>
        <w:tc>
          <w:tcPr>
            <w:tcW w:w="24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Regla aplicada en métodos </w:t>
            </w:r>
            <w:r>
              <w:rPr>
                <w:sz w:val="23"/>
                <w:szCs w:val="23"/>
              </w:rPr>
              <w:t>DELETE</w:t>
            </w:r>
            <w:r>
              <w:rPr/>
              <w:t xml:space="preserve"> (ejecutan </w:t>
            </w:r>
            <w:r>
              <w:rPr>
                <w:sz w:val="23"/>
                <w:szCs w:val="23"/>
              </w:rPr>
              <w:t>UPDATE</w:t>
            </w:r>
            <w:r>
              <w:rPr/>
              <w:t xml:space="preserve"> lógico)</w:t>
            </w:r>
          </w:p>
        </w:tc>
        <w:tc>
          <w:tcPr>
            <w:tcW w:w="247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Uso de </w:t>
            </w:r>
            <w:r>
              <w:rPr>
                <w:sz w:val="23"/>
                <w:szCs w:val="23"/>
              </w:rPr>
              <w:t>TIMESTAMP</w:t>
            </w:r>
            <w:r>
              <w:rPr/>
              <w:t xml:space="preserve"> automáticos y </w:t>
            </w:r>
            <w:r>
              <w:rPr>
                <w:b/>
                <w:bCs/>
              </w:rPr>
              <w:t>Borrado Lógico</w:t>
            </w:r>
            <w:r>
              <w:rPr/>
              <w:t xml:space="preserve"> en </w:t>
            </w:r>
            <w:r>
              <w:rPr>
                <w:sz w:val="23"/>
                <w:szCs w:val="23"/>
              </w:rPr>
              <w:t>VEHICULO</w:t>
            </w:r>
            <w:r>
              <w:rPr/>
              <w:t xml:space="preserve"> (</w:t>
            </w:r>
            <w:r>
              <w:rPr>
                <w:sz w:val="23"/>
                <w:szCs w:val="23"/>
              </w:rPr>
              <w:t>ESTADO_VEHICULO = 'INACTIVO'</w:t>
            </w:r>
            <w:r>
              <w:rPr/>
              <w:t xml:space="preserve">) y </w:t>
            </w:r>
            <w:r>
              <w:rPr>
                <w:sz w:val="23"/>
                <w:szCs w:val="23"/>
              </w:rPr>
              <w:t>USUARIO</w:t>
            </w:r>
            <w:r>
              <w:rPr/>
              <w:t xml:space="preserve">. Sin </w:t>
            </w:r>
            <w:r>
              <w:rPr>
                <w:sz w:val="23"/>
                <w:szCs w:val="23"/>
              </w:rPr>
              <w:t>DELETE</w:t>
            </w:r>
            <w:r>
              <w:rPr/>
              <w:t xml:space="preserve"> en reservas ni usos.</w:t>
            </w:r>
          </w:p>
        </w:tc>
      </w:tr>
      <w:tr>
        <w:trPr>
          <w:trHeight w:val="2775" w:hRule="atLeast"/>
        </w:trPr>
        <w:tc>
          <w:tcPr>
            <w:tcW w:w="100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RF-05</w:t>
            </w:r>
          </w:p>
        </w:tc>
        <w:tc>
          <w:tcPr>
            <w:tcW w:w="1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HU-05:</w:t>
            </w:r>
            <w:r>
              <w:rPr>
                <w:color w:val="1F1F1F"/>
              </w:rPr>
              <w:t xml:space="preserve"> Pipeline de Datos para Reportería</w:t>
            </w:r>
          </w:p>
        </w:tc>
        <w:tc>
          <w:tcPr>
            <w:tcW w:w="1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color w:val="1F1F1F"/>
              </w:rPr>
              <w:t>Transversal (Alimentación de datos para gráficos)</w:t>
            </w:r>
          </w:p>
        </w:tc>
        <w:tc>
          <w:tcPr>
            <w:tcW w:w="24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Vistas del modelo en estrella y consultas de indicadores (04_vistas_bi.sql y 05_consultas_bi.sql), creadas en el Sprint 2; la conexión a Power BI es del Sprint 4</w:t>
            </w:r>
          </w:p>
        </w:tc>
        <w:tc>
          <w:tcPr>
            <w:tcW w:w="247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Consultas SQL analíticas con </w:t>
            </w:r>
            <w:r>
              <w:rPr>
                <w:sz w:val="23"/>
                <w:szCs w:val="23"/>
              </w:rPr>
              <w:t>JOIN</w:t>
            </w:r>
            <w:r>
              <w:rPr/>
              <w:t xml:space="preserve"> y cálculo de minutos (</w:t>
            </w:r>
            <w:r>
              <w:rPr>
                <w:sz w:val="23"/>
                <w:szCs w:val="23"/>
              </w:rPr>
              <w:t>FECHA_FIN - FECHA_INICIO</w:t>
            </w:r>
            <w:r>
              <w:rPr/>
              <w:t xml:space="preserve">) desde </w:t>
            </w:r>
            <w:r>
              <w:rPr>
                <w:sz w:val="23"/>
                <w:szCs w:val="23"/>
              </w:rPr>
              <w:t>TRANSACCION_USO</w:t>
            </w:r>
            <w:r>
              <w:rPr/>
              <w:t xml:space="preserve"> hacia </w:t>
            </w:r>
            <w:r>
              <w:rPr>
                <w:b/>
                <w:bCs/>
              </w:rPr>
              <w:t>Power BI</w:t>
            </w:r>
            <w:r>
              <w:rPr/>
              <w:t>.</w:t>
            </w:r>
          </w:p>
        </w:tc>
      </w:tr>
      <w:tr>
        <w:trPr>
          <w:trHeight w:val="2340" w:hRule="atLeast"/>
        </w:trPr>
        <w:tc>
          <w:tcPr>
            <w:tcW w:w="100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RF-06</w:t>
            </w:r>
          </w:p>
        </w:tc>
        <w:tc>
          <w:tcPr>
            <w:tcW w:w="1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HU-06:</w:t>
            </w:r>
            <w:r>
              <w:rPr>
                <w:color w:val="1F1F1F"/>
              </w:rPr>
              <w:t xml:space="preserve"> Registro y Consulta de Bahías Disponibles</w:t>
            </w:r>
          </w:p>
        </w:tc>
        <w:tc>
          <w:tcPr>
            <w:tcW w:w="1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color w:val="1F1F1F"/>
              </w:rPr>
              <w:t>Selector/Listado de bahías por sector y estado en tiempo real</w:t>
            </w:r>
          </w:p>
        </w:tc>
        <w:tc>
          <w:tcPr>
            <w:tcW w:w="24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pBdr/>
              <w:spacing w:lineRule="auto" w:line="240" w:before="0" w:after="4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GET /api/v1/bahias?idEstado=1</w:t>
            </w:r>
          </w:p>
          <w:p>
            <w:pPr>
              <w:pStyle w:val="normal1"/>
              <w:pBdr/>
              <w:spacing w:lineRule="auto" w:line="240" w:before="0" w:after="4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POST /api/v1/reservas</w:t>
            </w:r>
          </w:p>
          <w:p>
            <w:pPr>
              <w:pStyle w:val="normal1"/>
              <w:pBdr/>
              <w:spacing w:lineRule="auto" w:line="240" w:before="0" w:after="4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PUT /api/v1/reservas/{id}/cancelar</w:t>
            </w:r>
          </w:p>
        </w:tc>
        <w:tc>
          <w:tcPr>
            <w:tcW w:w="247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Tablas </w:t>
            </w:r>
            <w:r>
              <w:rPr>
                <w:sz w:val="23"/>
                <w:szCs w:val="23"/>
              </w:rPr>
              <w:t>BAHIA</w:t>
            </w:r>
            <w:r>
              <w:rPr/>
              <w:t xml:space="preserve">, </w:t>
            </w:r>
            <w:r>
              <w:rPr>
                <w:sz w:val="23"/>
                <w:szCs w:val="23"/>
              </w:rPr>
              <w:t>ESTADO_BAHIA</w:t>
            </w:r>
            <w:r>
              <w:rPr/>
              <w:t xml:space="preserve"> y </w:t>
            </w:r>
            <w:r>
              <w:rPr>
                <w:sz w:val="23"/>
                <w:szCs w:val="23"/>
              </w:rPr>
              <w:t>RESERVA</w:t>
            </w:r>
            <w:r>
              <w:rPr/>
              <w:t>. Bloqueo temporal del espacio (</w:t>
            </w:r>
            <w:r>
              <w:rPr>
                <w:sz w:val="23"/>
                <w:szCs w:val="23"/>
              </w:rPr>
              <w:t>PENDIENTE</w:t>
            </w:r>
            <w:r>
              <w:rPr/>
              <w:t xml:space="preserve">) con ventana de expiración, bahía RESERVADA; </w:t>
            </w:r>
            <w:r>
              <w:rPr>
                <w:rFonts w:eastAsia="Roboto Mono" w:cs="Roboto Mono" w:ascii="Roboto Mono" w:hAnsi="Roboto Mono"/>
              </w:rPr>
              <w:t>FECHA_EXPIRACION</w:t>
            </w:r>
            <w:r>
              <w:rPr/>
              <w:t xml:space="preserve"> = solicitud + ventana de reserva (parámetro RESERVA_MINUTOS; 15 min en el prototipo).</w:t>
            </w:r>
          </w:p>
        </w:tc>
      </w:tr>
      <w:tr>
        <w:trPr>
          <w:trHeight w:val="2820" w:hRule="atLeast"/>
        </w:trPr>
        <w:tc>
          <w:tcPr>
            <w:tcW w:w="100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RF-07</w:t>
            </w:r>
          </w:p>
        </w:tc>
        <w:tc>
          <w:tcPr>
            <w:tcW w:w="1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HU-07:</w:t>
            </w:r>
            <w:r>
              <w:rPr>
                <w:color w:val="1F1F1F"/>
              </w:rPr>
              <w:t xml:space="preserve"> Escaneo e Iniciación de Sesión de Uso</w:t>
            </w:r>
          </w:p>
        </w:tc>
        <w:tc>
          <w:tcPr>
            <w:tcW w:w="1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color w:val="1F1F1F"/>
              </w:rPr>
              <w:t>Lector QR en App y botón de Check-in / Check-out</w:t>
            </w:r>
          </w:p>
        </w:tc>
        <w:tc>
          <w:tcPr>
            <w:tcW w:w="24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pBdr/>
              <w:spacing w:lineRule="auto" w:line="240" w:before="0" w:after="480"/>
              <w:rPr/>
            </w:pPr>
            <w:r>
              <w:rPr>
                <w:sz w:val="23"/>
                <w:szCs w:val="23"/>
              </w:rPr>
              <w:t>POST /api/v1/transacciones/iniciar</w:t>
            </w:r>
          </w:p>
          <w:p>
            <w:pPr>
              <w:pStyle w:val="normal1"/>
              <w:pBdr/>
              <w:spacing w:lineRule="auto" w:line="240" w:before="0" w:after="4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POST /api/v1/transacciones/{id}/finalizar</w:t>
            </w:r>
          </w:p>
        </w:tc>
        <w:tc>
          <w:tcPr>
            <w:tcW w:w="247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Tabla </w:t>
            </w:r>
            <w:r>
              <w:rPr>
                <w:sz w:val="23"/>
                <w:szCs w:val="23"/>
              </w:rPr>
              <w:t>TRANSACCION_USO</w:t>
            </w:r>
            <w:r>
              <w:rPr/>
              <w:t xml:space="preserve">. Exige </w:t>
            </w:r>
            <w:r>
              <w:rPr>
                <w:sz w:val="23"/>
                <w:szCs w:val="23"/>
              </w:rPr>
              <w:t>ID_RESERVA</w:t>
            </w:r>
            <w:r>
              <w:rPr/>
              <w:t xml:space="preserve"> obligatorio (</w:t>
            </w:r>
            <w:r>
              <w:rPr>
                <w:sz w:val="23"/>
                <w:szCs w:val="23"/>
              </w:rPr>
              <w:t>NOT NULL</w:t>
            </w:r>
            <w:r>
              <w:rPr/>
              <w:t xml:space="preserve">), registra </w:t>
            </w:r>
            <w:r>
              <w:rPr>
                <w:sz w:val="23"/>
                <w:szCs w:val="23"/>
              </w:rPr>
              <w:t>FECHA_INICIO</w:t>
            </w:r>
            <w:r>
              <w:rPr/>
              <w:t xml:space="preserve"> y actualiza </w:t>
            </w:r>
            <w:r>
              <w:rPr>
                <w:sz w:val="23"/>
                <w:szCs w:val="23"/>
              </w:rPr>
              <w:t>BAHIA</w:t>
            </w:r>
            <w:r>
              <w:rPr/>
              <w:t xml:space="preserve"> a </w:t>
            </w:r>
            <w:r>
              <w:rPr>
                <w:sz w:val="23"/>
                <w:szCs w:val="23"/>
              </w:rPr>
              <w:t>OCUPADA</w:t>
            </w:r>
            <w:r>
              <w:rPr/>
              <w:t>.</w:t>
            </w:r>
          </w:p>
        </w:tc>
      </w:tr>
      <w:tr>
        <w:trPr>
          <w:trHeight w:val="2820" w:hRule="atLeast"/>
        </w:trPr>
        <w:tc>
          <w:tcPr>
            <w:tcW w:w="100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RF-08</w:t>
            </w:r>
          </w:p>
        </w:tc>
        <w:tc>
          <w:tcPr>
            <w:tcW w:w="1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HU-08:</w:t>
            </w:r>
            <w:r>
              <w:rPr>
                <w:color w:val="1F1F1F"/>
              </w:rPr>
              <w:t xml:space="preserve"> Historial de Autogestión</w:t>
            </w:r>
          </w:p>
        </w:tc>
        <w:tc>
          <w:tcPr>
            <w:tcW w:w="1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color w:val="1F1F1F"/>
              </w:rPr>
              <w:t>Pantalla "Mi Historial" en App Móvil</w:t>
            </w:r>
          </w:p>
        </w:tc>
        <w:tc>
          <w:tcPr>
            <w:tcW w:w="24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sz w:val="23"/>
                <w:szCs w:val="23"/>
              </w:rPr>
              <w:t>GET /api/v1/transacciones/usuario/{id}</w:t>
            </w:r>
          </w:p>
        </w:tc>
        <w:tc>
          <w:tcPr>
            <w:tcW w:w="247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Consulta histórica en </w:t>
            </w:r>
            <w:r>
              <w:rPr>
                <w:sz w:val="23"/>
                <w:szCs w:val="23"/>
              </w:rPr>
              <w:t>TRANSACCION_USO</w:t>
            </w:r>
            <w:r>
              <w:rPr/>
              <w:t xml:space="preserve"> cruzada con </w:t>
            </w:r>
            <w:r>
              <w:rPr>
                <w:sz w:val="23"/>
                <w:szCs w:val="23"/>
              </w:rPr>
              <w:t>BAHIA</w:t>
            </w:r>
            <w:r>
              <w:rPr/>
              <w:t xml:space="preserve"> (</w:t>
            </w:r>
            <w:r>
              <w:rPr>
                <w:sz w:val="23"/>
                <w:szCs w:val="23"/>
              </w:rPr>
              <w:t>UBICACION</w:t>
            </w:r>
            <w:r>
              <w:rPr/>
              <w:t xml:space="preserve">, </w:t>
            </w:r>
            <w:r>
              <w:rPr>
                <w:sz w:val="23"/>
                <w:szCs w:val="23"/>
              </w:rPr>
              <w:t>CODIGO_IOT</w:t>
            </w:r>
            <w:r>
              <w:rPr/>
              <w:t xml:space="preserve">) y </w:t>
            </w:r>
            <w:r>
              <w:rPr>
                <w:sz w:val="23"/>
                <w:szCs w:val="23"/>
              </w:rPr>
              <w:t>VEHICULO</w:t>
            </w:r>
            <w:r>
              <w:rPr/>
              <w:t xml:space="preserve"> filtrada por </w:t>
            </w:r>
            <w:r>
              <w:rPr>
                <w:sz w:val="23"/>
                <w:szCs w:val="23"/>
              </w:rPr>
              <w:t>ID_USUARIO</w:t>
            </w:r>
            <w:r>
              <w:rPr/>
              <w:t>.</w:t>
            </w:r>
          </w:p>
        </w:tc>
      </w:tr>
      <w:tr>
        <w:trPr>
          <w:trHeight w:val="2610" w:hRule="atLeast"/>
        </w:trPr>
        <w:tc>
          <w:tcPr>
            <w:tcW w:w="100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RF-09</w:t>
            </w:r>
          </w:p>
        </w:tc>
        <w:tc>
          <w:tcPr>
            <w:tcW w:w="1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HU-09:</w:t>
            </w:r>
            <w:r>
              <w:rPr>
                <w:color w:val="1F1F1F"/>
              </w:rPr>
              <w:t xml:space="preserve"> Gestión y Monitoreo de Racks</w:t>
            </w:r>
          </w:p>
        </w:tc>
        <w:tc>
          <w:tcPr>
            <w:tcW w:w="1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color w:val="1F1F1F"/>
              </w:rPr>
              <w:t>Panel Web Admin de Racks y formulario de Tickets</w:t>
            </w:r>
          </w:p>
        </w:tc>
        <w:tc>
          <w:tcPr>
            <w:tcW w:w="24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pBdr/>
              <w:spacing w:lineRule="auto" w:line="240" w:before="0" w:after="4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POST /api/v1/bahias</w:t>
            </w:r>
          </w:p>
          <w:p>
            <w:pPr>
              <w:pStyle w:val="normal1"/>
              <w:pBdr/>
              <w:spacing w:lineRule="auto" w:line="240" w:before="0" w:after="480"/>
              <w:rPr/>
            </w:pPr>
            <w:r>
              <w:rPr>
                <w:sz w:val="23"/>
                <w:szCs w:val="23"/>
              </w:rPr>
              <w:t>PUT /api/v1/bahias/{id}</w:t>
            </w:r>
          </w:p>
          <w:p>
            <w:pPr>
              <w:pStyle w:val="normal1"/>
              <w:pBdr/>
              <w:spacing w:lineRule="auto" w:line="240" w:before="0" w:after="480"/>
              <w:rPr/>
            </w:pPr>
            <w:r>
              <w:rPr>
                <w:sz w:val="23"/>
                <w:szCs w:val="23"/>
              </w:rPr>
              <w:t>POST /api/v1/tickets</w:t>
            </w:r>
          </w:p>
          <w:p>
            <w:pPr>
              <w:pStyle w:val="normal1"/>
              <w:pBdr/>
              <w:spacing w:lineRule="auto" w:line="240" w:before="0" w:after="4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PUT /api/v1/tickets/{id}</w:t>
            </w:r>
          </w:p>
          <w:p>
            <w:pPr>
              <w:pStyle w:val="normal1"/>
              <w:pBdr/>
              <w:spacing w:lineRule="auto" w:line="240" w:before="0" w:after="4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DELETE /api/v1/bahias/{id}</w:t>
            </w:r>
          </w:p>
        </w:tc>
        <w:tc>
          <w:tcPr>
            <w:tcW w:w="247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Tablas </w:t>
            </w:r>
            <w:r>
              <w:rPr>
                <w:sz w:val="23"/>
                <w:szCs w:val="23"/>
              </w:rPr>
              <w:t>BAHIA</w:t>
            </w:r>
            <w:r>
              <w:rPr/>
              <w:t xml:space="preserve">, </w:t>
            </w:r>
            <w:r>
              <w:rPr>
                <w:sz w:val="23"/>
                <w:szCs w:val="23"/>
              </w:rPr>
              <w:t>ESTADO_BAHIA</w:t>
            </w:r>
            <w:r>
              <w:rPr/>
              <w:t xml:space="preserve"> y </w:t>
            </w:r>
            <w:r>
              <w:rPr>
                <w:sz w:val="23"/>
                <w:szCs w:val="23"/>
              </w:rPr>
              <w:t>TICKET_MANTENIMIENTO</w:t>
            </w:r>
            <w:r>
              <w:rPr/>
              <w:t>. Permite pasar una bahía a FUERA_DE_SERVICIO (ID_ESTADO = 4) ante fallas.</w:t>
            </w:r>
          </w:p>
        </w:tc>
      </w:tr>
      <w:tr>
        <w:trPr>
          <w:trHeight w:val="2610" w:hRule="atLeast"/>
        </w:trPr>
        <w:tc>
          <w:tcPr>
            <w:tcW w:w="100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RF-10</w:t>
            </w:r>
          </w:p>
        </w:tc>
        <w:tc>
          <w:tcPr>
            <w:tcW w:w="1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HU-10:</w:t>
            </w:r>
            <w:r>
              <w:rPr>
                <w:color w:val="1F1F1F"/>
              </w:rPr>
              <w:t xml:space="preserve"> Administración de Usuarios y Permisos</w:t>
            </w:r>
          </w:p>
        </w:tc>
        <w:tc>
          <w:tcPr>
            <w:tcW w:w="1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color w:val="1F1F1F"/>
              </w:rPr>
              <w:t>Mantenedor Web de Usuarios y Roles (RBAC)</w:t>
            </w:r>
          </w:p>
        </w:tc>
        <w:tc>
          <w:tcPr>
            <w:tcW w:w="24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pBdr/>
              <w:spacing w:lineRule="auto" w:line="240" w:before="0" w:after="480"/>
              <w:rPr/>
            </w:pPr>
            <w:r>
              <w:rPr>
                <w:sz w:val="23"/>
                <w:szCs w:val="23"/>
              </w:rPr>
              <w:t>POST /api/v1/usuarios</w:t>
            </w:r>
          </w:p>
          <w:p>
            <w:pPr>
              <w:pStyle w:val="normal1"/>
              <w:pBdr/>
              <w:spacing w:lineRule="auto" w:line="240" w:before="0" w:after="4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GET /api/v1/usuarios</w:t>
            </w:r>
          </w:p>
          <w:p>
            <w:pPr>
              <w:pStyle w:val="normal1"/>
              <w:pBdr/>
              <w:spacing w:lineRule="auto" w:line="240" w:before="0" w:after="4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PUT /api/v1/usuarios/{id}</w:t>
            </w:r>
          </w:p>
          <w:p>
            <w:pPr>
              <w:pStyle w:val="normal1"/>
              <w:pBdr/>
              <w:spacing w:lineRule="auto" w:line="240" w:before="0" w:after="4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DELETE /api/v1/usuarios/{id}</w:t>
            </w:r>
          </w:p>
        </w:tc>
        <w:tc>
          <w:tcPr>
            <w:tcW w:w="247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Tablas </w:t>
            </w:r>
            <w:r>
              <w:rPr>
                <w:sz w:val="23"/>
                <w:szCs w:val="23"/>
              </w:rPr>
              <w:t>USUARIO</w:t>
            </w:r>
            <w:r>
              <w:rPr/>
              <w:t xml:space="preserve"> y </w:t>
            </w:r>
            <w:r>
              <w:rPr>
                <w:sz w:val="23"/>
                <w:szCs w:val="23"/>
              </w:rPr>
              <w:t>ROL</w:t>
            </w:r>
            <w:r>
              <w:rPr/>
              <w:t>. Control de acceso basado en roles (Admin = 1, Usuario = 2, Colaborador = 3).</w:t>
            </w:r>
          </w:p>
        </w:tc>
      </w:tr>
      <w:tr>
        <w:trPr>
          <w:trHeight w:val="2505" w:hRule="atLeast"/>
        </w:trPr>
        <w:tc>
          <w:tcPr>
            <w:tcW w:w="100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RF-11</w:t>
            </w:r>
          </w:p>
        </w:tc>
        <w:tc>
          <w:tcPr>
            <w:tcW w:w="142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HU-11:</w:t>
            </w:r>
            <w:r>
              <w:rPr>
                <w:color w:val="1F1F1F"/>
              </w:rPr>
              <w:t xml:space="preserve"> Embebimiento y Exposición de Dashboards</w:t>
            </w:r>
          </w:p>
        </w:tc>
        <w:tc>
          <w:tcPr>
            <w:tcW w:w="1695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>
                <w:color w:val="1F1F1F"/>
              </w:rPr>
            </w:pPr>
            <w:r>
              <w:rPr>
                <w:color w:val="1F1F1F"/>
              </w:rPr>
              <w:t>Vista de Analítica en Panel Web Admin</w:t>
            </w:r>
          </w:p>
        </w:tc>
        <w:tc>
          <w:tcPr>
            <w:tcW w:w="243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sz w:val="23"/>
                <w:szCs w:val="23"/>
              </w:rPr>
              <w:t>GET /api/v1/analitica/embed-token</w:t>
            </w:r>
          </w:p>
        </w:tc>
        <w:tc>
          <w:tcPr>
            <w:tcW w:w="2476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Consumo del modelo dimensional alimentado por las tablas </w:t>
            </w:r>
            <w:r>
              <w:rPr>
                <w:sz w:val="23"/>
                <w:szCs w:val="23"/>
              </w:rPr>
              <w:t>TRANSACCION_USO</w:t>
            </w:r>
            <w:r>
              <w:rPr/>
              <w:t xml:space="preserve">, </w:t>
            </w:r>
            <w:r>
              <w:rPr>
                <w:sz w:val="23"/>
                <w:szCs w:val="23"/>
              </w:rPr>
              <w:t>RESERVA</w:t>
            </w:r>
            <w:r>
              <w:rPr/>
              <w:t xml:space="preserve">, </w:t>
            </w:r>
            <w:r>
              <w:rPr>
                <w:sz w:val="23"/>
                <w:szCs w:val="23"/>
              </w:rPr>
              <w:t>BAHIA</w:t>
            </w:r>
            <w:r>
              <w:rPr/>
              <w:t xml:space="preserve"> y </w:t>
            </w:r>
            <w:r>
              <w:rPr>
                <w:sz w:val="23"/>
                <w:szCs w:val="23"/>
              </w:rPr>
              <w:t>TICKET_MANTENIMIENTO</w:t>
            </w:r>
            <w:r>
              <w:rPr/>
              <w:t>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</w:r>
      <w:bookmarkStart w:id="40" w:name="_heading=h.orslhkcz77jy"/>
      <w:bookmarkEnd w:id="40"/>
    </w:p>
    <w:p>
      <w:pPr>
        <w:pStyle w:val="Heading2"/>
        <w:rPr/>
      </w:pPr>
      <w:r>
        <w:rPr/>
      </w:r>
      <w:bookmarkStart w:id="41" w:name="_heading=h.7apa1299v4wt"/>
      <w:bookmarkEnd w:id="41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</w:r>
      <w:bookmarkStart w:id="42" w:name="_heading=h.uzik9rrn04z7"/>
      <w:bookmarkEnd w:id="42"/>
      <w:r>
        <w:br w:type="page"/>
      </w:r>
    </w:p>
    <w:p>
      <w:pPr>
        <w:pStyle w:val="Heading2"/>
        <w:rPr>
          <w:b/>
          <w:bCs/>
        </w:rPr>
      </w:pPr>
      <w:bookmarkStart w:id="43" w:name="_heading=h.t5p6ykitllq7"/>
      <w:bookmarkEnd w:id="43"/>
      <w:r>
        <w:rPr>
          <w:b/>
          <w:bCs/>
        </w:rPr>
        <w:t>7. Propuesta de Valor en Cifras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3"/>
        <w:tblW w:w="9026" w:type="dxa"/>
        <w:jc w:val="start"/>
        <w:tblInd w:w="1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600"/>
      </w:tblPr>
      <w:tblGrid>
        <w:gridCol w:w="2149"/>
        <w:gridCol w:w="1882"/>
        <w:gridCol w:w="1811"/>
        <w:gridCol w:w="3184"/>
      </w:tblGrid>
      <w:tr>
        <w:trPr>
          <w:trHeight w:val="1380" w:hRule="atLeast"/>
        </w:trPr>
        <w:tc>
          <w:tcPr>
            <w:tcW w:w="214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Indicador de Negocio</w:t>
            </w:r>
          </w:p>
        </w:tc>
        <w:tc>
          <w:tcPr>
            <w:tcW w:w="1882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Situación Actual (Sin OmniDock)</w:t>
            </w:r>
          </w:p>
        </w:tc>
        <w:tc>
          <w:tcPr>
            <w:tcW w:w="181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Impacto Proyectado (Con OmniDock)</w:t>
            </w:r>
          </w:p>
        </w:tc>
        <w:tc>
          <w:tcPr>
            <w:tcW w:w="318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Cómo lo habilita la Arquitectura de Datos</w:t>
            </w:r>
          </w:p>
        </w:tc>
      </w:tr>
      <w:tr>
        <w:trPr>
          <w:trHeight w:val="2475" w:hRule="atLeast"/>
        </w:trPr>
        <w:tc>
          <w:tcPr>
            <w:tcW w:w="214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1. Tiempo de búsqueda y estacionamiento</w:t>
            </w:r>
          </w:p>
        </w:tc>
        <w:tc>
          <w:tcPr>
            <w:tcW w:w="1882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8 a 12 min</w:t>
            </w:r>
            <w:r>
              <w:rPr/>
              <w:t xml:space="preserve"> recorriendo patios para encontrar un </w:t>
            </w:r>
            <w:r>
              <w:rPr/>
              <w:t>espacio</w:t>
            </w:r>
            <w:r>
              <w:rPr/>
              <w:t xml:space="preserve"> libre en hora punta.</w:t>
            </w:r>
          </w:p>
        </w:tc>
        <w:tc>
          <w:tcPr>
            <w:tcW w:w="181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Menos de 2 min (-80% tiempo)</w:t>
            </w:r>
            <w:r>
              <w:rPr/>
              <w:t xml:space="preserve"> gracias a la consulta previa y reserva garantizada.</w:t>
            </w:r>
          </w:p>
        </w:tc>
        <w:tc>
          <w:tcPr>
            <w:tcW w:w="318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La tabla </w:t>
            </w:r>
            <w:r>
              <w:rPr>
                <w:sz w:val="23"/>
                <w:szCs w:val="23"/>
              </w:rPr>
              <w:t>BAHIA</w:t>
            </w:r>
            <w:r>
              <w:rPr/>
              <w:t xml:space="preserve"> filtra por </w:t>
            </w:r>
            <w:r>
              <w:rPr>
                <w:sz w:val="23"/>
                <w:szCs w:val="23"/>
              </w:rPr>
              <w:t>ID_ESTADO = 1</w:t>
            </w:r>
            <w:r>
              <w:rPr/>
              <w:t xml:space="preserve"> y </w:t>
            </w:r>
            <w:r>
              <w:rPr>
                <w:sz w:val="23"/>
                <w:szCs w:val="23"/>
              </w:rPr>
              <w:t>ID_TIPO_PERMITIDO</w:t>
            </w:r>
            <w:r>
              <w:rPr/>
              <w:t>, asegurando que el usuario vaya directo a un espacio compatible y libre.</w:t>
            </w:r>
          </w:p>
        </w:tc>
      </w:tr>
      <w:tr>
        <w:trPr>
          <w:trHeight w:val="3375" w:hRule="atLeast"/>
        </w:trPr>
        <w:tc>
          <w:tcPr>
            <w:tcW w:w="214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2. Tasa de reclamos e incidentes de seguridad</w:t>
            </w:r>
          </w:p>
        </w:tc>
        <w:tc>
          <w:tcPr>
            <w:tcW w:w="1882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Control de entrada y salida con RUT y código de barras, pero a la salida no siempre se verifica que el vehículo pertenezca a quien lo retira, y no se registra en qué </w:t>
            </w:r>
            <w:r>
              <w:rPr/>
              <w:t>espacio</w:t>
            </w:r>
            <w:r>
              <w:rPr/>
              <w:t xml:space="preserve"> queda cada uno.</w:t>
            </w:r>
          </w:p>
        </w:tc>
        <w:tc>
          <w:tcPr>
            <w:tcW w:w="181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-90% en reclamos sin resolver</w:t>
            </w:r>
            <w:r>
              <w:rPr/>
              <w:t xml:space="preserve"> y </w:t>
            </w:r>
            <w:r>
              <w:rPr>
                <w:b/>
                <w:bCs/>
              </w:rPr>
              <w:t>100% de trazabilidad</w:t>
            </w:r>
            <w:r>
              <w:rPr/>
              <w:t xml:space="preserve"> auditada por sesión. El candado solo se libera con la reserva del usuario, así que nadie puede retirar un vehículo ajeno.</w:t>
            </w:r>
          </w:p>
        </w:tc>
        <w:tc>
          <w:tcPr>
            <w:tcW w:w="318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La tabla </w:t>
            </w:r>
            <w:r>
              <w:rPr>
                <w:sz w:val="23"/>
                <w:szCs w:val="23"/>
              </w:rPr>
              <w:t>TRANSACCION_USO</w:t>
            </w:r>
            <w:r>
              <w:rPr/>
              <w:t xml:space="preserve"> exige </w:t>
            </w:r>
            <w:r>
              <w:rPr>
                <w:sz w:val="23"/>
                <w:szCs w:val="23"/>
              </w:rPr>
              <w:t>ID_RESERVA</w:t>
            </w:r>
            <w:r>
              <w:rPr/>
              <w:t xml:space="preserve">, </w:t>
            </w:r>
            <w:r>
              <w:rPr>
                <w:sz w:val="23"/>
                <w:szCs w:val="23"/>
              </w:rPr>
              <w:t>ID_USUARIO</w:t>
            </w:r>
            <w:r>
              <w:rPr/>
              <w:t xml:space="preserve">, </w:t>
            </w:r>
            <w:r>
              <w:rPr>
                <w:sz w:val="23"/>
                <w:szCs w:val="23"/>
              </w:rPr>
              <w:t>ID_VEHICULO</w:t>
            </w:r>
            <w:r>
              <w:rPr/>
              <w:t xml:space="preserve"> y sella automáticamente </w:t>
            </w:r>
            <w:r>
              <w:rPr>
                <w:sz w:val="23"/>
                <w:szCs w:val="23"/>
              </w:rPr>
              <w:t>FECHA_INICIO</w:t>
            </w:r>
            <w:r>
              <w:rPr/>
              <w:t xml:space="preserve"> y </w:t>
            </w:r>
            <w:r>
              <w:rPr>
                <w:sz w:val="23"/>
                <w:szCs w:val="23"/>
              </w:rPr>
              <w:t>FECHA_FIN</w:t>
            </w:r>
            <w:r>
              <w:rPr/>
              <w:t xml:space="preserve"> sin permitir borrados físicos (</w:t>
            </w:r>
            <w:r>
              <w:rPr>
                <w:b/>
                <w:bCs/>
              </w:rPr>
              <w:t>RF-04</w:t>
            </w:r>
            <w:r>
              <w:rPr/>
              <w:t>).</w:t>
            </w:r>
          </w:p>
        </w:tc>
      </w:tr>
      <w:tr>
        <w:trPr>
          <w:trHeight w:val="2475" w:hRule="atLeast"/>
        </w:trPr>
        <w:tc>
          <w:tcPr>
            <w:tcW w:w="214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3. Tiempo de inactividad por fallas (Downtime)</w:t>
            </w:r>
          </w:p>
        </w:tc>
        <w:tc>
          <w:tcPr>
            <w:tcW w:w="1882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Días o semanas</w:t>
            </w:r>
            <w:r>
              <w:rPr/>
              <w:t xml:space="preserve"> con candados o racks rotos sin que la administración se entere.</w:t>
            </w:r>
          </w:p>
        </w:tc>
        <w:tc>
          <w:tcPr>
            <w:tcW w:w="181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-65% en tiempo de resolución</w:t>
            </w:r>
            <w:r>
              <w:rPr/>
              <w:t xml:space="preserve"> y </w:t>
            </w:r>
            <w:r>
              <w:rPr>
                <w:b/>
                <w:bCs/>
              </w:rPr>
              <w:t>0 asignaciones erróneas</w:t>
            </w:r>
            <w:r>
              <w:rPr/>
              <w:t xml:space="preserve"> a racks dañados.</w:t>
            </w:r>
          </w:p>
        </w:tc>
        <w:tc>
          <w:tcPr>
            <w:tcW w:w="318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Al recibir alerta desde el IoT (</w:t>
            </w:r>
            <w:r>
              <w:rPr>
                <w:b/>
                <w:bCs/>
              </w:rPr>
              <w:t>RF-03</w:t>
            </w:r>
            <w:r>
              <w:rPr/>
              <w:t xml:space="preserve">) o abrir un </w:t>
            </w:r>
            <w:r>
              <w:rPr>
                <w:sz w:val="23"/>
                <w:szCs w:val="23"/>
              </w:rPr>
              <w:t>TICKET_MANTENIMIENTO</w:t>
            </w:r>
            <w:r>
              <w:rPr/>
              <w:t xml:space="preserve"> (</w:t>
            </w:r>
            <w:r>
              <w:rPr>
                <w:b/>
                <w:bCs/>
              </w:rPr>
              <w:t>RF-09</w:t>
            </w:r>
            <w:r>
              <w:rPr/>
              <w:t xml:space="preserve">), la bahía pasa a estado </w:t>
            </w:r>
            <w:r>
              <w:rPr>
                <w:sz w:val="23"/>
                <w:szCs w:val="23"/>
              </w:rPr>
              <w:t>FUERA_DE_SERVICIO</w:t>
            </w:r>
            <w:r>
              <w:rPr/>
              <w:t>, bloqueándola de inmediato en las búsquedas.</w:t>
            </w:r>
          </w:p>
        </w:tc>
      </w:tr>
      <w:tr>
        <w:trPr>
          <w:trHeight w:val="2475" w:hRule="atLeast"/>
        </w:trPr>
        <w:tc>
          <w:tcPr>
            <w:tcW w:w="2149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4. Retorno sobre la Inversión (CAPEX $18,6M)</w:t>
            </w:r>
          </w:p>
        </w:tc>
        <w:tc>
          <w:tcPr>
            <w:tcW w:w="1882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Compra de nuevos bicicleteros "a ciegas" sin medir la ocupación real por jornada.</w:t>
            </w:r>
          </w:p>
        </w:tc>
        <w:tc>
          <w:tcPr>
            <w:tcW w:w="1811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+35% de mayor rotación</w:t>
            </w:r>
            <w:r>
              <w:rPr/>
              <w:t xml:space="preserve"> por cada rack instalado y ahorro en compras innecesarias.</w:t>
            </w:r>
          </w:p>
        </w:tc>
        <w:tc>
          <w:tcPr>
            <w:tcW w:w="3184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 xml:space="preserve">El pipeline hacia </w:t>
            </w:r>
            <w:r>
              <w:rPr>
                <w:b/>
                <w:bCs/>
              </w:rPr>
              <w:t>Power BI</w:t>
            </w:r>
            <w:r>
              <w:rPr/>
              <w:t xml:space="preserve"> (</w:t>
            </w:r>
            <w:r>
              <w:rPr>
                <w:b/>
                <w:bCs/>
              </w:rPr>
              <w:t>RF-05 / HU-11</w:t>
            </w:r>
            <w:r>
              <w:rPr/>
              <w:t>) mide los minutos exactos de permanencia y las horas punta, optimizando la infraestructura física existente.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spacing w:lineRule="auto" w:line="240" w:before="240" w:after="0"/>
        <w:rPr/>
      </w:pPr>
      <w:r>
        <w:rPr/>
        <w:b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 Mon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Pc8DmmiZrQDFIEcsGUQ6WQeujyw==">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LibreOffice/26.2.6.3$Linux_X86_64 LibreOffice_project/620$Build-3</Application>
  <AppVersion>15.0000</AppVersion>
  <Pages>18</Pages>
  <Words>1896</Words>
  <Characters>11396</Characters>
  <CharactersWithSpaces>13136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dcterms:modified xsi:type="dcterms:W3CDTF">2026-10-17T19:57:12Z</dcterms:modified>
  <cp:revision>1</cp:revision>
  <dc:subject/>
  <dc:title/>
</cp:coreProperties>
</file>