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left"/>
      </w:pPr>
      <w:r>
        <w:rPr>
          <w:rFonts w:ascii="Calibri" w:hAnsi="Calibri"/>
          <w:b/>
          <w:color w:val="087A5B"/>
          <w:sz w:val="22"/>
        </w:rPr>
        <w:t>ROTEIRO PARA APRESENTAÇÃO</w:t>
      </w:r>
    </w:p>
    <w:p>
      <w:pPr>
        <w:pStyle w:val="Title"/>
        <w:jc w:val="left"/>
      </w:pPr>
      <w:r>
        <w:t>Saúde Perto de Você</w:t>
      </w:r>
    </w:p>
    <w:p>
      <w:pPr>
        <w:spacing w:after="560"/>
        <w:jc w:val="left"/>
      </w:pPr>
      <w:r>
        <w:rPr>
          <w:rFonts w:ascii="Calibri" w:hAnsi="Calibri"/>
          <w:color w:val="637381"/>
          <w:sz w:val="28"/>
        </w:rPr>
        <w:t>Narrativa cena a cena para criação do deck comercial e demonstração do produto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26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17324D"/>
            <w:tcMar>
              <w:top w:w="240" w:type="dxa"/>
              <w:start w:w="260" w:type="dxa"/>
              <w:bottom w:w="240" w:type="dxa"/>
              <w:end w:w="260" w:type="dxa"/>
            </w:tcMar>
          </w:tcPr>
          <w:p>
            <w:pPr>
              <w:spacing w:after="100"/>
            </w:pPr>
            <w:r>
              <w:rPr>
                <w:rFonts w:ascii="Calibri" w:hAnsi="Calibri"/>
                <w:b/>
                <w:color w:val="FFFFFF"/>
                <w:sz w:val="34"/>
              </w:rPr>
              <w:t>Cuidado simples para quem precisa. Gestão clara para quem atende.</w:t>
            </w:r>
          </w:p>
          <w:p>
            <w:pPr>
              <w:spacing w:after="0"/>
            </w:pPr>
            <w:r>
              <w:rPr>
                <w:rFonts w:ascii="Calibri" w:hAnsi="Calibri"/>
                <w:color w:val="CDE2DA"/>
                <w:sz w:val="20"/>
              </w:rPr>
              <w:t>Medicamentos, agendamentos, especialidades e comunicação em uma experiência inclusiva e rastreável.</w:t>
            </w:r>
          </w:p>
        </w:tc>
      </w:tr>
    </w:tbl>
    <w:p>
      <w:pPr>
        <w:jc w:val="left"/>
      </w:pPr>
      <w:r>
        <w:rPr>
          <w:rFonts w:ascii="Calibri" w:hAnsi="Calibri"/>
          <w:color w:val="637381"/>
          <w:sz w:val="18"/>
        </w:rPr>
        <w:t>Versão demonstrativa • Prefeitura de Altair/SP</w:t>
      </w:r>
    </w:p>
    <w:p>
      <w:r>
        <w:br w:type="page"/>
      </w:r>
    </w:p>
    <w:p>
      <w:pPr>
        <w:pStyle w:val="Heading1"/>
      </w:pPr>
      <w:r>
        <w:t>Como usar este roteiro</w:t>
      </w:r>
    </w:p>
    <w:p>
      <w:r>
        <w:t>Cada bloco corresponde a um slide ou cena. A apresentação principal foi planejada para 20 a 25 minutos, seguida por 10 minutos de demonstração e perguntas. O roteiro separa mensagem, visual, fala e prova para facilitar a criação posterior do deck.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800"/>
        <w:gridCol w:w="56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Formato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Duração</w:t>
            </w:r>
          </w:p>
        </w:tc>
        <w:tc>
          <w:tcPr>
            <w:tcW w:type="dxa" w:w="5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Uso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Executivo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8-10 min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Cenas 1 a 5, 13, 15 e 16.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Comercial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20-25 min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Todas as cenas, com demonstração resumida.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Técnico/compliance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30-40 min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Todas as cenas, aprofundando 11, 12 e 14.</w:t>
            </w:r>
          </w:p>
        </w:tc>
      </w:tr>
    </w:tbl>
    <w:p>
      <w:pPr>
        <w:pStyle w:val="Heading1"/>
      </w:pPr>
      <w:r>
        <w:t>1. Abertura - saúde sem viagem perdida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Elemento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Detalhamento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Objetivo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Criar identificação imediata com o problema cotidiano.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Visual sugerido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Tela limpa com celular exibindo a consulta de estoque; ao fundo, mapa simples do município.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Fala do apresentador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Antes de sair de casa, o cidadão deveria saber se o medicamento está disponível, quando pode retirar e onde será atendido.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Prova/cuidado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Começar pela experiência humana, não pela tecnologia.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Transição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 se o município pudesse transformar essa incerteza em uma jornada simples?</w:t>
            </w:r>
          </w:p>
        </w:tc>
      </w:tr>
    </w:tbl>
    <w:p>
      <w:pPr>
        <w:pStyle w:val="Heading1"/>
      </w:pPr>
      <w:r>
        <w:t>2. O problema municipal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Elemento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Detalhamento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Objetivo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Mostrar que filas e falta de dados têm a mesma raiz.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Visual sugerido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Quatro sinais: deslocamento sem garantia, fila concentrada, estoque disperso, demanda de especialistas invisível.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Fala do apresentador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Hoje a equipe reage a filas, planilhas e relatos. O cidadão descobre o problema somente quando chega à unidade.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Prova/cuidado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Use exemplos locais sem expor pessoas reais.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Transição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 produto organiza essa realidade em três superfícies conectadas.</w:t>
            </w:r>
          </w:p>
        </w:tc>
      </w:tr>
    </w:tbl>
    <w:p>
      <w:pPr>
        <w:pStyle w:val="Heading1"/>
      </w:pPr>
      <w:r>
        <w:t>3. Visão do produto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Elemento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Detalhamento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Objetivo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Apresentar a arquitetura funcional.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Visual sugerido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Fluxo: Portal público → Portal do cidadão → Painel da farmácia; especialidades e notificações atravessam os três.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Fala do apresentador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Saúde Perto de Você é uma PWA municipal: funciona no navegador e foi desenhada primeiro para o celular do cidadão e para o computador da equipe.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Prova/cuidado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Destacar que não há instalação em loja nem WhatsApp no escopo inicial.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Transição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 primeira superfície resolve uma obrigação e um problema ao mesmo tempo.</w:t>
            </w:r>
          </w:p>
        </w:tc>
      </w:tr>
    </w:tbl>
    <w:p>
      <w:pPr>
        <w:pStyle w:val="Heading1"/>
      </w:pPr>
      <w:r>
        <w:t>4. Transparência de estoque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Elemento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Detalhamento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Objetivo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Demonstrar valor público e base legal.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Visual sugerido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Busca por Losartana disponível e Azitromicina sem estoque; data real da última atualização.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Fala do apresentador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 Lei 14.654/2023 obriga a divulgação eletrônica, acessível e ao menos quinzenal. O portal apoia o cumprimento com atualização operacional e linguagem comum.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Prova/cuidado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Deixar claro: saldo não garante dispensação e não exibe dados pessoais.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Transição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Quando o cidadão entra, a transparência vira serviço.</w:t>
            </w:r>
          </w:p>
        </w:tc>
      </w:tr>
    </w:tbl>
    <w:p>
      <w:pPr>
        <w:pStyle w:val="Heading1"/>
      </w:pPr>
      <w:r>
        <w:t>5. Acesso simples e seguro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Elemento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Detalhamento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Objetivo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Explicar ativação sem criar barreiras.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Visual sugerido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CPF + nascimento + código municipal → criação de senha → portal.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Fala do apresentador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 cidadão pré-cadastrado ativa o acesso com dados conhecidos e um código de uso único. O CPF fica protegido e aparece mascarado.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Prova/cuidado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Mostrar bloqueio por tentativas e senha de 10 caracteres.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Transição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 confiança continua na primeira retirada presencial.</w:t>
            </w:r>
          </w:p>
        </w:tc>
      </w:tr>
    </w:tbl>
    <w:p>
      <w:pPr>
        <w:pStyle w:val="Heading1"/>
      </w:pPr>
      <w:r>
        <w:t>6. Primeira retirada e entrega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Elemento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Detalhamento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Objetivo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Explicar a regra em duas etapas.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Visual sugerido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Checklist: documentos validados + primeira retirada concluída = entrega liberada.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Fala do apresentador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Enviar documento adianta a conferência, mas não substitui a presença inicial. A entrega só é habilitada quando as duas condições forem concluídas.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Prova/cuidado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Evitar prometer entrega universal; depende de produto e regra municipal.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Transição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Com o cadastro validado, a solicitação acontece em poucos passos.</w:t>
            </w:r>
          </w:p>
        </w:tc>
      </w:tr>
    </w:tbl>
    <w:p>
      <w:pPr>
        <w:pStyle w:val="Heading1"/>
      </w:pPr>
      <w:r>
        <w:t>7. Solicitar medicamento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Elemento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Detalhamento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Objetivo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Mostrar UX mobile com o mínimo de cliques.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Visual sugerido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Produto → quantidade → retirada/entrega → horário → receita → confirmação.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Fala do apresentador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Retirada usa blocos de 15 minutos; entrega usa faixas de uma hora e exige 24 horas de antecedência. Medicamentos que exigem receita bloqueiam o envio sem PDF, JPG ou PNG válido.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Prova/cuidado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Mostrar aviso: solicitação depende de análise.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Transição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 farmácia recebe um processo rastreável, não apenas uma mensagem.</w:t>
            </w:r>
          </w:p>
        </w:tc>
      </w:tr>
    </w:tbl>
    <w:p>
      <w:pPr>
        <w:pStyle w:val="Heading1"/>
      </w:pPr>
      <w:r>
        <w:t>8. Operação farmacêutica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Elemento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Detalhamento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Objetivo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Provar consistência de estoque e lote.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Visual sugerido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Linha de estados: recebida → aprovada → pronta/programada → concluída; ramificação para não aprovada.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Fala do apresentador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Na aprovação, o sistema escolhe um lote não vencido pelo FEFO e grava esse lote no pedido. Na conclusão, baixa exatamente o lote reservado.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Prova/cuidado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Recusa exige motivo e libera reserva/horário.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Transição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 mesma disciplina organiza a capacidade de atendimento.</w:t>
            </w:r>
          </w:p>
        </w:tc>
      </w:tr>
    </w:tbl>
    <w:p>
      <w:pPr>
        <w:pStyle w:val="Heading1"/>
      </w:pPr>
      <w:r>
        <w:t>9. Agenda sem filas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Elemento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Detalhamento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Objetivo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Demonstrar gestão de capacidade.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Visual sugerido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Calendário com blocos de 15 min, faixas de 1 h, ocupação e limite simultâneo.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Fala do apresentador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 equipe configura quantas pessoas cabem em cada faixa. Uma proteção no banco impede ultrapassar a capacidade mesmo com solicitações simultâneas.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Prova/cuidado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Mostrar que capacidade não pode ficar abaixo dos já agendados.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Transição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 painel transforma a agenda em indicadores operacionais.</w:t>
            </w:r>
          </w:p>
        </w:tc>
      </w:tr>
    </w:tbl>
    <w:p>
      <w:pPr>
        <w:pStyle w:val="Heading1"/>
      </w:pPr>
      <w:r>
        <w:t>10. Dashboard da farmácia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Elemento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Detalhamento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Objetivo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Mostrar riqueza de informação sem sobrecarregar.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Visual sugerido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KPIs: fila, estoque crítico, agendados hoje, cidadãos; tabelas de solicitações e lotes.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Fala do apresentador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 operador enxerga o que precisa fazer agora. O gestor acompanha capacidade, estoque, importações e tendências.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Prova/cuidado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Explicar perfis: operador, gestor e administrador geral.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Transição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Além de medicamentos, o município passa a enxergar demanda reprimida.</w:t>
            </w:r>
          </w:p>
        </w:tc>
      </w:tr>
    </w:tbl>
    <w:p>
      <w:pPr>
        <w:pStyle w:val="Heading1"/>
      </w:pPr>
      <w:r>
        <w:t>11. Especialistas orientados por demanda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Elemento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Detalhamento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Objetivo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Posicionar intenção como dado de planejamento.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Visual sugerido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Ranking por especialidade e bairro; criação de agenda em local cadastrado; aviso aos interessados.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Fala do apresentador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 cidadão registra apenas uma intenção por especialidade. Isso não é encaminhamento nem consulta. Quando a agenda é criada, recebe data, horário e local e confirma enquanto houver vaga.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Prova/cuidado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Evitar linguagem clínica ou promessa de atendimento.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Transição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 resultado é concentrar especialistas nas datas de maior necessidade.</w:t>
            </w:r>
          </w:p>
        </w:tc>
      </w:tr>
    </w:tbl>
    <w:p>
      <w:pPr>
        <w:pStyle w:val="Heading1"/>
      </w:pPr>
      <w:r>
        <w:t>12. Comunicação e avisos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Elemento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Detalhamento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Objetivo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Mostrar acompanhamento sem ferramenta externa.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Visual sugerido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Cards de consulta pendente/confirmada, aviso de reposição, chat interno e ativação do Web Push.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Fala do apresentador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 cidadão acompanha pedidos, consultas e mensagens no portal e pode ativar alertas em segundo plano no próprio aparelho. A tela bloqueada recebe texto genérico e os detalhes ficam atrás da autenticação.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Prova/cuidado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Não prometer WhatsApp ou SMS no MVP. O Web Push depende de permissão do cidadão, navegador compatível e chaves VAPID da implantação.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Transição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Ao comunicar, também precisamos proteger os dados.</w:t>
            </w:r>
          </w:p>
        </w:tc>
      </w:tr>
    </w:tbl>
    <w:p>
      <w:pPr>
        <w:pStyle w:val="Heading1"/>
      </w:pPr>
      <w:r>
        <w:t>13. Privacidade e segurança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Elemento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Detalhamento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Objetivo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Demonstrar responsabilidade com dados sensíveis.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Visual sugerido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Escudo com: hash, cookie seguro, RBAC, upload validado, rate limit, auditoria, fila LGPD.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Fala do apresentador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Dados de saúde são sensíveis. O produto minimiza exposição, separa perfis, registra eventos e oferece pedidos de acesso, correção, informação e revisão.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Prova/cuidado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Dizer explicitamente que conformidade final depende da governança municipal.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Transição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Isso nos leva ao plano seguro de implantação.</w:t>
            </w:r>
          </w:p>
        </w:tc>
      </w:tr>
    </w:tbl>
    <w:p>
      <w:pPr>
        <w:pStyle w:val="Heading1"/>
      </w:pPr>
      <w:r>
        <w:t>14. Compliance e pré-requisitos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Elemento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Detalhamento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Objetivo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Separar prontidão técnica de obrigações organizacionais.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Visual sugerido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Matriz verde/amarela: estoque e fluxo técnico prontos; LGPD, acessibilidade, incidentes e continuidade dependem de implantação.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Fala do apresentador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Antes de dados reais: encarregado, bases legais, retenção, RIPD quando aplicável, contratos, pentest, backup, plano de incidentes e avaliação eMAG/WCAG.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Prova/cuidado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Nunca usar selo '100% LGPD'.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Transição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Com essas condições, o município pode iniciar um piloto controlado.</w:t>
            </w:r>
          </w:p>
        </w:tc>
      </w:tr>
    </w:tbl>
    <w:p>
      <w:pPr>
        <w:pStyle w:val="Heading1"/>
      </w:pPr>
      <w:r>
        <w:t>15. Piloto assistido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Elemento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Detalhamento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Objetivo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Converter visão em execução.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Visual sugerido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Linha de 60 dias: preparação, carga e treinamento, operação assistida, avaliação.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Fala do apresentador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Começamos por uma farmácia e locais cadastrados, com dados validados, responsáveis nomeados e indicadores semanais.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Prova/cuidado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Indicadores: atualização, fila, pedidos, ocupação, alertas, intenções, confirmações e privacidade.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Transição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 piloto produz uma decisão objetiva de expansão.</w:t>
            </w:r>
          </w:p>
        </w:tc>
      </w:tr>
    </w:tbl>
    <w:p>
      <w:pPr>
        <w:pStyle w:val="Heading1"/>
      </w:pPr>
      <w:r>
        <w:t>16. Teleconsulta como proposta independente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Elemento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Detalhamento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Objetivo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Apresentar evolução sem diluir o MVP.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Visual sugerido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Bloco separado: cobertura especializada com custo menor, contratação própria.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Fala do apresentador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Teleconsulta pode reduzir desassistência quando a demanda não justifica presença frequente, mas deve ser avaliada e contratada separadamente.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Prova/cuidado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Não misturar preço ou responsabilidade clínica ao escopo atual.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Transição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Encerrar com a decisão solicitada.</w:t>
            </w:r>
          </w:p>
        </w:tc>
      </w:tr>
    </w:tbl>
    <w:p>
      <w:pPr>
        <w:pStyle w:val="Heading1"/>
      </w:pPr>
      <w:r>
        <w:t>17. Fechamento e chamada para 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Elemento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Detalhamento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Objetivo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Pedir um próximo passo concreto.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Visual sugerido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Frase final + três decisões: aprovar piloto, nomear equipe, validar dados/regras.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Fala do apresentador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Cuidado simples para quem precisa, gestão clara para quem atende. A proposta é validar o piloto com Saúde, Farmácia, Atenção Básica, TI e Controle Interno.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Prova/cuidado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Deixar na tela URL da demonstração e contato comercial.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Transição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Abrir a demonstração ao vivo e as perguntas.</w:t>
            </w:r>
          </w:p>
        </w:tc>
      </w:tr>
    </w:tbl>
    <w:p>
      <w:pPr>
        <w:pStyle w:val="Heading1"/>
      </w:pPr>
      <w:r>
        <w:t>Roteiro da demonstração ao vivo</w:t>
      </w:r>
    </w:p>
    <w:p>
      <w:pPr>
        <w:pStyle w:val="ListNumber"/>
      </w:pPr>
      <w:r>
        <w:t>Portal público: buscar Losartana e Azitromicina; apontar escopo e data real da atualização.</w:t>
      </w:r>
    </w:p>
    <w:p>
      <w:pPr>
        <w:pStyle w:val="ListNumber"/>
      </w:pPr>
      <w:r>
        <w:t>Cidadã Maria: mostrar cards de consultas, fazer pedido e destacar receita/aviso de análise.</w:t>
      </w:r>
    </w:p>
    <w:p>
      <w:pPr>
        <w:pStyle w:val="ListNumber"/>
      </w:pPr>
      <w:r>
        <w:t>Especialidades: diferenciar intenção, aviso, confirmação e consulta confirmada.</w:t>
      </w:r>
    </w:p>
    <w:p>
      <w:pPr>
        <w:pStyle w:val="ListNumber"/>
      </w:pPr>
      <w:r>
        <w:t>Privacidade: abrir canal do titular e explicar por que exclusão pode depender de obrigação legal.</w:t>
      </w:r>
    </w:p>
    <w:p>
      <w:pPr>
        <w:pStyle w:val="ListNumber"/>
      </w:pPr>
      <w:r>
        <w:t>Admin Gabriela: mostrar KPIs, fila, lote reservado, horários, agendas, privacidade e auditoria.</w:t>
      </w:r>
    </w:p>
    <w:p>
      <w:pPr>
        <w:pStyle w:val="ListNumber"/>
      </w:pPr>
      <w:r>
        <w:t>Simulação: recusar com motivo ou avançar um pedido; nunca alterar dados reais na apresentação.</w:t>
      </w:r>
    </w:p>
    <w:p>
      <w:pPr>
        <w:pStyle w:val="Heading1"/>
      </w:pPr>
      <w:r>
        <w:t>Perguntas difíceis e respostas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Pergunta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Resposta recomendada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 estoque garante o remédio?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Não. É transparência operacional; a dispensação depende de cadastro, receita, quantidade e conferência.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Está 100% LGPD?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 produto possui controles técnicos. A conformidade completa exige governança, documentos, responsáveis e operação municipal.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 intenção garante especialista?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Não. Ela mede demanda; o agendamento ocorre somente quando uma agenda confirmada é vinculada e há vaga.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Tem WhatsApp ou push?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O MVP inclui Web Push opcional e avisos internos. WhatsApp e SMS permanecem fora do escopo inicial.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Pode usar dados reais nesta demo?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Não. A demonstração pública é exclusivamente fictícia; produção exige ambiente segregado e homologado.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Como evita fila?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Capacidade por faixa, visão de ocupação e proteção concorrente no banco.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37381"/>
        <w:sz w:val="16"/>
      </w:rPr>
      <w:t>Material demonstrativo •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637381"/>
        <w:sz w:val="16"/>
      </w:rPr>
      <w:t>SAÚDE PERTO DE VOCÊ  |  ALTAIR/SP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87A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87A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detalhado do produto — Saúde Perto de Você</dc:title>
  <dc:subject>Transformação digital da saúde pública municipal</dc:subject>
  <dc:creator>Saúde Perto de Você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