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media/image5.png" ContentType="image/jpeg"/>
  <Override PartName="/word/media/image6.png" ContentType="image/jpeg"/>
  <Override PartName="/word/media/image8.png" ContentType="image/jpeg"/>
  <Override PartName="/word/media/image9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UNIVERSIDADE DO SUL DE SANTA CATARINA</w:t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UNIDADE CURRICULAR: COMPUTAÇÃO GRÁFICA E REALIDADE VIRTUAL</w:t>
      </w:r>
    </w:p>
    <w:p/>
    <w:p/>
    <w:p/>
    <w:p/>
    <w:p/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[NOMES DOS INTEGRANTES]</w:t>
      </w:r>
    </w:p>
    <w:p/>
    <w:p/>
    <w:p/>
    <w:p/>
    <w:p/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SISTEMA IMERSIVO DE PRÉ-AUDITORIA DE ACESSIBILIDADE EM AMBIENTES CONSTRUÍDOS</w:t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Aplicação de computação gráfica e realidade virtual baseada em critérios selecionados da ABNT NBR 9050</w:t>
      </w:r>
    </w:p>
    <w:p/>
    <w:p/>
    <w:p/>
    <w:p/>
    <w:p/>
    <w:p/>
    <w:p/>
    <w:p/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[CIDADE]</w:t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[NOMES DOS INTEGRANTES]</w:t>
      </w:r>
    </w:p>
    <w:p/>
    <w:p/>
    <w:p/>
    <w:p/>
    <w:p/>
    <w:p>
      <w:pPr>
        <w:spacing w:line="240" w:lineRule="auto" w:after="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SISTEMA IMERSIVO DE PRÉ-AUDITORIA DE ACESSIBILIDADE EM AMBIENTES CONSTRUÍDOS</w:t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Aplicação de computação gráfica e realidade virtual baseada em critérios selecionados da ABNT NBR 9050</w:t>
      </w:r>
    </w:p>
    <w:p/>
    <w:p/>
    <w:p/>
    <w:p/>
    <w:p>
      <w:pPr>
        <w:spacing w:line="240" w:lineRule="auto"/>
        <w:ind w:left="4535" w:firstLine="0"/>
        <w:jc w:val="both"/>
      </w:pPr>
      <w:r>
        <w:rPr>
          <w:rFonts w:ascii="Arial" w:hAnsi="Arial"/>
          <w:b w:val="0"/>
          <w:i w:val="0"/>
          <w:color w:val="000000"/>
          <w:sz w:val="20"/>
        </w:rPr>
        <w:t>Projeto semestral apresentado à Unidade Curricular de Computação Gráfica e Realidade Virtual da Universidade do Sul de Santa Catarina, como parte dos requisitos de avaliação do semestre 2026/1.</w:t>
      </w:r>
      <w:r>
        <w:rPr>
          <w:rFonts w:ascii="Arial" w:hAnsi="Arial"/>
          <w:b w:val="0"/>
          <w:i w:val="0"/>
          <w:color w:val="000000"/>
          <w:sz w:val="20"/>
        </w:rPr>
        <w:br/>
        <w:br/>
        <w:t>Professores: Adalberto Gassenferth Junior e Marcos Tonon.</w:t>
      </w:r>
    </w:p>
    <w:p/>
    <w:p/>
    <w:p/>
    <w:p/>
    <w:p/>
    <w:p/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[CIDADE]</w:t>
      </w:r>
    </w:p>
    <w:p>
      <w:pPr>
        <w:spacing w:line="240" w:lineRule="auto" w:after="0"/>
        <w:ind w:firstLine="0"/>
        <w:jc w:val="center"/>
      </w:pPr>
      <w:r>
        <w:rPr>
          <w:rFonts w:ascii="Arial" w:hAnsi="Arial"/>
          <w:b w:val="0"/>
          <w:i w:val="0"/>
          <w:color w:val="000000"/>
          <w:sz w:val="24"/>
        </w:rPr>
        <w:t>2026</w:t>
      </w:r>
    </w:p>
    <w:p>
      <w:r>
        <w:br w:type="page"/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RESUMO</w:t>
      </w:r>
    </w:p>
    <w:p>
      <w:r>
        <w:rPr>
          <w:rFonts w:ascii="Arial" w:hAnsi="Arial"/>
          <w:b w:val="0"/>
          <w:i w:val="0"/>
          <w:color w:val="000000"/>
          <w:sz w:val="24"/>
        </w:rPr>
        <w:t>Este trabalho apresenta um protótipo imersivo de pré-auditoria de acessibilidade destinado à análise preliminar de ambientes construídos antes da execução da obra. A solução representa, em escala geométrica de uma unidade tridimensional para um metro, três situações recorrentes de projeto: entrada com rampa, corredor e banheiro acessível. O usuário informa dimensões do anteprojeto, percorre os ambientes em primeira pessoa e compara os valores modelados com critérios selecionados de acessibilidade. O sistema calcula inclinação de rampas, larguras livres, vãos de porta, área de giro e características de equipamentos, além de reconstruir automaticamente uma alternativa com correções mínimas. A implementação utiliza A-Frame, Three.js, WebGL e WebXR, modelagem procedural, detecção de colisões e uma interface paramétrica. Nos cenários de teste, a entrada passou de um para cinco critérios atendidos, o corredor de zero para três e o banheiro de um para seis. O protótipo demonstra como a computação gráfica e a realidade virtual podem apoiar a comunicação e a revisão de anteprojetos, sem substituir levantamento técnico, projeto executivo ou verificação integral da ABNT NBR 9050.</w:t>
      </w:r>
    </w:p>
    <w:p>
      <w:pPr>
        <w:ind w:firstLine="0"/>
      </w:pPr>
      <w:r>
        <w:rPr>
          <w:rFonts w:ascii="Arial" w:hAnsi="Arial"/>
          <w:b/>
          <w:i w:val="0"/>
          <w:color w:val="000000"/>
          <w:sz w:val="24"/>
        </w:rPr>
        <w:t xml:space="preserve">Palavras-chave: </w:t>
      </w:r>
      <w:r>
        <w:rPr>
          <w:rFonts w:ascii="Arial" w:hAnsi="Arial"/>
          <w:b w:val="0"/>
          <w:i w:val="0"/>
          <w:color w:val="000000"/>
          <w:sz w:val="24"/>
        </w:rPr>
        <w:t>acessibilidade; realidade virtual; computação gráfica; pré-auditoria; modelagem paramétrica.</w:t>
      </w:r>
    </w:p>
    <w:p>
      <w:r>
        <w:br w:type="page"/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SUMÁRIO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/>
          <w:i w:val="0"/>
          <w:color w:val="000000"/>
          <w:sz w:val="24"/>
        </w:rPr>
        <w:t>1 INTRODUÇÃO</w:t>
      </w:r>
      <w:r>
        <w:rPr>
          <w:rFonts w:ascii="Arial" w:hAnsi="Arial"/>
          <w:b w:val="0"/>
          <w:i w:val="0"/>
          <w:color w:val="000000"/>
          <w:sz w:val="24"/>
        </w:rPr>
        <w:tab/>
        <w:t>4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1.1 Problema de engenharia e justificativa</w:t>
      </w:r>
      <w:r>
        <w:rPr>
          <w:rFonts w:ascii="Arial" w:hAnsi="Arial"/>
          <w:b w:val="0"/>
          <w:i w:val="0"/>
          <w:color w:val="000000"/>
          <w:sz w:val="24"/>
        </w:rPr>
        <w:tab/>
        <w:t>4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1.2 Objetivos</w:t>
      </w:r>
      <w:r>
        <w:rPr>
          <w:rFonts w:ascii="Arial" w:hAnsi="Arial"/>
          <w:b w:val="0"/>
          <w:i w:val="0"/>
          <w:color w:val="000000"/>
          <w:sz w:val="24"/>
        </w:rPr>
        <w:tab/>
        <w:t>5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1.3 Delimitação do trabalho</w:t>
      </w:r>
      <w:r>
        <w:rPr>
          <w:rFonts w:ascii="Arial" w:hAnsi="Arial"/>
          <w:b w:val="0"/>
          <w:i w:val="0"/>
          <w:color w:val="000000"/>
          <w:sz w:val="24"/>
        </w:rPr>
        <w:tab/>
        <w:t>5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/>
          <w:i w:val="0"/>
          <w:color w:val="000000"/>
          <w:sz w:val="24"/>
        </w:rPr>
        <w:t>2 PROJETO</w:t>
      </w:r>
      <w:r>
        <w:rPr>
          <w:rFonts w:ascii="Arial" w:hAnsi="Arial"/>
          <w:b w:val="0"/>
          <w:i w:val="0"/>
          <w:color w:val="000000"/>
          <w:sz w:val="24"/>
        </w:rPr>
        <w:tab/>
        <w:t>6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2.1 Solução proposta e requisitos</w:t>
      </w:r>
      <w:r>
        <w:rPr>
          <w:rFonts w:ascii="Arial" w:hAnsi="Arial"/>
          <w:b w:val="0"/>
          <w:i w:val="0"/>
          <w:color w:val="000000"/>
          <w:sz w:val="24"/>
        </w:rPr>
        <w:tab/>
        <w:t>6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2.2 Fundamentação em computação gráfica e realidade virtual</w:t>
      </w:r>
      <w:r>
        <w:rPr>
          <w:rFonts w:ascii="Arial" w:hAnsi="Arial"/>
          <w:b w:val="0"/>
          <w:i w:val="0"/>
          <w:color w:val="000000"/>
          <w:sz w:val="24"/>
        </w:rPr>
        <w:tab/>
        <w:t>6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2.3 Arquitetura e organização do software</w:t>
      </w:r>
      <w:r>
        <w:rPr>
          <w:rFonts w:ascii="Arial" w:hAnsi="Arial"/>
          <w:b w:val="0"/>
          <w:i w:val="0"/>
          <w:color w:val="000000"/>
          <w:sz w:val="24"/>
        </w:rPr>
        <w:tab/>
        <w:t>7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2.4 Modelagem paramétrica dos ambientes</w:t>
      </w:r>
      <w:r>
        <w:rPr>
          <w:rFonts w:ascii="Arial" w:hAnsi="Arial"/>
          <w:b w:val="0"/>
          <w:i w:val="0"/>
          <w:color w:val="000000"/>
          <w:sz w:val="24"/>
        </w:rPr>
        <w:tab/>
        <w:t>7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2.5 Critérios e cálculos implementados</w:t>
      </w:r>
      <w:r>
        <w:rPr>
          <w:rFonts w:ascii="Arial" w:hAnsi="Arial"/>
          <w:b w:val="0"/>
          <w:i w:val="0"/>
          <w:color w:val="000000"/>
          <w:sz w:val="24"/>
        </w:rPr>
        <w:tab/>
        <w:t>8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2.6 Navegação, colisões e interface</w:t>
      </w:r>
      <w:r>
        <w:rPr>
          <w:rFonts w:ascii="Arial" w:hAnsi="Arial"/>
          <w:b w:val="0"/>
          <w:i w:val="0"/>
          <w:color w:val="000000"/>
          <w:sz w:val="24"/>
        </w:rPr>
        <w:tab/>
        <w:t>9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2.7 Metodologia de desenvolvimento e testes</w:t>
      </w:r>
      <w:r>
        <w:rPr>
          <w:rFonts w:ascii="Arial" w:hAnsi="Arial"/>
          <w:b w:val="0"/>
          <w:i w:val="0"/>
          <w:color w:val="000000"/>
          <w:sz w:val="24"/>
        </w:rPr>
        <w:tab/>
        <w:t>10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/>
          <w:i w:val="0"/>
          <w:color w:val="000000"/>
          <w:sz w:val="24"/>
        </w:rPr>
        <w:t>3 RESULTADOS</w:t>
      </w:r>
      <w:r>
        <w:rPr>
          <w:rFonts w:ascii="Arial" w:hAnsi="Arial"/>
          <w:b w:val="0"/>
          <w:i w:val="0"/>
          <w:color w:val="000000"/>
          <w:sz w:val="24"/>
        </w:rPr>
        <w:tab/>
        <w:t>11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3.1 Entrada e rampa</w:t>
      </w:r>
      <w:r>
        <w:rPr>
          <w:rFonts w:ascii="Arial" w:hAnsi="Arial"/>
          <w:b w:val="0"/>
          <w:i w:val="0"/>
          <w:color w:val="000000"/>
          <w:sz w:val="24"/>
        </w:rPr>
        <w:tab/>
        <w:t>11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3.2 Corredor</w:t>
      </w:r>
      <w:r>
        <w:rPr>
          <w:rFonts w:ascii="Arial" w:hAnsi="Arial"/>
          <w:b w:val="0"/>
          <w:i w:val="0"/>
          <w:color w:val="000000"/>
          <w:sz w:val="24"/>
        </w:rPr>
        <w:tab/>
        <w:t>12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3.3 Banheiro</w:t>
      </w:r>
      <w:r>
        <w:rPr>
          <w:rFonts w:ascii="Arial" w:hAnsi="Arial"/>
          <w:b w:val="0"/>
          <w:i w:val="0"/>
          <w:color w:val="000000"/>
          <w:sz w:val="24"/>
        </w:rPr>
        <w:tab/>
        <w:t>13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3.4 Aplicabilidade e limitações</w:t>
      </w:r>
      <w:r>
        <w:rPr>
          <w:rFonts w:ascii="Arial" w:hAnsi="Arial"/>
          <w:b w:val="0"/>
          <w:i w:val="0"/>
          <w:color w:val="000000"/>
          <w:sz w:val="24"/>
        </w:rPr>
        <w:tab/>
        <w:t>14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/>
          <w:i w:val="0"/>
          <w:color w:val="000000"/>
          <w:sz w:val="24"/>
        </w:rPr>
        <w:t>4 CONCLUSÃO</w:t>
      </w:r>
      <w:r>
        <w:rPr>
          <w:rFonts w:ascii="Arial" w:hAnsi="Arial"/>
          <w:b w:val="0"/>
          <w:i w:val="0"/>
          <w:color w:val="000000"/>
          <w:sz w:val="24"/>
        </w:rPr>
        <w:tab/>
        <w:t>15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REFERÊNCIAS</w:t>
      </w:r>
      <w:r>
        <w:rPr>
          <w:rFonts w:ascii="Arial" w:hAnsi="Arial"/>
          <w:b w:val="0"/>
          <w:i w:val="0"/>
          <w:color w:val="000000"/>
          <w:sz w:val="24"/>
        </w:rPr>
        <w:tab/>
        <w:t>16</w:t>
      </w:r>
    </w:p>
    <w:p>
      <w:pPr>
        <w:tabs>
          <w:tab w:pos="8787" w:val="left"/>
        </w:tabs>
        <w:spacing w:line="360" w:lineRule="auto"/>
        <w:ind w:firstLine="0"/>
      </w:pPr>
      <w:r>
        <w:rPr>
          <w:rFonts w:ascii="Arial" w:hAnsi="Arial"/>
          <w:b w:val="0"/>
          <w:i w:val="0"/>
          <w:color w:val="000000"/>
          <w:sz w:val="24"/>
        </w:rPr>
        <w:t>APÊNDICE A – Roteiro sugerido para vídeo de oito minutos</w:t>
      </w:r>
      <w:r>
        <w:rPr>
          <w:rFonts w:ascii="Arial" w:hAnsi="Arial"/>
          <w:b w:val="0"/>
          <w:i w:val="0"/>
          <w:color w:val="000000"/>
          <w:sz w:val="24"/>
        </w:rPr>
        <w:tab/>
        <w:t>17</w:t>
      </w:r>
    </w:p>
    <w:p>
      <w:pPr>
        <w:sectPr>
          <w:headerReference w:type="default" r:id="rId15"/>
          <w:pgSz w:w="11906" w:h="16838" w:code="9"/>
          <w:pgMar w:top="1701" w:right="1134" w:bottom="1134" w:left="1701" w:header="1134" w:footer="709" w:gutter="0"/>
          <w:cols w:space="720"/>
          <w:docGrid w:linePitch="78"/>
        </w:sectPr>
      </w:pPr>
    </w:p>
    <w:p>
      <w:pPr>
        <w:pStyle w:val="Ttulo1"/>
      </w:pPr>
      <w:r>
        <w:rPr>
          <w:rFonts w:ascii="Arial" w:hAnsi="Arial"/>
          <w:b/>
          <w:i w:val="0"/>
          <w:color w:val="000000"/>
          <w:sz w:val="24"/>
        </w:rPr>
        <w:t>INTRODUÇÃO</w:t>
      </w:r>
    </w:p>
    <w:p>
      <w:r>
        <w:rPr>
          <w:rFonts w:ascii="Arial" w:hAnsi="Arial"/>
          <w:b w:val="0"/>
          <w:i w:val="0"/>
          <w:color w:val="000000"/>
          <w:sz w:val="24"/>
        </w:rPr>
        <w:t>A acessibilidade em edificações é uma condição de uso seguro e autônomo do espaço construído. Entretanto, incompatibilidades dimensionais ainda podem passar despercebidas durante a leitura de plantas bidimensionais e ser percebidas somente na obra concluída ou durante uma vistoria. Nessa fase, ampliar uma porta, reduzir a inclinação de uma rampa ou reorganizar um banheiro pode exigir demolição, aquisição de novos componentes, alteração de instalações e aumento do prazo de entrega.</w:t>
      </w:r>
    </w:p>
    <w:p>
      <w:r>
        <w:rPr>
          <w:rFonts w:ascii="Arial" w:hAnsi="Arial"/>
          <w:b w:val="0"/>
          <w:i w:val="0"/>
          <w:color w:val="000000"/>
          <w:sz w:val="24"/>
        </w:rPr>
        <w:t>O problema de engenharia abordado é, portanto, a identificação tardia de barreiras de acessibilidade em anteprojetos. O protótipo desenvolvido transforma parâmetros numéricos em ambientes tridimensionais navegáveis, permitindo que projetistas, estudantes e usuários observem a relação entre medidas, circulação e disposição dos elementos antes da execução física.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PROBLEMA DE ENGENHARIA E JUSTIFICATIVA</w:t>
      </w:r>
    </w:p>
    <w:p>
      <w:r>
        <w:rPr>
          <w:rFonts w:ascii="Arial" w:hAnsi="Arial"/>
          <w:b w:val="0"/>
          <w:i w:val="0"/>
          <w:color w:val="000000"/>
          <w:sz w:val="24"/>
        </w:rPr>
        <w:t>A representação convencional informa dimensões, mas nem sempre comunica de forma intuitiva a experiência espacial de uma pessoa com mobilidade reduzida. Uma largura aparentemente próxima do mínimo pode impedir a circulação quando combinada com saliências, equipamentos ou uma abertura de porta. A realidade virtual acrescenta a percepção em escala humana, enquanto o cálculo paramétrico fornece uma verificação objetiva dos valores informados.</w:t>
      </w:r>
    </w:p>
    <w:p>
      <w:r>
        <w:rPr>
          <w:rFonts w:ascii="Arial" w:hAnsi="Arial"/>
          <w:b w:val="0"/>
          <w:i w:val="0"/>
          <w:color w:val="000000"/>
          <w:sz w:val="24"/>
        </w:rPr>
        <w:t>A relevância da solução está na possibilidade de comparar alternativas durante a fase de projeto, quando alterações são menos dispendiosas. O sistema não emite laudo e não substitui o profissional responsável, mas funciona como instrumento de pré-auditoria, comunicação e ensino. Essa delimitação evita transformar uma simulação acadêmica em uma alegação indevida de conformidade normativa.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OBJETIVOS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Objetivo geral</w:t>
      </w:r>
    </w:p>
    <w:p>
      <w:r>
        <w:rPr>
          <w:rFonts w:ascii="Arial" w:hAnsi="Arial"/>
          <w:b w:val="0"/>
          <w:i w:val="0"/>
          <w:color w:val="000000"/>
          <w:sz w:val="24"/>
        </w:rPr>
        <w:t>Desenvolver uma aplicação tridimensional imersiva capaz de representar ambientes em escala 1:1, identificar barreiras dimensionais selecionadas e simular correções de acessibilidade antes da obra.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Objetivos específicos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modelar proceduralmente uma entrada com rampa, um corredor e um banheiro;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permitir a alteração de medidas reais por meio de uma interface paramétrica;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calcular critérios selecionados de circulação, inclinação, portas e áreas de manobra;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possibilitar navegação em primeira pessoa com colisões e altura de câmera de 1,20 m;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gerar automaticamente uma alternativa corrigida e um diagnóstico textual;</w:t>
      </w:r>
    </w:p>
    <w:p>
      <w:pPr>
        <w:numPr>
          <w:ilvl w:val="0"/>
          <w:numId w:val="16"/>
        </w:numPr>
        <w:spacing w:line="360" w:lineRule="auto"/>
        <w:ind w:left="709" w:hanging="357"/>
      </w:pPr>
      <w:r>
        <w:rPr>
          <w:rFonts w:ascii="Arial" w:hAnsi="Arial"/>
          <w:b w:val="0"/>
          <w:i w:val="0"/>
          <w:color w:val="000000"/>
          <w:sz w:val="24"/>
        </w:rPr>
        <w:t>demonstrar a aplicação de WebGL, WebXR, transformações geométricas e interação humano-computador.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DELIMITAÇÃO DO TRABALHO</w:t>
      </w:r>
    </w:p>
    <w:p>
      <w:r>
        <w:rPr>
          <w:rFonts w:ascii="Arial" w:hAnsi="Arial"/>
          <w:b w:val="0"/>
          <w:i w:val="0"/>
          <w:color w:val="000000"/>
          <w:sz w:val="24"/>
        </w:rPr>
        <w:t>O escopo contempla somente os parâmetros disponíveis nos três ambientes do protótipo. Os critérios são simplificados para fins educacionais e devem ser conferidos na versão oficial da norma e no contexto específico de cada edificação. O sistema não importa plantas ou modelos BIM, não realiza levantamento do local, não verifica todos os detalhes construtivos e não considera instalações, estrutura, incêndio, orçamento ou responsabilidade técnica.</w:t>
      </w:r>
    </w:p>
    <w:p>
      <w:pPr>
        <w:pStyle w:val="Ttulo1"/>
      </w:pPr>
      <w:r>
        <w:rPr>
          <w:rFonts w:ascii="Arial" w:hAnsi="Arial"/>
          <w:b/>
          <w:i w:val="0"/>
          <w:color w:val="000000"/>
          <w:sz w:val="24"/>
        </w:rPr>
        <w:t>PROJETO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SOLUÇÃO PROPOSTA E REQUISITOS</w:t>
      </w:r>
    </w:p>
    <w:p>
      <w:r>
        <w:rPr>
          <w:rFonts w:ascii="Arial" w:hAnsi="Arial"/>
          <w:b w:val="0"/>
          <w:i w:val="0"/>
          <w:color w:val="000000"/>
          <w:sz w:val="24"/>
        </w:rPr>
        <w:t>A solução foi concebida como uma aplicação web local, executável em navegador compatível com WebGL. O usuário seleciona um ambiente, informa as dimensões do anteprojeto e observa imediatamente a reconstrução da cena. A aba de medições apresenta o valor modelado, o critério adotado, o resultado e uma recomendação. O comando de correção mínima altera os parâmetros necessários e reconstrói a alternativa para comparação.</w:t>
      </w:r>
    </w:p>
    <w:p>
      <w:pPr>
        <w:pStyle w:val="Legenda"/>
        <w:keepNext/>
        <w:jc w:val="left"/>
      </w:pPr>
      <w:r>
        <w:rPr>
          <w:rFonts w:ascii="Arial" w:hAnsi="Arial"/>
          <w:b w:val="0"/>
          <w:i w:val="0"/>
          <w:color w:val="000000"/>
          <w:sz w:val="20"/>
        </w:rPr>
        <w:t>Tabela 1 – Requisitos funcionais do protótipo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2268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Requisito</w:t>
            </w:r>
          </w:p>
        </w:tc>
        <w:tc>
          <w:tcPr>
            <w:tcW w:type="dxa" w:w="2948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Implementação</w:t>
            </w:r>
          </w:p>
        </w:tc>
        <w:tc>
          <w:tcPr>
            <w:tcW w:type="dxa" w:w="3572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Finalidade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Escala mensurável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 unidade 3D = 1 metro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Relacionar o modelo às dimensões do projeto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Interação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Campos numéricos, chaves e botões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Testar alternativas sem alterar o código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Imersão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Câmera em primeira pessoa e WebXR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Avaliar o espaço em perspectiva humana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Segurança da navegação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Colisores e bloqueios de rota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Simular a mobilidade de uma cadeira de rodas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Diagnóstico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Comparação e recomendações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Apoiar a revisão preliminar do anteprojeto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Usabilidade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HUD minimizável e redimensionável</w:t>
            </w:r>
          </w:p>
        </w:tc>
        <w:tc>
          <w:tcPr>
            <w:tcW w:type="dxa" w:w="357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Preservar a visão do ambiente</w:t>
            </w:r>
          </w:p>
        </w:tc>
      </w:tr>
    </w:tbl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FUNDAMENTAÇÃO EM COMPUTAÇÃO GRÁFICA E REALIDADE VIRTUAL</w:t>
      </w:r>
    </w:p>
    <w:p>
      <w:r>
        <w:rPr>
          <w:rFonts w:ascii="Arial" w:hAnsi="Arial"/>
          <w:b w:val="0"/>
          <w:i w:val="0"/>
          <w:color w:val="000000"/>
          <w:sz w:val="24"/>
        </w:rPr>
        <w:t>A computação gráfica é aplicada na criação de primitivas, materiais, iluminação, câmera e malhas tridimensionais. Cada ambiente é construído a partir de caixas, cilindros, planos, esferas e uma malha triangular específica para a rampa. As posições são expressas por coordenadas cartesianas nos eixos x, y e z; dimensões e transformações são recalculadas quando um parâmetro é modificado.</w:t>
      </w:r>
    </w:p>
    <w:p>
      <w:r>
        <w:rPr>
          <w:rFonts w:ascii="Arial" w:hAnsi="Arial"/>
          <w:b w:val="0"/>
          <w:i w:val="0"/>
          <w:color w:val="000000"/>
          <w:sz w:val="24"/>
        </w:rPr>
        <w:t>O A-Frame fornece a estrutura de entidades e componentes e integra a cena à WebXR. O Three.js é utilizado para vetores, quaternions, geometrias e renderização WebGL. Para orientar uma barra entre dois pontos, o programa calcula o vetor direção, o ponto médio, o comprimento e a rotação que alinha o eixo local do cilindro ao segmento. Esse procedimento é empregado nos corrimãos, barras de apoio, travessas e indicadores.</w:t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ponto médio = (ponto inicial + ponto final) / 2</w:t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comprimento = ‖ponto final − ponto inicial‖</w:t>
      </w:r>
    </w:p>
    <w:p>
      <w:r>
        <w:rPr>
          <w:rFonts w:ascii="Arial" w:hAnsi="Arial"/>
          <w:b w:val="0"/>
          <w:i w:val="0"/>
          <w:color w:val="000000"/>
          <w:sz w:val="24"/>
        </w:rPr>
        <w:t>A realidade virtual não é utilizada apenas como acabamento visual. Ela permite analisar aproximação, campo de visão, circulação e relação entre os elementos na escala do usuário. A câmera foi posicionada a 1,20 m para representar aproximadamente a perspectiva de uma pessoa sentada.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ARQUITETURA E ORGANIZAÇÃO DO SOFTWARE</w:t>
      </w:r>
    </w:p>
    <w:p>
      <w:r>
        <w:rPr>
          <w:rFonts w:ascii="Arial" w:hAnsi="Arial"/>
          <w:b w:val="0"/>
          <w:i w:val="0"/>
          <w:color w:val="000000"/>
          <w:sz w:val="24"/>
        </w:rPr>
        <w:t>O código foi dividido por responsabilidade. O núcleo geométrico centraliza a criação de primitivas e segmentos orientados; cada ambiente possui seu próprio construtor; o catálogo de ambientes concentra parâmetros, regras e correções; a navegação processa teclado, controle analógico e colisões; e o módulo de interface mantém o estado, atualiza o diagnóstico e exporta o relatório.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2120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-softw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12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1 – Arquitetura modular da aplicação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r>
        <w:rPr>
          <w:rFonts w:ascii="Arial" w:hAnsi="Arial"/>
          <w:b w:val="0"/>
          <w:i w:val="0"/>
          <w:color w:val="000000"/>
          <w:sz w:val="24"/>
        </w:rPr>
        <w:t>Essa separação reduz o acoplamento e permite modificar um ambiente sem duplicar o núcleo geométrico. Também evita que a orientação de barras, anteriormente repetida em diferentes trechos, seja calculada de formas incompatíveis.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MODELAGEM PARAMÉTRICA DOS AMBIENTES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Entrada e rampa</w:t>
      </w:r>
    </w:p>
    <w:p>
      <w:r>
        <w:rPr>
          <w:rFonts w:ascii="Arial" w:hAnsi="Arial"/>
          <w:b w:val="0"/>
          <w:i w:val="0"/>
          <w:color w:val="000000"/>
          <w:sz w:val="24"/>
        </w:rPr>
        <w:t>A entrada recebe desnível, comprimento e largura da rampa, vão livre da porta, ressalto e presença de corrimãos. A rampa é uma malha em forma de prisma triangular, e sua superfície é usada também para calcular a altura da câmera durante o deslocamento. Rampa e patamar compartilham a mesma cota no ponto de encontro, evitando degrau geométrico. Os corrimãos são construídos bilateralmente em duas alturas, conectados por montantes e travessas, e possuem barreiras de colisão contínuas.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Corredor</w:t>
      </w:r>
    </w:p>
    <w:p>
      <w:r>
        <w:rPr>
          <w:rFonts w:ascii="Arial" w:hAnsi="Arial"/>
          <w:b w:val="0"/>
          <w:i w:val="0"/>
          <w:color w:val="000000"/>
          <w:sz w:val="24"/>
        </w:rPr>
        <w:t>O corredor permite alterar a largura livre, a profundidade de uma saliência e a existência de sinalização tátil. O abrigo do extintor e o quadro de serviço permanecem modelados em todos os cenários. Quando reduzidos a 0,10 m, passam a ocupar uma faixa técnica junto à parede e deixam livre a circulação; acima desse valor, continuam visíveis, são destacados como inadequados e recebem volumes de colisão. Assim, conformidade não é representada pela remoção artificial do equipamento.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Banheiro</w:t>
      </w:r>
    </w:p>
    <w:p>
      <w:r>
        <w:rPr>
          <w:rFonts w:ascii="Arial" w:hAnsi="Arial"/>
          <w:b w:val="0"/>
          <w:i w:val="0"/>
          <w:color w:val="000000"/>
          <w:sz w:val="24"/>
        </w:rPr>
        <w:t>O banheiro combina largura, profundidade, diâmetro de giro, vão da porta, altura e tipo de lavatório e barras de apoio. A porta abre para fora, a bacia está orientada para a área de uso e o lavatório possui volume de colisão; a área de manobra é representada no piso. O arranjo funcional adotado no protótipo exige 2,60 m por 2,50 m para evitar sobreposição entre o círculo de giro e as peças desta configuração específica; esse valor é uma decisão de layout do modelo, não um mínimo universal atribuído à norma.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CRITÉRIOS E CÁLCULOS IMPLEMENTADOS</w:t>
      </w:r>
    </w:p>
    <w:p>
      <w:pPr>
        <w:pStyle w:val="Ttulo3"/>
      </w:pPr>
      <w:r>
        <w:rPr>
          <w:rFonts w:ascii="Arial" w:hAnsi="Arial"/>
          <w:b/>
          <w:i w:val="0"/>
          <w:color w:val="000000"/>
          <w:sz w:val="24"/>
        </w:rPr>
        <w:t>Inclinação e comprimento da rampa</w:t>
      </w:r>
    </w:p>
    <w:p>
      <w:r>
        <w:rPr>
          <w:rFonts w:ascii="Arial" w:hAnsi="Arial"/>
          <w:b w:val="0"/>
          <w:i w:val="0"/>
          <w:color w:val="000000"/>
          <w:sz w:val="24"/>
        </w:rPr>
        <w:t>A inclinação percentual é obtida pela razão entre o desnível vertical h e o comprimento horizontal L. No cenário inicial, h = 0,50 m e L = 4,50 m.</w:t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inclinação = (h / L) × 100 = (0,50 / 4,50) × 100 = 11,11%</w:t>
      </w:r>
    </w:p>
    <w:p>
      <w:r>
        <w:rPr>
          <w:rFonts w:ascii="Arial" w:hAnsi="Arial"/>
          <w:b w:val="0"/>
          <w:i w:val="0"/>
          <w:color w:val="000000"/>
          <w:sz w:val="24"/>
        </w:rPr>
        <w:t>Considerando no protótipo o limite selecionado de 8,33%, o comprimento mínimo é calculado por:</w:t>
      </w:r>
    </w:p>
    <w:p>
      <w:pPr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L mínimo = h / 0,0833 = 0,50 / 0,0833 ≈ 6,01 m</w:t>
      </w:r>
    </w:p>
    <w:p>
      <w:r>
        <w:rPr>
          <w:rFonts w:ascii="Arial" w:hAnsi="Arial"/>
          <w:b w:val="0"/>
          <w:i w:val="0"/>
          <w:color w:val="000000"/>
          <w:sz w:val="24"/>
        </w:rPr>
        <w:t>Após a correção, o comprimento passa a 6,01 m e a inclinação calculada é aproximadamente 8,32%.</w:t>
      </w:r>
    </w:p>
    <w:p>
      <w:pPr>
        <w:pStyle w:val="Ttulo3"/>
        <w:pageBreakBefore/>
      </w:pPr>
      <w:r>
        <w:rPr>
          <w:rFonts w:ascii="Arial" w:hAnsi="Arial"/>
          <w:b/>
          <w:i w:val="0"/>
          <w:color w:val="000000"/>
          <w:sz w:val="24"/>
        </w:rPr>
        <w:t>Circulação, portas e manobra</w:t>
      </w:r>
    </w:p>
    <w:p>
      <w:pPr>
        <w:pStyle w:val="Legenda"/>
        <w:keepNext/>
        <w:jc w:val="left"/>
      </w:pPr>
      <w:r>
        <w:rPr>
          <w:rFonts w:ascii="Arial" w:hAnsi="Arial"/>
          <w:b w:val="0"/>
          <w:i w:val="0"/>
          <w:color w:val="000000"/>
          <w:sz w:val="20"/>
        </w:rPr>
        <w:t>Tabela 2 – Parâmetros numéricos utilizados nos testes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381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Item</w:t>
            </w:r>
          </w:p>
        </w:tc>
        <w:tc>
          <w:tcPr>
            <w:tcW w:type="dxa" w:w="1984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Cenário inicial</w:t>
            </w:r>
          </w:p>
        </w:tc>
        <w:tc>
          <w:tcPr>
            <w:tcW w:type="dxa" w:w="2154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Critério adotado</w:t>
            </w:r>
          </w:p>
        </w:tc>
        <w:tc>
          <w:tcPr>
            <w:tcW w:type="dxa" w:w="2154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Correção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Largura da rampa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1,00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≥ 1,20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1,20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Vão da porta da entrada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0,65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≥ 0,80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0,80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Ressalto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0,00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≤ 0,005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0,00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Largura do corredor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0,90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≥ 1,20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1,20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Saliência no corredor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0,25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≤ 0,10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0,10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Giro no banheiro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Ø 1,10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Ø ≥ 1,50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Ø 1,50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Vão da porta do banheiro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0,70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≥ 0,80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0,80 m</w:t>
            </w:r>
          </w:p>
        </w:tc>
      </w:tr>
      <w:tr>
        <w:tc>
          <w:tcPr>
            <w:tcW w:type="dxa" w:w="2381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Altura do lavatório</w:t>
            </w:r>
          </w:p>
        </w:tc>
        <w:tc>
          <w:tcPr>
            <w:tcW w:type="dxa" w:w="19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0,95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0,80–0,85 m</w:t>
            </w:r>
          </w:p>
        </w:tc>
        <w:tc>
          <w:tcPr>
            <w:tcW w:type="dxa" w:w="215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0,83 m</w:t>
            </w:r>
          </w:p>
        </w:tc>
      </w:tr>
    </w:tbl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r>
        <w:rPr>
          <w:rFonts w:ascii="Arial" w:hAnsi="Arial"/>
          <w:b w:val="0"/>
          <w:i w:val="0"/>
          <w:color w:val="000000"/>
          <w:sz w:val="24"/>
        </w:rPr>
        <w:t>As condições booleanas verificam a presença de corrimãos, barras de apoio, sinalização tátil e espaço livre sob o lavatório. A correção automática não procura uma solução ótima de projeto; ela aplica os valores mínimos configurados no protótipo para produzir uma alternativa comparável.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NAVEGAÇÃO, COLISÕES E INTERFACE</w:t>
      </w:r>
    </w:p>
    <w:p>
      <w:r>
        <w:rPr>
          <w:rFonts w:ascii="Arial" w:hAnsi="Arial"/>
          <w:b w:val="0"/>
          <w:i w:val="0"/>
          <w:color w:val="000000"/>
          <w:sz w:val="24"/>
        </w:rPr>
        <w:t>O deslocamento utiliza as teclas W, A, S e D, setas direcionais ou os eixos de um controle. A direção é calculada a partir da orientação da câmera e limitada ao plano horizontal. Antes de atualizar a posição, o sistema testa separadamente os eixos x e z contra limites, caixas e círculos de colisão. Cada teste retorna um resultado com permissão e motivo do bloqueio, permitindo deslizar junto a paredes sem atravessá-las e informar ao usuário a barreira encontrada.</w:t>
      </w:r>
    </w:p>
    <w:p>
      <w:r>
        <w:rPr>
          <w:rFonts w:ascii="Arial" w:hAnsi="Arial"/>
          <w:b w:val="0"/>
          <w:i w:val="0"/>
          <w:color w:val="000000"/>
          <w:sz w:val="24"/>
        </w:rPr>
        <w:t>A navegação representa o perfil de uma pessoa em cadeira de rodas. Se inclinação, largura, porta, soleira ou corrimãos não atenderem às regras configuradas, a base da rampa é bloqueada. As laterais possuem colisores contínuos e a face elevada do patamar impede a subida por fora da rampa. Após a correção, a faixa central torna-se transitável e a altura da câmera varia continuamente entre o piso, a rampa e o patamar.</w:t>
      </w:r>
    </w:p>
    <w:p>
      <w:r>
        <w:rPr>
          <w:rFonts w:ascii="Arial" w:hAnsi="Arial"/>
          <w:b w:val="0"/>
          <w:i w:val="0"/>
          <w:color w:val="000000"/>
          <w:sz w:val="24"/>
        </w:rPr>
        <w:t>O HUD apresenta parâmetros, medições e informações do projeto. Ele pode ser minimizado e redimensionado por arraste ou teclado, com persistência local do tamanho. A remoção de textos flutuantes da cena evita oclusão do ambiente. No banheiro, a recentralização posiciona a câmera dentro da faixa livre para que a inspeção não seja bloqueada pela folha da porta ou pelo lavatório.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METODOLOGIA DE DESENVOLVIMENTO E TESTES</w:t>
      </w:r>
    </w:p>
    <w:p>
      <w:r>
        <w:rPr>
          <w:rFonts w:ascii="Arial" w:hAnsi="Arial"/>
          <w:b w:val="0"/>
          <w:i w:val="0"/>
          <w:color w:val="000000"/>
          <w:sz w:val="24"/>
        </w:rPr>
        <w:t>O desenvolvimento foi incremental. Primeiro foram construídos os ambientes e a navegação; em seguida, foram introduzidos escala, parâmetros, colisões, diagnóstico e correção automática. As revisões visuais identificaram problemas como um elemento vertical indevido no centro da rampa. A causa foi rastreada ao ciclo de atualização do A-Frame, que sobrescrevia rotações aplicadas diretamente ao objeto Three.js. A solução foi centralizar a criação de segmentos no núcleo geométrico e definir posição e rotação como atributos da entidade.</w:t>
      </w:r>
    </w:p>
    <w:p>
      <w:r>
        <w:rPr>
          <w:rFonts w:ascii="Arial" w:hAnsi="Arial"/>
          <w:b w:val="0"/>
          <w:i w:val="0"/>
          <w:color w:val="000000"/>
          <w:sz w:val="24"/>
        </w:rPr>
        <w:t>Foram realizadas checagens de sintaxe em todos os módulos JavaScript, inspeções no navegador e testes automatizados com a biblioteca nativa de testes do Node.js. Quatro casos de navegação cobrem o bloqueio da rampa não conforme, a colisão dos corrimãos, a impossibilidade de escalar a face lateral do patamar, a continuidade da rampa corrigida e a permanência dos equipamentos do corredor em 0,10 m. Outros quatro casos verificam as regras paramétricas, as pontuações iniciais e a correção integral dos 14 critérios. Os oito testes passaram, e os cenários corrigidos atingiram 5 de 5 critérios na entrada, 3 de 3 no corredor e 6 de 6 no banheiro. Esses resultados confirmam a coerência interna das regras, mas não equivalem a validação externa ou certificação normativa.</w:t>
      </w:r>
    </w:p>
    <w:p>
      <w:pPr>
        <w:pStyle w:val="Ttulo1"/>
      </w:pPr>
      <w:r>
        <w:rPr>
          <w:rFonts w:ascii="Arial" w:hAnsi="Arial"/>
          <w:b/>
          <w:i w:val="0"/>
          <w:color w:val="000000"/>
          <w:sz w:val="24"/>
        </w:rPr>
        <w:t>RESULTADOS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ENTRADA E RAMPA</w:t>
      </w:r>
    </w:p>
    <w:p>
      <w:r>
        <w:rPr>
          <w:rFonts w:ascii="Arial" w:hAnsi="Arial"/>
          <w:b w:val="0"/>
          <w:i w:val="0"/>
          <w:color w:val="000000"/>
          <w:sz w:val="24"/>
        </w:rPr>
        <w:t>No cenário inicial, a rampa apresentou inclinação de 11,11%, largura de 1,00 m, porta de 0,65 m, soleira nivelada e ausência de corrimãos. Apenas o critério de ressalto foi atendido, resultando em um de cinco critérios. A rota permaneceu bloqueada para o perfil cadeirante, pois inclinação, largura, porta e proteção lateral ainda eram inadequadas.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da-inicia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2 – Entrada no cenário inicial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r>
        <w:rPr>
          <w:rFonts w:ascii="Arial" w:hAnsi="Arial"/>
          <w:b w:val="0"/>
          <w:i w:val="0"/>
          <w:color w:val="000000"/>
          <w:sz w:val="24"/>
        </w:rPr>
        <w:t>A correção automática ampliou o comprimento para 6,01 m, a largura para 1,20 m e a porta para 0,80 m, manteve a soleira nivelada e inseriu corrimãos bilaterais conectados em duas alturas. Também alinhou geometricamente o topo da rampa ao patamar e habilitou a rota central. O resultado passou a cinco critérios atendidos.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rada-corrigid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3 – Entrada após a aplicação das correções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CORREDOR</w:t>
      </w:r>
    </w:p>
    <w:p>
      <w:r>
        <w:rPr>
          <w:rFonts w:ascii="Arial" w:hAnsi="Arial"/>
          <w:b w:val="0"/>
          <w:i w:val="0"/>
          <w:color w:val="000000"/>
          <w:sz w:val="24"/>
        </w:rPr>
        <w:t>O corredor inicial possuía 0,90 m de largura, saliência de 0,25 m e ausência de sinalização tátil, resultando em zero de três critérios atendidos. A alternativa corrigida ampliou a faixa para 1,20 m, reduziu a projeção dos equipamentos para 0,10 m e adicionou uma faixa tátil contrastante. O abrigo do extintor e o quadro de serviço não desaparecem: permanecem visíveis, parcialmente embutidos na faixa técnica da parede e fora da circulação útil. Acima do limite, cada equipamento possui colisor próprio.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16870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dor-comparacao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870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4 – Equipamentos do corredor antes e depois da correção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pPr>
        <w:pStyle w:val="Legenda"/>
        <w:keepNext/>
        <w:jc w:val="left"/>
      </w:pPr>
      <w:r>
        <w:rPr>
          <w:rFonts w:ascii="Arial" w:hAnsi="Arial"/>
          <w:b w:val="0"/>
          <w:i w:val="0"/>
          <w:color w:val="000000"/>
          <w:sz w:val="20"/>
        </w:rPr>
        <w:t>Tabela 3 – Síntese dos cenários testados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4252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Indicador</w:t>
            </w:r>
          </w:p>
        </w:tc>
        <w:tc>
          <w:tcPr>
            <w:tcW w:type="dxa" w:w="2268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Antes</w:t>
            </w:r>
          </w:p>
        </w:tc>
        <w:tc>
          <w:tcPr>
            <w:tcW w:type="dxa" w:w="2268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Depois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Critérios atendidos – entrada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1/5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5/5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Critérios atendidos – corredor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0/3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3/3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Critérios atendidos – banheiro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1/6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6/6</w:t>
            </w:r>
          </w:p>
        </w:tc>
      </w:tr>
      <w:tr>
        <w:tc>
          <w:tcPr>
            <w:tcW w:type="dxa" w:w="425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Diagnóstico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Não conforme ou parcial</w:t>
            </w:r>
          </w:p>
        </w:tc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Conforme às regras implementadas</w:t>
            </w:r>
          </w:p>
        </w:tc>
      </w:tr>
    </w:tbl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BANHEIRO</w:t>
      </w:r>
    </w:p>
    <w:p>
      <w:r>
        <w:rPr>
          <w:rFonts w:ascii="Arial" w:hAnsi="Arial"/>
          <w:b w:val="0"/>
          <w:i w:val="0"/>
          <w:color w:val="000000"/>
          <w:sz w:val="24"/>
        </w:rPr>
        <w:t>O banheiro inicial atendia apenas às dimensões gerais simplificadas, mas falhava no giro, no vão da porta, no lavatório, nas barras e no arranjo funcional da planta. O círculo vermelho evidenciou a área insuficiente, e a navegação permitiu observar a proximidade entre peças.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heiro-inici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5 – Banheiro no cenário inicial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r>
        <w:rPr>
          <w:rFonts w:ascii="Arial" w:hAnsi="Arial"/>
          <w:b w:val="0"/>
          <w:i w:val="0"/>
          <w:color w:val="000000"/>
          <w:sz w:val="24"/>
        </w:rPr>
        <w:t>A correção ampliou o ambiente para 2,60 m por 2,50 m, adotou giro de 1,50 m, porta de 0,80 m, lavatório suspenso a 0,83 m e barras horizontais conectadas nas paredes lateral e de fundo. O usuário passa a iniciar dentro do ambiente para percorrer a área e inspecionar a configuração.</w:t>
      </w:r>
    </w:p>
    <w:p>
      <w:pPr>
        <w:keepNext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580000" cy="31387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heiro-corrigid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7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egenda"/>
      </w:pPr>
      <w:r>
        <w:rPr>
          <w:rFonts w:ascii="Arial" w:hAnsi="Arial"/>
          <w:b w:val="0"/>
          <w:i w:val="0"/>
          <w:color w:val="000000"/>
          <w:sz w:val="20"/>
        </w:rPr>
        <w:t>Figura 6 – Banheiro após a aplicação das correções</w:t>
      </w:r>
    </w:p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pPr>
        <w:pStyle w:val="Ttulo2"/>
      </w:pPr>
      <w:r>
        <w:rPr>
          <w:rFonts w:ascii="Arial" w:hAnsi="Arial"/>
          <w:b w:val="0"/>
          <w:i w:val="0"/>
          <w:color w:val="000000"/>
          <w:sz w:val="24"/>
        </w:rPr>
        <w:t>APLICABILIDADE E LIMITAÇÕES</w:t>
      </w:r>
    </w:p>
    <w:p>
      <w:r>
        <w:rPr>
          <w:rFonts w:ascii="Arial" w:hAnsi="Arial"/>
          <w:b w:val="0"/>
          <w:i w:val="0"/>
          <w:color w:val="000000"/>
          <w:sz w:val="24"/>
        </w:rPr>
        <w:t>A principal aplicação é a revisão preliminar e a comunicação de anteprojetos. Um projetista pode apresentar ao cliente ou à equipe uma condição inicial, modificar dimensões e demonstrar o efeito da correção. Em contexto educacional, o sistema relaciona fórmulas e critérios com uma experiência espacial. Em uma evolução profissional, os parâmetros poderiam ser obtidos de modelos IFC ou glTF e as verificações poderiam registrar o item normativo, a versão da regra, evidências e responsáveis.</w:t>
      </w:r>
    </w:p>
    <w:p>
      <w:r>
        <w:rPr>
          <w:rFonts w:ascii="Arial" w:hAnsi="Arial"/>
          <w:b w:val="0"/>
          <w:i w:val="0"/>
          <w:color w:val="000000"/>
          <w:sz w:val="24"/>
        </w:rPr>
        <w:t>As limitações incluem o número reduzido de ambientes, simplificação visual, ausência de levantamento automático, conjunto parcial de critérios, aproximações geométricas nos colisores e falta de validação com profissionais e usuários reais. Além disso, a norma de acessibilidade contém condições e exceções que não podem ser reduzidas a um único valor sem análise do contexto. Por isso, a indicação “conforme” da interface significa somente conformidade com as regras implementadas naquele cenário.</w:t>
      </w:r>
    </w:p>
    <w:p>
      <w:pPr>
        <w:pStyle w:val="Ttulo1"/>
      </w:pPr>
      <w:r>
        <w:rPr>
          <w:rFonts w:ascii="Arial" w:hAnsi="Arial"/>
          <w:b/>
          <w:i w:val="0"/>
          <w:color w:val="000000"/>
          <w:sz w:val="24"/>
        </w:rPr>
        <w:t>CONCLUSÃO</w:t>
      </w:r>
    </w:p>
    <w:p>
      <w:r>
        <w:rPr>
          <w:rFonts w:ascii="Arial" w:hAnsi="Arial"/>
          <w:b w:val="0"/>
          <w:i w:val="0"/>
          <w:color w:val="000000"/>
          <w:sz w:val="24"/>
        </w:rPr>
        <w:t>O trabalho demonstrou que técnicas de computação gráfica e realidade virtual podem ser aplicadas a um problema real de engenharia: a identificação tardia de barreiras de acessibilidade. A combinação de modelagem procedural, parâmetros em metros, cálculos, colisões e navegação imersiva produziu uma ferramenta capaz de comparar alternativas antes da execução física.</w:t>
      </w:r>
    </w:p>
    <w:p>
      <w:r>
        <w:rPr>
          <w:rFonts w:ascii="Arial" w:hAnsi="Arial"/>
          <w:b w:val="0"/>
          <w:i w:val="0"/>
          <w:color w:val="000000"/>
          <w:sz w:val="24"/>
        </w:rPr>
        <w:t>Os objetivos propostos foram alcançados dentro do escopo acadêmico. Os três ambientes respondem às alterações do usuário, apresentam diagnóstico, aplicam correções e permitem inspeção em primeira pessoa. Os testes internos mostraram a passagem de cenários com falhas para cenários que atendem a todas as regras programadas.</w:t>
      </w:r>
    </w:p>
    <w:p>
      <w:r>
        <w:rPr>
          <w:rFonts w:ascii="Arial" w:hAnsi="Arial"/>
          <w:b w:val="0"/>
          <w:i w:val="0"/>
          <w:color w:val="000000"/>
          <w:sz w:val="24"/>
        </w:rPr>
        <w:t>A contribuição não está em substituir o projeto ou o laudo, mas em antecipar discussões, tornar dimensões compreensíveis e apoiar decisões preliminares. Como trabalhos futuros, recomenda-se importar modelos BIM, ampliar a cobertura normativa, expandir os testes automatizados de geometria, registrar rastreabilidade dos critérios e realizar avaliações com engenheiros, arquitetos e pessoas com deficiência ou mobilidade reduzida.</w:t>
      </w:r>
    </w:p>
    <w:p>
      <w:pPr>
        <w:keepNext/>
        <w:pageBreakBefore/>
        <w:spacing w:before="360" w:after="36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REFERÊNCIAS</w:t>
      </w:r>
    </w:p>
    <w:p>
      <w:pPr>
        <w:pStyle w:val="ReferênciaABNT"/>
      </w:pPr>
      <w:r>
        <w:rPr>
          <w:rFonts w:ascii="Arial" w:hAnsi="Arial"/>
          <w:b w:val="0"/>
          <w:i w:val="0"/>
          <w:color w:val="000000"/>
          <w:sz w:val="24"/>
        </w:rPr>
        <w:t>ASSOCIAÇÃO BRASILEIRA DE NORMAS TÉCNICAS. ABNT NBR 9050: acessibilidade a edificações, mobiliário, espaços e equipamentos urbanos. Rio de Janeiro: ABNT, 2020.</w:t>
      </w:r>
    </w:p>
    <w:p>
      <w:pPr>
        <w:pStyle w:val="ReferênciaABNT"/>
      </w:pPr>
      <w:r>
        <w:rPr>
          <w:rFonts w:ascii="Arial" w:hAnsi="Arial"/>
          <w:b w:val="0"/>
          <w:i w:val="0"/>
          <w:color w:val="000000"/>
          <w:sz w:val="24"/>
        </w:rPr>
        <w:t>A-FRAME. A-Frame documentation. [S. l.], 2026. Disponível em: https://aframe.io/docs/. Acesso em: 14 jun. 2026.</w:t>
      </w:r>
    </w:p>
    <w:p>
      <w:pPr>
        <w:pStyle w:val="ReferênciaABNT"/>
      </w:pPr>
      <w:r>
        <w:rPr>
          <w:rFonts w:ascii="Arial" w:hAnsi="Arial"/>
          <w:b w:val="0"/>
          <w:i w:val="0"/>
          <w:color w:val="000000"/>
          <w:sz w:val="24"/>
        </w:rPr>
        <w:t>MDN WEB DOCS. WebXR Device API. [S. l.], 2026. Disponível em: https://developer.mozilla.org/en-US/docs/Web/API/WebXR_Device_API. Acesso em: 14 jun. 2026.</w:t>
      </w:r>
    </w:p>
    <w:p>
      <w:pPr>
        <w:pStyle w:val="ReferênciaABNT"/>
      </w:pPr>
      <w:r>
        <w:rPr>
          <w:rFonts w:ascii="Arial" w:hAnsi="Arial"/>
          <w:b w:val="0"/>
          <w:i w:val="0"/>
          <w:color w:val="000000"/>
          <w:sz w:val="24"/>
        </w:rPr>
        <w:t>THREE.JS. Three.js documentation. [S. l.], 2026. Disponível em: https://threejs.org/docs/. Acesso em: 14 jun. 2026.</w:t>
      </w:r>
    </w:p>
    <w:p>
      <w:pPr>
        <w:pStyle w:val="ReferênciaABNT"/>
      </w:pPr>
      <w:r>
        <w:rPr>
          <w:rFonts w:ascii="Arial" w:hAnsi="Arial"/>
          <w:b w:val="0"/>
          <w:i w:val="0"/>
          <w:color w:val="000000"/>
          <w:sz w:val="24"/>
        </w:rPr>
        <w:t>W3C. WebXR Device API. [S. l.], 2026. Disponível em: https://www.w3.org/TR/webxr/. Acesso em: 14 jun. 2026.</w:t>
      </w:r>
    </w:p>
    <w:p>
      <w:pPr>
        <w:keepNext/>
        <w:pageBreakBefore/>
        <w:spacing w:before="360" w:after="360"/>
        <w:ind w:firstLine="0"/>
        <w:jc w:val="center"/>
      </w:pPr>
      <w:r>
        <w:rPr>
          <w:rFonts w:ascii="Arial" w:hAnsi="Arial"/>
          <w:b/>
          <w:i w:val="0"/>
          <w:color w:val="000000"/>
          <w:sz w:val="24"/>
        </w:rPr>
        <w:t>APÊNDICE A – ROTEIRO SUGERIDO PARA VÍDEO DE OITO MINUTOS</w:t>
      </w:r>
    </w:p>
    <w:p>
      <w:pPr>
        <w:pStyle w:val="Legenda"/>
        <w:keepNext/>
        <w:jc w:val="left"/>
      </w:pPr>
      <w:r>
        <w:rPr>
          <w:rFonts w:ascii="Arial" w:hAnsi="Arial"/>
          <w:b w:val="0"/>
          <w:i w:val="0"/>
          <w:color w:val="000000"/>
          <w:sz w:val="20"/>
        </w:rPr>
        <w:t>Tabela 4 – Distribuição recomendada do tempo de apresentação</w:t>
      </w:r>
    </w:p>
    <w:tbl>
      <w:tblPr>
        <w:tblStyle w:val="Tabelacomgrade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417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Tempo</w:t>
            </w:r>
          </w:p>
        </w:tc>
        <w:tc>
          <w:tcPr>
            <w:tcW w:type="dxa" w:w="2948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Conteúdo</w:t>
            </w:r>
          </w:p>
        </w:tc>
        <w:tc>
          <w:tcPr>
            <w:tcW w:type="dxa" w:w="4535"/>
            <w:shd w:fill="D9EAF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/>
                <w:i w:val="0"/>
                <w:color w:val="000000"/>
                <w:sz w:val="20"/>
              </w:rPr>
              <w:t>Demonstração sugerida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0:00–0:50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Problema de engenharia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Retrabalho e dificuldade de perceber barreiras em plantas 2D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0:50–1:30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Solução proposta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Apresentar a pré-auditoria paramétrica e imersiva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1:30–2:30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Embasamento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Escala, modelagem procedural, WebGL, WebXR e colisões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2:30–5:40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Programa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Entrada, corredor e banheiro antes/depois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5:40–6:30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Programação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Arquitetura modular e reconstrução em tempo real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6:30–7:20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Resultados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Mostrar as pontuações 1/5→5/5, 0/3→3/3 e 1/6→6/6</w:t>
            </w:r>
          </w:p>
        </w:tc>
      </w:tr>
      <w:tr>
        <w:tc>
          <w:tcPr>
            <w:tcW w:type="dxa" w:w="141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left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7:20–8:00</w:t>
            </w:r>
          </w:p>
        </w:tc>
        <w:tc>
          <w:tcPr>
            <w:tcW w:type="dxa" w:w="29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Conclusão</w:t>
            </w:r>
          </w:p>
        </w:tc>
        <w:tc>
          <w:tcPr>
            <w:tcW w:type="dxa" w:w="4535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line="240" w:lineRule="auto"/>
              <w:ind w:firstLine="0"/>
              <w:jc w:val="center"/>
            </w:pPr>
            <w:r>
              <w:rPr>
                <w:rFonts w:ascii="Arial" w:hAnsi="Arial"/>
                <w:b w:val="0"/>
                <w:i w:val="0"/>
                <w:color w:val="000000"/>
                <w:sz w:val="19"/>
              </w:rPr>
              <w:t>Aplicações, limitações e evolução para BIM</w:t>
            </w:r>
          </w:p>
        </w:tc>
      </w:tr>
    </w:tbl>
    <w:p>
      <w:pPr>
        <w:pStyle w:val="Fonte"/>
      </w:pPr>
      <w:r>
        <w:rPr>
          <w:rFonts w:ascii="Arial" w:hAnsi="Arial"/>
          <w:b w:val="0"/>
          <w:i w:val="0"/>
          <w:color w:val="000000"/>
          <w:sz w:val="20"/>
        </w:rPr>
        <w:t>Fonte: elaboração dos autores (2026).</w:t>
      </w:r>
    </w:p>
    <w:p>
      <w:r>
        <w:rPr>
          <w:rFonts w:ascii="Arial" w:hAnsi="Arial"/>
          <w:b w:val="0"/>
          <w:i w:val="0"/>
          <w:color w:val="000000"/>
          <w:sz w:val="24"/>
        </w:rPr>
        <w:t>Durante a gravação, recomenda-se alternar a fala dos integrantes, manter o HUD visível apenas durante a configuração e as medições e minimizá-lo durante a navegação. A apresentação deve enfatizar que o resultado é uma pré-auditoria educacional e que a avaliação profissional exige análise completa da norma e do contexto da edificação.</w:t>
      </w:r>
    </w:p>
    <w:sectPr w:rsidR="007E18B9" w:rsidRPr="00F04213" w:rsidSect="00B0026C">
      <w:headerReference w:type="default" r:id="rId24"/>
      <w:pgSz w:w="11906" w:h="16838" w:code="9"/>
      <w:pgMar w:top="1701" w:right="1134" w:bottom="1134" w:left="1701" w:header="1134" w:footer="709" w:gutter="0"/>
      <w:cols w:space="720"/>
      <w:docGrid w:linePitch="78"/>
      <w:pgNumType w:start="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564FC1" w14:textId="77777777" w:rsidR="00965F96" w:rsidRDefault="00965F96">
      <w:r>
        <w:separator/>
      </w:r>
    </w:p>
    <w:p w14:paraId="6D3E83E4" w14:textId="77777777" w:rsidR="00965F96" w:rsidRDefault="00965F96"/>
  </w:endnote>
  <w:endnote w:type="continuationSeparator" w:id="0">
    <w:p w14:paraId="21620C7E" w14:textId="77777777" w:rsidR="00965F96" w:rsidRDefault="00965F96">
      <w:r>
        <w:continuationSeparator/>
      </w:r>
    </w:p>
    <w:p w14:paraId="4985F5F8" w14:textId="77777777" w:rsidR="00965F96" w:rsidRDefault="00965F9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D33D2" w14:textId="77777777" w:rsidR="00F62189" w:rsidRDefault="00F62189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end"/>
    </w:r>
  </w:p>
  <w:p w14:paraId="4039DDB3" w14:textId="77777777" w:rsidR="00F62189" w:rsidRDefault="00F6218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5AEF5" w14:textId="77777777" w:rsidR="00965F96" w:rsidRDefault="00965F96">
      <w:r>
        <w:separator/>
      </w:r>
    </w:p>
  </w:footnote>
  <w:footnote w:type="continuationSeparator" w:id="0">
    <w:p w14:paraId="74BEF5AD" w14:textId="77777777" w:rsidR="00965F96" w:rsidRDefault="00965F96">
      <w:r>
        <w:continuationSeparator/>
      </w:r>
    </w:p>
    <w:p w14:paraId="5CE3DC5E" w14:textId="77777777" w:rsidR="00965F96" w:rsidRDefault="00965F96"/>
  </w:footnote>
  <w:footnote w:id="1">
    <w:p w14:paraId="04E3AABE" w14:textId="77777777" w:rsidR="000E0552" w:rsidRPr="0000647D" w:rsidRDefault="000E0552" w:rsidP="00614D1B">
      <w:pPr>
        <w:pStyle w:val="Textodenotaderodap"/>
        <w:spacing w:before="0" w:after="0"/>
        <w:ind w:left="0" w:firstLine="0"/>
      </w:pPr>
      <w:r>
        <w:rPr>
          <w:rStyle w:val="Refdenotaderodap"/>
        </w:rPr>
        <w:footnoteRef/>
      </w:r>
      <w:r w:rsidRPr="00F04213">
        <w:t xml:space="preserve">O título da ilustração </w:t>
      </w:r>
      <w:r>
        <w:t xml:space="preserve">é alinhada à esquerda e </w:t>
      </w:r>
      <w:r w:rsidRPr="00F04213">
        <w:t>foi digitado em estilo: “Legenda”.</w:t>
      </w:r>
      <w:r>
        <w:t xml:space="preserve"> </w:t>
      </w:r>
      <w:r w:rsidRPr="00F04213">
        <w:t>Você tem acesso a esse estilo clicando em “Inserir Legenda”, do submenu “Legendas” do menu “Referências”. No rótulo, escolha a o</w:t>
      </w:r>
      <w:r>
        <w:t>pção que trata sua Ilustração: q</w:t>
      </w:r>
      <w:r w:rsidRPr="00F04213">
        <w:t xml:space="preserve">uadro, figura, fotografia e etc. Isso é fundamental para o Word fazer automaticamente a lista de ilustrações nas páginas pré-textuais.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C08AF" w14:textId="77777777" w:rsidR="00F62189" w:rsidRDefault="00F62189">
    <w:pPr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  <w:p w14:paraId="0045F8DF" w14:textId="77777777" w:rsidR="00F62189" w:rsidRDefault="00F62189">
    <w:pPr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2024D2" w14:textId="77777777" w:rsidR="006B2275" w:rsidRDefault="006B2275">
    <w:pPr>
      <w:pStyle w:val="Cabealho"/>
      <w:jc w:val="right"/>
    </w:pPr>
  </w:p>
  <w:p w14:paraId="44315C25" w14:textId="77777777" w:rsidR="00F62189" w:rsidRDefault="00F62189">
    <w:pPr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ind w:firstLine="0"/>
      <w:jc w:val="right"/>
    </w:pPr>
    <w:r>
      <w:rPr>
        <w:rFonts w:ascii="Arial" w:hAnsi="Arial"/>
        <w:b w:val="0"/>
        <w:i w:val="0"/>
        <w:color w:val="000000"/>
        <w:sz w:val="20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F1C46"/>
    <w:multiLevelType w:val="multilevel"/>
    <w:tmpl w:val="172EA11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1BFD73CC"/>
    <w:multiLevelType w:val="multilevel"/>
    <w:tmpl w:val="A8FC669A"/>
    <w:lvl w:ilvl="0">
      <w:start w:val="1"/>
      <w:numFmt w:val="decimal"/>
      <w:lvlText w:val="%1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" w15:restartNumberingAfterBreak="0">
    <w:nsid w:val="324E2845"/>
    <w:multiLevelType w:val="hybridMultilevel"/>
    <w:tmpl w:val="E8C2DA08"/>
    <w:lvl w:ilvl="0" w:tplc="B1BC187E">
      <w:start w:val="1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2214" w:hanging="360"/>
      </w:pPr>
    </w:lvl>
    <w:lvl w:ilvl="2" w:tplc="0416001B">
      <w:start w:val="1"/>
      <w:numFmt w:val="lowerRoman"/>
      <w:lvlText w:val="%3."/>
      <w:lvlJc w:val="right"/>
      <w:pPr>
        <w:ind w:left="2934" w:hanging="180"/>
      </w:pPr>
    </w:lvl>
    <w:lvl w:ilvl="3" w:tplc="0416000F">
      <w:start w:val="1"/>
      <w:numFmt w:val="decimal"/>
      <w:lvlText w:val="%4."/>
      <w:lvlJc w:val="left"/>
      <w:pPr>
        <w:ind w:left="3654" w:hanging="360"/>
      </w:pPr>
    </w:lvl>
    <w:lvl w:ilvl="4" w:tplc="04160019" w:tentative="1">
      <w:start w:val="1"/>
      <w:numFmt w:val="lowerLetter"/>
      <w:lvlText w:val="%5."/>
      <w:lvlJc w:val="left"/>
      <w:pPr>
        <w:ind w:left="4374" w:hanging="360"/>
      </w:pPr>
    </w:lvl>
    <w:lvl w:ilvl="5" w:tplc="0416001B" w:tentative="1">
      <w:start w:val="1"/>
      <w:numFmt w:val="lowerRoman"/>
      <w:lvlText w:val="%6."/>
      <w:lvlJc w:val="right"/>
      <w:pPr>
        <w:ind w:left="5094" w:hanging="180"/>
      </w:pPr>
    </w:lvl>
    <w:lvl w:ilvl="6" w:tplc="0416000F" w:tentative="1">
      <w:start w:val="1"/>
      <w:numFmt w:val="decimal"/>
      <w:lvlText w:val="%7."/>
      <w:lvlJc w:val="left"/>
      <w:pPr>
        <w:ind w:left="5814" w:hanging="360"/>
      </w:pPr>
    </w:lvl>
    <w:lvl w:ilvl="7" w:tplc="04160019" w:tentative="1">
      <w:start w:val="1"/>
      <w:numFmt w:val="lowerLetter"/>
      <w:lvlText w:val="%8."/>
      <w:lvlJc w:val="left"/>
      <w:pPr>
        <w:ind w:left="6534" w:hanging="360"/>
      </w:pPr>
    </w:lvl>
    <w:lvl w:ilvl="8" w:tplc="0416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349C115C"/>
    <w:multiLevelType w:val="hybridMultilevel"/>
    <w:tmpl w:val="43206F16"/>
    <w:lvl w:ilvl="0" w:tplc="04160017">
      <w:start w:val="1"/>
      <w:numFmt w:val="lowerLetter"/>
      <w:lvlText w:val="%1)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287FFD"/>
    <w:multiLevelType w:val="hybridMultilevel"/>
    <w:tmpl w:val="F32A450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DF004A"/>
    <w:multiLevelType w:val="hybridMultilevel"/>
    <w:tmpl w:val="0E2862A8"/>
    <w:lvl w:ilvl="0" w:tplc="48E8802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9452470">
    <w:abstractNumId w:val="2"/>
  </w:num>
  <w:num w:numId="2" w16cid:durableId="166501238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12830426">
    <w:abstractNumId w:val="0"/>
  </w:num>
  <w:num w:numId="4" w16cid:durableId="745685239">
    <w:abstractNumId w:val="4"/>
  </w:num>
  <w:num w:numId="5" w16cid:durableId="1771200205">
    <w:abstractNumId w:val="5"/>
  </w:num>
  <w:num w:numId="6" w16cid:durableId="510532766">
    <w:abstractNumId w:val="1"/>
  </w:num>
  <w:num w:numId="7" w16cid:durableId="113330730">
    <w:abstractNumId w:val="0"/>
  </w:num>
  <w:num w:numId="8" w16cid:durableId="2046058474">
    <w:abstractNumId w:val="0"/>
  </w:num>
  <w:num w:numId="9" w16cid:durableId="1019356900">
    <w:abstractNumId w:val="0"/>
  </w:num>
  <w:num w:numId="10" w16cid:durableId="911424405">
    <w:abstractNumId w:val="0"/>
  </w:num>
  <w:num w:numId="11" w16cid:durableId="1055158351">
    <w:abstractNumId w:val="0"/>
  </w:num>
  <w:num w:numId="12" w16cid:durableId="140315670">
    <w:abstractNumId w:val="0"/>
  </w:num>
  <w:num w:numId="13" w16cid:durableId="995189334">
    <w:abstractNumId w:val="0"/>
  </w:num>
  <w:num w:numId="14" w16cid:durableId="1772163772">
    <w:abstractNumId w:val="0"/>
  </w:num>
  <w:num w:numId="15" w16cid:durableId="28651648">
    <w:abstractNumId w:val="3"/>
  </w:num>
  <w:numIdMacAtCleanup w:val="3"/>
  <w:abstractNum w:abstractNumId="6">
    <w:multiLevelType w:val="singleLevel"/>
    <w:lvl w:ilvl="0">
      <w:start w:val="1"/>
      <w:numFmt w:val="lowerLetter"/>
      <w:lvlText w:val="%1)"/>
      <w:lvlJc w:val="left"/>
      <w:pPr>
        <w:ind w:left="709" w:hanging="354"/>
      </w:pPr>
    </w:lvl>
  </w:abstract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57"/>
  <w:displayHorizontalDrawingGridEvery w:val="0"/>
  <w:displayVerticalDrawingGridEvery w:val="0"/>
  <w:noPunctuationKerning/>
  <w:characterSpacingControl w:val="doNotCompress"/>
  <w:hdrShapeDefaults>
    <o:shapedefaults v:ext="edit" spidmax="2050">
      <o:colormru v:ext="edit" colors="#ffffe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392A"/>
    <w:rsid w:val="00004366"/>
    <w:rsid w:val="0000647D"/>
    <w:rsid w:val="00010C5E"/>
    <w:rsid w:val="00012B7D"/>
    <w:rsid w:val="000260E7"/>
    <w:rsid w:val="000301AE"/>
    <w:rsid w:val="00035596"/>
    <w:rsid w:val="00045629"/>
    <w:rsid w:val="00050956"/>
    <w:rsid w:val="000538A4"/>
    <w:rsid w:val="000568A9"/>
    <w:rsid w:val="0006397D"/>
    <w:rsid w:val="000640B7"/>
    <w:rsid w:val="0009026F"/>
    <w:rsid w:val="00091BB5"/>
    <w:rsid w:val="00092296"/>
    <w:rsid w:val="000965BF"/>
    <w:rsid w:val="000A42DB"/>
    <w:rsid w:val="000A6349"/>
    <w:rsid w:val="000B264D"/>
    <w:rsid w:val="000B46CE"/>
    <w:rsid w:val="000C4C0B"/>
    <w:rsid w:val="000D397E"/>
    <w:rsid w:val="000E0552"/>
    <w:rsid w:val="000E7728"/>
    <w:rsid w:val="000F3F04"/>
    <w:rsid w:val="000F62E9"/>
    <w:rsid w:val="00105390"/>
    <w:rsid w:val="00106332"/>
    <w:rsid w:val="00131F51"/>
    <w:rsid w:val="0014104B"/>
    <w:rsid w:val="001643A8"/>
    <w:rsid w:val="00164D61"/>
    <w:rsid w:val="00173A86"/>
    <w:rsid w:val="001760F3"/>
    <w:rsid w:val="0017684A"/>
    <w:rsid w:val="00185FAD"/>
    <w:rsid w:val="001863FC"/>
    <w:rsid w:val="00191B53"/>
    <w:rsid w:val="001A2FE5"/>
    <w:rsid w:val="001A5F50"/>
    <w:rsid w:val="001B366E"/>
    <w:rsid w:val="001B38AE"/>
    <w:rsid w:val="001B510B"/>
    <w:rsid w:val="001D124F"/>
    <w:rsid w:val="001D2EEF"/>
    <w:rsid w:val="001E30B4"/>
    <w:rsid w:val="00220385"/>
    <w:rsid w:val="002226D7"/>
    <w:rsid w:val="00233A69"/>
    <w:rsid w:val="0025150D"/>
    <w:rsid w:val="002551CA"/>
    <w:rsid w:val="00261B6B"/>
    <w:rsid w:val="00293096"/>
    <w:rsid w:val="002A1A57"/>
    <w:rsid w:val="002A41CC"/>
    <w:rsid w:val="002A5D5B"/>
    <w:rsid w:val="002B16E5"/>
    <w:rsid w:val="002B5E61"/>
    <w:rsid w:val="002F175A"/>
    <w:rsid w:val="002F2DD4"/>
    <w:rsid w:val="002F3E96"/>
    <w:rsid w:val="003006BB"/>
    <w:rsid w:val="00306399"/>
    <w:rsid w:val="00317613"/>
    <w:rsid w:val="00355EC6"/>
    <w:rsid w:val="00365290"/>
    <w:rsid w:val="003852F2"/>
    <w:rsid w:val="00392031"/>
    <w:rsid w:val="003922EB"/>
    <w:rsid w:val="003A3904"/>
    <w:rsid w:val="003A4CB0"/>
    <w:rsid w:val="003D33FE"/>
    <w:rsid w:val="003D548E"/>
    <w:rsid w:val="003F3056"/>
    <w:rsid w:val="003F7094"/>
    <w:rsid w:val="003F78EB"/>
    <w:rsid w:val="004052AA"/>
    <w:rsid w:val="004136E8"/>
    <w:rsid w:val="00415290"/>
    <w:rsid w:val="00417D64"/>
    <w:rsid w:val="00424A4B"/>
    <w:rsid w:val="00440493"/>
    <w:rsid w:val="004472D2"/>
    <w:rsid w:val="00451A32"/>
    <w:rsid w:val="00452A69"/>
    <w:rsid w:val="004649E6"/>
    <w:rsid w:val="004727E6"/>
    <w:rsid w:val="00475EDB"/>
    <w:rsid w:val="00477116"/>
    <w:rsid w:val="00477B57"/>
    <w:rsid w:val="004875EA"/>
    <w:rsid w:val="004948B7"/>
    <w:rsid w:val="004B0EEF"/>
    <w:rsid w:val="004C3308"/>
    <w:rsid w:val="004C56EB"/>
    <w:rsid w:val="004E4C1D"/>
    <w:rsid w:val="004E7655"/>
    <w:rsid w:val="004F1774"/>
    <w:rsid w:val="004F6BAD"/>
    <w:rsid w:val="00504063"/>
    <w:rsid w:val="00511816"/>
    <w:rsid w:val="00514425"/>
    <w:rsid w:val="00516AE5"/>
    <w:rsid w:val="0052038A"/>
    <w:rsid w:val="005269AF"/>
    <w:rsid w:val="00545F02"/>
    <w:rsid w:val="0055732C"/>
    <w:rsid w:val="00557874"/>
    <w:rsid w:val="005620C7"/>
    <w:rsid w:val="005712AB"/>
    <w:rsid w:val="00573943"/>
    <w:rsid w:val="00576494"/>
    <w:rsid w:val="0058495A"/>
    <w:rsid w:val="005903AE"/>
    <w:rsid w:val="0059408F"/>
    <w:rsid w:val="005B5F23"/>
    <w:rsid w:val="005C3A89"/>
    <w:rsid w:val="005E181E"/>
    <w:rsid w:val="005E4220"/>
    <w:rsid w:val="005F25C2"/>
    <w:rsid w:val="006078CC"/>
    <w:rsid w:val="00614D1B"/>
    <w:rsid w:val="00621580"/>
    <w:rsid w:val="0062798C"/>
    <w:rsid w:val="0063091B"/>
    <w:rsid w:val="00682F55"/>
    <w:rsid w:val="0068677E"/>
    <w:rsid w:val="006A399B"/>
    <w:rsid w:val="006B2275"/>
    <w:rsid w:val="006D4383"/>
    <w:rsid w:val="006E609B"/>
    <w:rsid w:val="006E7FAA"/>
    <w:rsid w:val="006F14CB"/>
    <w:rsid w:val="006F2DA6"/>
    <w:rsid w:val="006F7793"/>
    <w:rsid w:val="00711EE7"/>
    <w:rsid w:val="0071270A"/>
    <w:rsid w:val="007209F3"/>
    <w:rsid w:val="00723FDD"/>
    <w:rsid w:val="007527BC"/>
    <w:rsid w:val="00772CD1"/>
    <w:rsid w:val="0079392A"/>
    <w:rsid w:val="007A1201"/>
    <w:rsid w:val="007B117D"/>
    <w:rsid w:val="007B1923"/>
    <w:rsid w:val="007B1B40"/>
    <w:rsid w:val="007D19E1"/>
    <w:rsid w:val="007D79F7"/>
    <w:rsid w:val="007E18B9"/>
    <w:rsid w:val="0080256F"/>
    <w:rsid w:val="00803E43"/>
    <w:rsid w:val="008076AF"/>
    <w:rsid w:val="00831784"/>
    <w:rsid w:val="00835D74"/>
    <w:rsid w:val="00835F93"/>
    <w:rsid w:val="00843F3E"/>
    <w:rsid w:val="008451DF"/>
    <w:rsid w:val="0084790E"/>
    <w:rsid w:val="008559FF"/>
    <w:rsid w:val="00873772"/>
    <w:rsid w:val="00874345"/>
    <w:rsid w:val="008774AA"/>
    <w:rsid w:val="00880088"/>
    <w:rsid w:val="00883BCA"/>
    <w:rsid w:val="00893BD4"/>
    <w:rsid w:val="008956FD"/>
    <w:rsid w:val="008A6434"/>
    <w:rsid w:val="008D5D8D"/>
    <w:rsid w:val="008E6B39"/>
    <w:rsid w:val="00931D1B"/>
    <w:rsid w:val="00951A37"/>
    <w:rsid w:val="009552D2"/>
    <w:rsid w:val="00965F96"/>
    <w:rsid w:val="00967AD0"/>
    <w:rsid w:val="0098534B"/>
    <w:rsid w:val="009926D9"/>
    <w:rsid w:val="00995642"/>
    <w:rsid w:val="009A49F0"/>
    <w:rsid w:val="009C018C"/>
    <w:rsid w:val="009D4FE8"/>
    <w:rsid w:val="009E0206"/>
    <w:rsid w:val="009F07DD"/>
    <w:rsid w:val="009F4DEB"/>
    <w:rsid w:val="00A013FE"/>
    <w:rsid w:val="00A14DFF"/>
    <w:rsid w:val="00A40AB0"/>
    <w:rsid w:val="00A46291"/>
    <w:rsid w:val="00A51CAE"/>
    <w:rsid w:val="00A522D3"/>
    <w:rsid w:val="00A6195F"/>
    <w:rsid w:val="00A868F9"/>
    <w:rsid w:val="00AB1557"/>
    <w:rsid w:val="00AC5AE5"/>
    <w:rsid w:val="00AD0417"/>
    <w:rsid w:val="00AD1988"/>
    <w:rsid w:val="00AD7724"/>
    <w:rsid w:val="00B0026C"/>
    <w:rsid w:val="00B01B8E"/>
    <w:rsid w:val="00B04135"/>
    <w:rsid w:val="00B0468F"/>
    <w:rsid w:val="00B07623"/>
    <w:rsid w:val="00B155AA"/>
    <w:rsid w:val="00B16039"/>
    <w:rsid w:val="00B34F43"/>
    <w:rsid w:val="00B361C7"/>
    <w:rsid w:val="00B37DBB"/>
    <w:rsid w:val="00B424BF"/>
    <w:rsid w:val="00B43D30"/>
    <w:rsid w:val="00B56F69"/>
    <w:rsid w:val="00B70502"/>
    <w:rsid w:val="00B73787"/>
    <w:rsid w:val="00B7443D"/>
    <w:rsid w:val="00B761FB"/>
    <w:rsid w:val="00B771E6"/>
    <w:rsid w:val="00B92C07"/>
    <w:rsid w:val="00B92DDF"/>
    <w:rsid w:val="00BA1FB9"/>
    <w:rsid w:val="00BB1549"/>
    <w:rsid w:val="00BD542E"/>
    <w:rsid w:val="00BE75F0"/>
    <w:rsid w:val="00C10FC4"/>
    <w:rsid w:val="00C12FC3"/>
    <w:rsid w:val="00C14CC1"/>
    <w:rsid w:val="00C27FCF"/>
    <w:rsid w:val="00C50BDC"/>
    <w:rsid w:val="00C52B4F"/>
    <w:rsid w:val="00C53764"/>
    <w:rsid w:val="00C577D1"/>
    <w:rsid w:val="00C61F4B"/>
    <w:rsid w:val="00C63B04"/>
    <w:rsid w:val="00C66B81"/>
    <w:rsid w:val="00C72F6A"/>
    <w:rsid w:val="00C7643A"/>
    <w:rsid w:val="00C86FEB"/>
    <w:rsid w:val="00C90F53"/>
    <w:rsid w:val="00CA273D"/>
    <w:rsid w:val="00CA66A0"/>
    <w:rsid w:val="00CC2280"/>
    <w:rsid w:val="00CC4C7D"/>
    <w:rsid w:val="00CC4EED"/>
    <w:rsid w:val="00CC539D"/>
    <w:rsid w:val="00CC7DB3"/>
    <w:rsid w:val="00CD6103"/>
    <w:rsid w:val="00CE2D58"/>
    <w:rsid w:val="00CE36CF"/>
    <w:rsid w:val="00CE39A6"/>
    <w:rsid w:val="00CE7FE4"/>
    <w:rsid w:val="00CF1B2B"/>
    <w:rsid w:val="00CF1B97"/>
    <w:rsid w:val="00D06EEF"/>
    <w:rsid w:val="00D075B0"/>
    <w:rsid w:val="00D12C07"/>
    <w:rsid w:val="00D1540C"/>
    <w:rsid w:val="00D2144A"/>
    <w:rsid w:val="00D25634"/>
    <w:rsid w:val="00D335DE"/>
    <w:rsid w:val="00D34A9F"/>
    <w:rsid w:val="00D527F9"/>
    <w:rsid w:val="00D64B39"/>
    <w:rsid w:val="00D67429"/>
    <w:rsid w:val="00D703F1"/>
    <w:rsid w:val="00D73D95"/>
    <w:rsid w:val="00D902DA"/>
    <w:rsid w:val="00D90A1F"/>
    <w:rsid w:val="00D96A3B"/>
    <w:rsid w:val="00DA1AFD"/>
    <w:rsid w:val="00DA2540"/>
    <w:rsid w:val="00DC1AA4"/>
    <w:rsid w:val="00DC3680"/>
    <w:rsid w:val="00DC51A4"/>
    <w:rsid w:val="00DD1389"/>
    <w:rsid w:val="00DE0689"/>
    <w:rsid w:val="00DE1C43"/>
    <w:rsid w:val="00DE20C8"/>
    <w:rsid w:val="00DE5036"/>
    <w:rsid w:val="00DF1F56"/>
    <w:rsid w:val="00E0774C"/>
    <w:rsid w:val="00E07E1F"/>
    <w:rsid w:val="00E12710"/>
    <w:rsid w:val="00E21C7F"/>
    <w:rsid w:val="00E33E85"/>
    <w:rsid w:val="00E47CE9"/>
    <w:rsid w:val="00E547E8"/>
    <w:rsid w:val="00E56082"/>
    <w:rsid w:val="00E570A2"/>
    <w:rsid w:val="00E74B93"/>
    <w:rsid w:val="00E76786"/>
    <w:rsid w:val="00E76D14"/>
    <w:rsid w:val="00E9313B"/>
    <w:rsid w:val="00E94D4D"/>
    <w:rsid w:val="00E952C5"/>
    <w:rsid w:val="00EA2369"/>
    <w:rsid w:val="00EA76BB"/>
    <w:rsid w:val="00ED1CC2"/>
    <w:rsid w:val="00ED3E68"/>
    <w:rsid w:val="00EE6424"/>
    <w:rsid w:val="00EF3EBA"/>
    <w:rsid w:val="00F033F5"/>
    <w:rsid w:val="00F0686D"/>
    <w:rsid w:val="00F333E5"/>
    <w:rsid w:val="00F512DC"/>
    <w:rsid w:val="00F5179E"/>
    <w:rsid w:val="00F52093"/>
    <w:rsid w:val="00F570ED"/>
    <w:rsid w:val="00F61572"/>
    <w:rsid w:val="00F62189"/>
    <w:rsid w:val="00F727D9"/>
    <w:rsid w:val="00F77CEE"/>
    <w:rsid w:val="00F8524E"/>
    <w:rsid w:val="00F863A7"/>
    <w:rsid w:val="00F87C55"/>
    <w:rsid w:val="00F936EF"/>
    <w:rsid w:val="00FA0690"/>
    <w:rsid w:val="00FC6067"/>
    <w:rsid w:val="00FD5162"/>
    <w:rsid w:val="00FE109D"/>
    <w:rsid w:val="00FE23FE"/>
    <w:rsid w:val="00FE77D3"/>
    <w:rsid w:val="00FE7BD5"/>
    <w:rsid w:val="00FF777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2050">
      <o:colormru v:ext="edit" colors="#ffffef"/>
    </o:shapedefaults>
    <o:shapelayout v:ext="edit">
      <o:idmap v:ext="edit" data="2"/>
    </o:shapelayout>
  </w:shapeDefaults>
  <w:decimalSymbol w:val=","/>
  <w:listSeparator w:val=";"/>
  <w14:docId w14:val="74D3AAC9"/>
  <w15:docId w15:val="{2D66643E-A953-4B93-9EDE-58647C1E2DF2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948B7"/>
    <w:pPr>
      <w:spacing w:line="360" w:lineRule="auto" w:before="0" w:after="0"/>
      <w:ind w:firstLine="709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qFormat/>
    <w:rsid w:val="004948B7"/>
    <w:pPr>
      <w:keepNext/>
      <w:pageBreakBefore/>
      <w:numPr>
        <w:numId w:val="14"/>
      </w:numPr>
      <w:spacing w:after="360" w:line="360" w:lineRule="auto" w:before="360"/>
      <w:ind w:firstLine="0" w:left="0"/>
      <w:jc w:val="left"/>
      <w:outlineLvl w:val="0"/>
    </w:pPr>
    <w:rPr>
      <w:rFonts w:cs="Arial" w:ascii="Arial" w:hAnsi="Arial"/>
      <w:b/>
      <w:i w:val="0"/>
      <w:caps/>
      <w:color w:val="000000"/>
      <w:kern w:val="28"/>
      <w:sz w:val="24"/>
      <w:szCs w:val="24"/>
    </w:rPr>
  </w:style>
  <w:style w:type="paragraph" w:styleId="Ttulo2">
    <w:name w:val="heading 2"/>
    <w:basedOn w:val="Normal"/>
    <w:next w:val="Normal"/>
    <w:qFormat/>
    <w:rsid w:val="004948B7"/>
    <w:pPr>
      <w:keepNext/>
      <w:pageBreakBefore w:val="0"/>
      <w:numPr>
        <w:ilvl w:val="1"/>
        <w:numId w:val="14"/>
      </w:numPr>
      <w:spacing w:before="360" w:after="120" w:line="360" w:lineRule="auto"/>
      <w:ind w:firstLine="0" w:left="0"/>
      <w:jc w:val="left"/>
      <w:outlineLvl w:val="1"/>
    </w:pPr>
    <w:rPr>
      <w:rFonts w:ascii="Arial" w:hAnsi="Arial"/>
      <w:b w:val="0"/>
      <w:i w:val="0"/>
      <w:caps/>
      <w:color w:val="000000"/>
      <w:sz w:val="24"/>
      <w:szCs w:val="24"/>
    </w:rPr>
  </w:style>
  <w:style w:type="paragraph" w:styleId="Ttulo3">
    <w:name w:val="heading 3"/>
    <w:basedOn w:val="Normal"/>
    <w:next w:val="Normal"/>
    <w:qFormat/>
    <w:rsid w:val="004948B7"/>
    <w:pPr>
      <w:keepNext/>
      <w:pageBreakBefore w:val="0"/>
      <w:numPr>
        <w:ilvl w:val="2"/>
        <w:numId w:val="14"/>
      </w:numPr>
      <w:spacing w:before="240" w:after="120" w:line="360" w:lineRule="auto"/>
      <w:ind w:firstLine="0" w:left="0"/>
      <w:jc w:val="left"/>
      <w:outlineLvl w:val="2"/>
    </w:pPr>
    <w:rPr>
      <w:rFonts w:ascii="Arial" w:hAnsi="Arial"/>
      <w:b/>
      <w:i w:val="0"/>
      <w:color w:val="000000"/>
      <w:sz w:val="24"/>
      <w:szCs w:val="24"/>
    </w:rPr>
  </w:style>
  <w:style w:type="paragraph" w:styleId="Ttulo4">
    <w:name w:val="heading 4"/>
    <w:basedOn w:val="Normal"/>
    <w:next w:val="Normal"/>
    <w:qFormat/>
    <w:rsid w:val="004948B7"/>
    <w:pPr>
      <w:keepNext/>
      <w:numPr>
        <w:ilvl w:val="3"/>
        <w:numId w:val="14"/>
      </w:numPr>
      <w:spacing w:before="360" w:after="360" w:line="360" w:lineRule="auto"/>
      <w:outlineLvl w:val="3"/>
    </w:pPr>
    <w:rPr>
      <w:szCs w:val="24"/>
    </w:rPr>
  </w:style>
  <w:style w:type="paragraph" w:styleId="Ttulo5">
    <w:name w:val="heading 5"/>
    <w:basedOn w:val="Normal"/>
    <w:next w:val="Normal"/>
    <w:qFormat/>
    <w:rsid w:val="004948B7"/>
    <w:pPr>
      <w:numPr>
        <w:ilvl w:val="4"/>
        <w:numId w:val="14"/>
      </w:numPr>
      <w:spacing w:before="360" w:after="360" w:line="360" w:lineRule="auto"/>
      <w:outlineLvl w:val="4"/>
    </w:pPr>
    <w:rPr>
      <w:i/>
    </w:rPr>
  </w:style>
  <w:style w:type="paragraph" w:styleId="Ttulo6">
    <w:name w:val="heading 6"/>
    <w:basedOn w:val="Normal"/>
    <w:next w:val="Normal"/>
    <w:qFormat/>
    <w:rsid w:val="004948B7"/>
    <w:pPr>
      <w:spacing w:after="360"/>
      <w:jc w:val="center"/>
      <w:outlineLvl w:val="5"/>
    </w:pPr>
    <w:rPr>
      <w:b/>
      <w:bCs/>
      <w:szCs w:val="24"/>
    </w:rPr>
  </w:style>
  <w:style w:type="paragraph" w:styleId="Ttulo7">
    <w:name w:val="heading 7"/>
    <w:basedOn w:val="Normal"/>
    <w:next w:val="Normal"/>
    <w:rsid w:val="004948B7"/>
    <w:pPr>
      <w:numPr>
        <w:ilvl w:val="6"/>
        <w:numId w:val="14"/>
      </w:numPr>
      <w:spacing w:before="720" w:after="720"/>
      <w:outlineLvl w:val="6"/>
    </w:pPr>
    <w:rPr>
      <w:i/>
      <w:szCs w:val="24"/>
    </w:rPr>
  </w:style>
  <w:style w:type="paragraph" w:styleId="Ttulo8">
    <w:name w:val="heading 8"/>
    <w:basedOn w:val="Normal"/>
    <w:next w:val="Normal"/>
    <w:rsid w:val="004948B7"/>
    <w:pPr>
      <w:numPr>
        <w:ilvl w:val="7"/>
        <w:numId w:val="14"/>
      </w:numPr>
      <w:spacing w:before="720" w:after="720"/>
      <w:outlineLvl w:val="7"/>
    </w:pPr>
    <w:rPr>
      <w:i/>
      <w:iCs/>
      <w:szCs w:val="24"/>
    </w:rPr>
  </w:style>
  <w:style w:type="paragraph" w:styleId="Ttulo9">
    <w:name w:val="heading 9"/>
    <w:basedOn w:val="Normal"/>
    <w:next w:val="Normal"/>
    <w:rsid w:val="004948B7"/>
    <w:pPr>
      <w:numPr>
        <w:ilvl w:val="8"/>
        <w:numId w:val="14"/>
      </w:numPr>
      <w:spacing w:before="720" w:after="720"/>
      <w:outlineLvl w:val="8"/>
    </w:pPr>
    <w:rPr>
      <w:rFonts w:cs="Arial"/>
      <w:i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rsid w:val="004948B7"/>
    <w:rPr>
      <w:color w:val="0000FF"/>
      <w:u w:val="single"/>
    </w:rPr>
  </w:style>
  <w:style w:type="paragraph" w:styleId="Legenda">
    <w:name w:val="caption"/>
    <w:basedOn w:val="Normal"/>
    <w:next w:val="1texto"/>
    <w:qFormat/>
    <w:rsid w:val="004948B7"/>
    <w:pPr>
      <w:spacing w:line="360" w:lineRule="auto"/>
    </w:pPr>
    <w:rPr>
      <w:szCs w:val="24"/>
    </w:rPr>
  </w:style>
  <w:style w:type="paragraph" w:customStyle="1" w:styleId="2citaolonga">
    <w:name w:val="2 citação longa"/>
    <w:basedOn w:val="Normal"/>
    <w:next w:val="Normal"/>
    <w:rsid w:val="004948B7"/>
    <w:pPr>
      <w:ind w:left="2268"/>
    </w:pPr>
    <w:rPr>
      <w:sz w:val="20"/>
    </w:rPr>
  </w:style>
  <w:style w:type="paragraph" w:customStyle="1" w:styleId="4referncia">
    <w:name w:val="4 referência"/>
    <w:basedOn w:val="2citaolonga"/>
    <w:rsid w:val="004948B7"/>
    <w:pPr>
      <w:spacing w:after="240"/>
      <w:ind w:left="0"/>
      <w:jc w:val="left"/>
    </w:pPr>
    <w:rPr>
      <w:sz w:val="24"/>
    </w:rPr>
  </w:style>
  <w:style w:type="paragraph" w:customStyle="1" w:styleId="51tabelaesquerda">
    <w:name w:val="51 tabela à esquerda"/>
    <w:basedOn w:val="Normal"/>
    <w:rsid w:val="004948B7"/>
    <w:pPr>
      <w:spacing w:before="20" w:after="20"/>
      <w:jc w:val="left"/>
    </w:pPr>
    <w:rPr>
      <w:sz w:val="20"/>
    </w:rPr>
  </w:style>
  <w:style w:type="paragraph" w:customStyle="1" w:styleId="53tabeladireita">
    <w:name w:val="53 tabela à direita"/>
    <w:basedOn w:val="51tabelaesquerda"/>
    <w:rsid w:val="004948B7"/>
    <w:pPr>
      <w:jc w:val="right"/>
    </w:pPr>
  </w:style>
  <w:style w:type="paragraph" w:customStyle="1" w:styleId="52tabelacentralizado">
    <w:name w:val="52 tabela centralizado"/>
    <w:basedOn w:val="53tabeladireita"/>
    <w:rsid w:val="004948B7"/>
    <w:pPr>
      <w:jc w:val="center"/>
    </w:pPr>
  </w:style>
  <w:style w:type="paragraph" w:customStyle="1" w:styleId="54tabelajustificado">
    <w:name w:val="54 tabela justificado"/>
    <w:basedOn w:val="52tabelacentralizado"/>
    <w:rsid w:val="004948B7"/>
    <w:pPr>
      <w:jc w:val="both"/>
    </w:pPr>
  </w:style>
  <w:style w:type="paragraph" w:styleId="Textodenotaderodap">
    <w:name w:val="footnote text"/>
    <w:basedOn w:val="Normal"/>
    <w:semiHidden/>
    <w:rsid w:val="004948B7"/>
    <w:pPr>
      <w:spacing w:before="60" w:after="60"/>
      <w:ind w:left="284" w:hanging="284"/>
    </w:pPr>
    <w:rPr>
      <w:sz w:val="20"/>
    </w:rPr>
  </w:style>
  <w:style w:type="character" w:styleId="Refdenotaderodap">
    <w:name w:val="footnote reference"/>
    <w:basedOn w:val="Fontepargpadro"/>
    <w:semiHidden/>
    <w:rsid w:val="004948B7"/>
    <w:rPr>
      <w:vertAlign w:val="superscript"/>
    </w:rPr>
  </w:style>
  <w:style w:type="paragraph" w:styleId="Sumrio1">
    <w:name w:val="toc 1"/>
    <w:basedOn w:val="Normal"/>
    <w:next w:val="Normal"/>
    <w:autoRedefine/>
    <w:uiPriority w:val="39"/>
    <w:rsid w:val="008D5D8D"/>
    <w:pPr>
      <w:tabs>
        <w:tab w:val="left" w:pos="992"/>
        <w:tab w:val="right" w:leader="dot" w:pos="9062"/>
      </w:tabs>
      <w:spacing w:line="360" w:lineRule="auto"/>
      <w:ind w:left="992" w:hanging="992"/>
      <w:jc w:val="left"/>
    </w:pPr>
    <w:rPr>
      <w:b/>
      <w:bCs/>
      <w:caps/>
      <w:noProof/>
      <w:szCs w:val="22"/>
    </w:rPr>
  </w:style>
  <w:style w:type="paragraph" w:styleId="Sumrio2">
    <w:name w:val="toc 2"/>
    <w:basedOn w:val="Normal"/>
    <w:next w:val="Normal"/>
    <w:autoRedefine/>
    <w:uiPriority w:val="39"/>
    <w:rsid w:val="00DE1C43"/>
    <w:pPr>
      <w:tabs>
        <w:tab w:val="left" w:pos="992"/>
        <w:tab w:val="right" w:leader="dot" w:pos="9062"/>
      </w:tabs>
      <w:spacing w:line="360" w:lineRule="auto"/>
      <w:ind w:left="992" w:hanging="992"/>
      <w:jc w:val="left"/>
    </w:pPr>
    <w:rPr>
      <w:bCs/>
      <w:caps/>
      <w:noProof/>
      <w:szCs w:val="22"/>
    </w:rPr>
  </w:style>
  <w:style w:type="paragraph" w:styleId="Sumrio3">
    <w:name w:val="toc 3"/>
    <w:basedOn w:val="Normal"/>
    <w:next w:val="Normal"/>
    <w:autoRedefine/>
    <w:uiPriority w:val="39"/>
    <w:rsid w:val="00DE1C43"/>
    <w:pPr>
      <w:tabs>
        <w:tab w:val="left" w:pos="992"/>
        <w:tab w:val="right" w:leader="dot" w:pos="9062"/>
      </w:tabs>
      <w:spacing w:line="360" w:lineRule="auto"/>
      <w:ind w:left="992" w:hanging="992"/>
      <w:jc w:val="left"/>
    </w:pPr>
    <w:rPr>
      <w:b/>
      <w:noProof/>
      <w:szCs w:val="22"/>
    </w:rPr>
  </w:style>
  <w:style w:type="paragraph" w:styleId="Sumrio4">
    <w:name w:val="toc 4"/>
    <w:basedOn w:val="Normal"/>
    <w:next w:val="Normal"/>
    <w:autoRedefine/>
    <w:uiPriority w:val="39"/>
    <w:rsid w:val="00DE1C43"/>
    <w:pPr>
      <w:tabs>
        <w:tab w:val="left" w:pos="992"/>
        <w:tab w:val="right" w:leader="dot" w:pos="9062"/>
      </w:tabs>
      <w:spacing w:line="360" w:lineRule="auto"/>
      <w:ind w:left="992" w:hanging="992"/>
      <w:jc w:val="left"/>
    </w:pPr>
    <w:rPr>
      <w:noProof/>
      <w:szCs w:val="22"/>
    </w:rPr>
  </w:style>
  <w:style w:type="paragraph" w:styleId="Sumrio5">
    <w:name w:val="toc 5"/>
    <w:basedOn w:val="Normal"/>
    <w:next w:val="Normal"/>
    <w:autoRedefine/>
    <w:uiPriority w:val="39"/>
    <w:rsid w:val="00DE1C43"/>
    <w:pPr>
      <w:tabs>
        <w:tab w:val="left" w:pos="992"/>
        <w:tab w:val="right" w:leader="dot" w:pos="9062"/>
      </w:tabs>
      <w:spacing w:line="360" w:lineRule="auto"/>
      <w:ind w:left="992" w:hanging="992"/>
      <w:jc w:val="left"/>
    </w:pPr>
    <w:rPr>
      <w:i/>
      <w:noProof/>
      <w:szCs w:val="22"/>
    </w:rPr>
  </w:style>
  <w:style w:type="paragraph" w:styleId="Sumrio6">
    <w:name w:val="toc 6"/>
    <w:basedOn w:val="Normal"/>
    <w:next w:val="Normal"/>
    <w:autoRedefine/>
    <w:uiPriority w:val="39"/>
    <w:rsid w:val="00DE1C43"/>
    <w:pPr>
      <w:tabs>
        <w:tab w:val="right" w:leader="dot" w:pos="9062"/>
      </w:tabs>
      <w:spacing w:line="360" w:lineRule="auto"/>
      <w:ind w:left="992"/>
    </w:pPr>
    <w:rPr>
      <w:b/>
      <w:noProof/>
      <w:szCs w:val="22"/>
    </w:rPr>
  </w:style>
  <w:style w:type="paragraph" w:styleId="Sumrio7">
    <w:name w:val="toc 7"/>
    <w:basedOn w:val="Normal"/>
    <w:next w:val="Normal"/>
    <w:autoRedefine/>
    <w:semiHidden/>
    <w:rsid w:val="004948B7"/>
    <w:pPr>
      <w:jc w:val="left"/>
    </w:pPr>
    <w:rPr>
      <w:sz w:val="22"/>
      <w:szCs w:val="22"/>
    </w:rPr>
  </w:style>
  <w:style w:type="paragraph" w:styleId="Sumrio8">
    <w:name w:val="toc 8"/>
    <w:basedOn w:val="Normal"/>
    <w:next w:val="Normal"/>
    <w:autoRedefine/>
    <w:semiHidden/>
    <w:rsid w:val="004948B7"/>
    <w:pPr>
      <w:jc w:val="left"/>
    </w:pPr>
    <w:rPr>
      <w:sz w:val="22"/>
      <w:szCs w:val="22"/>
    </w:rPr>
  </w:style>
  <w:style w:type="paragraph" w:styleId="Sumrio9">
    <w:name w:val="toc 9"/>
    <w:basedOn w:val="Normal"/>
    <w:next w:val="Normal"/>
    <w:autoRedefine/>
    <w:semiHidden/>
    <w:rsid w:val="004948B7"/>
    <w:pPr>
      <w:jc w:val="left"/>
    </w:pPr>
    <w:rPr>
      <w:sz w:val="22"/>
      <w:szCs w:val="22"/>
    </w:rPr>
  </w:style>
  <w:style w:type="paragraph" w:customStyle="1" w:styleId="3alnea">
    <w:name w:val="3 alínea"/>
    <w:basedOn w:val="Normal"/>
    <w:rsid w:val="004948B7"/>
    <w:pPr>
      <w:spacing w:line="360" w:lineRule="auto"/>
      <w:ind w:left="1134"/>
    </w:pPr>
    <w:rPr>
      <w:szCs w:val="24"/>
    </w:rPr>
  </w:style>
  <w:style w:type="paragraph" w:customStyle="1" w:styleId="82ttulops-textual">
    <w:name w:val="82 título pós-textual"/>
    <w:basedOn w:val="Ttulo1"/>
    <w:rsid w:val="004948B7"/>
    <w:pPr>
      <w:numPr>
        <w:numId w:val="0"/>
      </w:numPr>
      <w:jc w:val="center"/>
    </w:pPr>
    <w:rPr>
      <w:caps w:val="0"/>
    </w:rPr>
  </w:style>
  <w:style w:type="paragraph" w:customStyle="1" w:styleId="72folhaderostottulo">
    <w:name w:val="72 folha de rosto [título]"/>
    <w:basedOn w:val="Normal"/>
    <w:rsid w:val="004948B7"/>
    <w:pPr>
      <w:spacing w:line="360" w:lineRule="auto"/>
      <w:jc w:val="center"/>
    </w:pPr>
    <w:rPr>
      <w:b/>
      <w:caps/>
      <w:szCs w:val="24"/>
    </w:rPr>
  </w:style>
  <w:style w:type="paragraph" w:customStyle="1" w:styleId="73folhaderostonaturezadotrabalho">
    <w:name w:val="73 folha de rosto [natureza do trabalho]"/>
    <w:basedOn w:val="Normal"/>
    <w:next w:val="72folhaderostottulo"/>
    <w:rsid w:val="004948B7"/>
    <w:pPr>
      <w:ind w:left="4536"/>
    </w:pPr>
  </w:style>
  <w:style w:type="paragraph" w:styleId="Textodecomentrio">
    <w:name w:val="annotation text"/>
    <w:basedOn w:val="Normal"/>
    <w:link w:val="TextodecomentrioChar"/>
    <w:semiHidden/>
    <w:rsid w:val="004948B7"/>
    <w:rPr>
      <w:sz w:val="20"/>
    </w:rPr>
  </w:style>
  <w:style w:type="paragraph" w:customStyle="1" w:styleId="55tabelafonte">
    <w:name w:val="55 tabela fonte"/>
    <w:basedOn w:val="Normal"/>
    <w:rsid w:val="004948B7"/>
    <w:rPr>
      <w:sz w:val="20"/>
    </w:rPr>
  </w:style>
  <w:style w:type="paragraph" w:customStyle="1" w:styleId="81ttulopr-textual">
    <w:name w:val="81 título pré-textual"/>
    <w:basedOn w:val="Normal"/>
    <w:rsid w:val="004948B7"/>
    <w:pPr>
      <w:pageBreakBefore/>
      <w:spacing w:after="360" w:line="360" w:lineRule="auto"/>
      <w:jc w:val="center"/>
    </w:pPr>
    <w:rPr>
      <w:b/>
      <w:caps/>
    </w:rPr>
  </w:style>
  <w:style w:type="paragraph" w:styleId="ndicedeilustraes">
    <w:name w:val="table of figures"/>
    <w:basedOn w:val="Normal"/>
    <w:next w:val="Normal"/>
    <w:uiPriority w:val="99"/>
    <w:rsid w:val="004948B7"/>
    <w:pPr>
      <w:spacing w:line="360" w:lineRule="auto"/>
    </w:pPr>
  </w:style>
  <w:style w:type="paragraph" w:customStyle="1" w:styleId="74folhaderostoorientao">
    <w:name w:val="74 folha de rosto [orientação"/>
    <w:aliases w:val="cidade e ano]"/>
    <w:basedOn w:val="72folhaderostottulo"/>
    <w:rsid w:val="004948B7"/>
    <w:rPr>
      <w:b w:val="0"/>
      <w:caps w:val="0"/>
    </w:rPr>
  </w:style>
  <w:style w:type="paragraph" w:customStyle="1" w:styleId="QuebradePgina">
    <w:name w:val="Quebra de Página"/>
    <w:basedOn w:val="Normal"/>
    <w:link w:val="QuebradePginaChar"/>
    <w:rsid w:val="004948B7"/>
    <w:rPr>
      <w:sz w:val="2"/>
    </w:rPr>
  </w:style>
  <w:style w:type="character" w:customStyle="1" w:styleId="QuebradePginaChar">
    <w:name w:val="Quebra de Página Char"/>
    <w:basedOn w:val="Fontepargpadro"/>
    <w:link w:val="QuebradePgina"/>
    <w:rsid w:val="004948B7"/>
    <w:rPr>
      <w:sz w:val="2"/>
    </w:rPr>
  </w:style>
  <w:style w:type="paragraph" w:customStyle="1" w:styleId="9dedicatria">
    <w:name w:val="9 dedicatória"/>
    <w:basedOn w:val="Normal"/>
    <w:rsid w:val="004948B7"/>
    <w:pPr>
      <w:spacing w:line="360" w:lineRule="auto"/>
      <w:ind w:left="4536"/>
    </w:pPr>
    <w:rPr>
      <w:szCs w:val="24"/>
    </w:rPr>
  </w:style>
  <w:style w:type="paragraph" w:customStyle="1" w:styleId="1texto">
    <w:name w:val="1 texto"/>
    <w:basedOn w:val="Normal"/>
    <w:uiPriority w:val="99"/>
    <w:rsid w:val="004948B7"/>
    <w:pPr>
      <w:spacing w:line="360" w:lineRule="auto"/>
      <w:ind w:firstLine="1134"/>
    </w:pPr>
    <w:rPr>
      <w:szCs w:val="24"/>
    </w:rPr>
  </w:style>
  <w:style w:type="paragraph" w:customStyle="1" w:styleId="11resumos">
    <w:name w:val="11 resumos"/>
    <w:basedOn w:val="Normal"/>
    <w:rsid w:val="004948B7"/>
    <w:pPr>
      <w:spacing w:line="360" w:lineRule="auto"/>
    </w:pPr>
  </w:style>
  <w:style w:type="paragraph" w:customStyle="1" w:styleId="75termodeaprovaobanca">
    <w:name w:val="75 termo de aprovação [banca]"/>
    <w:basedOn w:val="74folhaderostoorientao"/>
    <w:rsid w:val="004948B7"/>
    <w:pPr>
      <w:spacing w:line="240" w:lineRule="auto"/>
    </w:pPr>
  </w:style>
  <w:style w:type="paragraph" w:customStyle="1" w:styleId="61capaautoriaettulo">
    <w:name w:val="61 capa [autoria e título]"/>
    <w:basedOn w:val="Normal"/>
    <w:rsid w:val="004948B7"/>
    <w:pPr>
      <w:spacing w:line="360" w:lineRule="auto"/>
      <w:jc w:val="center"/>
    </w:pPr>
    <w:rPr>
      <w:b/>
      <w:caps/>
    </w:rPr>
  </w:style>
  <w:style w:type="paragraph" w:customStyle="1" w:styleId="62capacidadeeano">
    <w:name w:val="62 capa [cidade e ano]"/>
    <w:basedOn w:val="Normal"/>
    <w:rsid w:val="004948B7"/>
    <w:pPr>
      <w:spacing w:line="360" w:lineRule="auto"/>
      <w:jc w:val="center"/>
    </w:pPr>
    <w:rPr>
      <w:b/>
      <w:szCs w:val="24"/>
    </w:rPr>
  </w:style>
  <w:style w:type="paragraph" w:styleId="Textodebalo">
    <w:name w:val="Balloon Text"/>
    <w:basedOn w:val="Normal"/>
    <w:link w:val="TextodebaloChar"/>
    <w:rsid w:val="004948B7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4948B7"/>
    <w:rPr>
      <w:rFonts w:ascii="Tahoma" w:hAnsi="Tahoma" w:cs="Tahoma"/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semiHidden/>
    <w:rsid w:val="004948B7"/>
  </w:style>
  <w:style w:type="paragraph" w:customStyle="1" w:styleId="71folhaderostoautoria">
    <w:name w:val="71 folha de rosto [autoria]"/>
    <w:basedOn w:val="Normal"/>
    <w:next w:val="72folhaderostottulo"/>
    <w:rsid w:val="004948B7"/>
    <w:pPr>
      <w:pageBreakBefore/>
      <w:spacing w:line="360" w:lineRule="auto"/>
      <w:jc w:val="center"/>
    </w:pPr>
    <w:rPr>
      <w:b/>
      <w:caps/>
    </w:rPr>
  </w:style>
  <w:style w:type="paragraph" w:styleId="Rodap">
    <w:name w:val="footer"/>
    <w:basedOn w:val="Normal"/>
    <w:link w:val="RodapChar"/>
    <w:rsid w:val="004948B7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4948B7"/>
    <w:rPr>
      <w:sz w:val="24"/>
    </w:rPr>
  </w:style>
  <w:style w:type="paragraph" w:styleId="Cabealho">
    <w:name w:val="header"/>
    <w:basedOn w:val="Normal"/>
    <w:link w:val="CabealhoChar"/>
    <w:unhideWhenUsed/>
    <w:rsid w:val="004948B7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4948B7"/>
    <w:rPr>
      <w:sz w:val="24"/>
    </w:rPr>
  </w:style>
  <w:style w:type="paragraph" w:customStyle="1" w:styleId="Estilo82ttulops-textualAntes250ptDepoisde250pt">
    <w:name w:val="Estilo 82 título pós-textual + Antes:  250 pt Depois de:  250 pt"/>
    <w:basedOn w:val="82ttulops-textual"/>
    <w:rsid w:val="00D25634"/>
    <w:pPr>
      <w:spacing w:after="0"/>
    </w:pPr>
    <w:rPr>
      <w:bCs/>
      <w:szCs w:val="20"/>
    </w:rPr>
  </w:style>
  <w:style w:type="paragraph" w:customStyle="1" w:styleId="Estilo82ttulops-textualAntes468ptDepoisde250pt">
    <w:name w:val="Estilo 82 título pós-textual + Antes:  468 pt Depois de:  250 pt"/>
    <w:basedOn w:val="82ttulops-textual"/>
    <w:rsid w:val="004948B7"/>
    <w:pPr>
      <w:framePr w:wrap="around" w:vAnchor="text" w:hAnchor="text" w:y="1"/>
      <w:spacing w:before="5000" w:after="5000"/>
    </w:pPr>
    <w:rPr>
      <w:bCs/>
      <w:szCs w:val="20"/>
    </w:rPr>
  </w:style>
  <w:style w:type="paragraph" w:styleId="PargrafodaLista">
    <w:name w:val="List Paragraph"/>
    <w:basedOn w:val="1texto"/>
    <w:uiPriority w:val="34"/>
    <w:qFormat/>
    <w:rsid w:val="005E4220"/>
    <w:pPr>
      <w:ind w:firstLine="709"/>
    </w:pPr>
    <w:rPr>
      <w:rFonts w:cs="Arial"/>
    </w:rPr>
  </w:style>
  <w:style w:type="paragraph" w:styleId="Citao">
    <w:name w:val="Quote"/>
    <w:basedOn w:val="2citaolonga"/>
    <w:next w:val="Normal"/>
    <w:link w:val="CitaoChar"/>
    <w:uiPriority w:val="29"/>
    <w:qFormat/>
    <w:rsid w:val="00F863A7"/>
  </w:style>
  <w:style w:type="character" w:customStyle="1" w:styleId="CitaoChar">
    <w:name w:val="Citação Char"/>
    <w:basedOn w:val="Fontepargpadro"/>
    <w:link w:val="Citao"/>
    <w:uiPriority w:val="29"/>
    <w:rsid w:val="00F863A7"/>
  </w:style>
  <w:style w:type="character" w:customStyle="1" w:styleId="Ttulo1Char">
    <w:name w:val="Título 1 Char"/>
    <w:basedOn w:val="Fontepargpadro"/>
    <w:link w:val="Ttulo1"/>
    <w:rsid w:val="004948B7"/>
    <w:rPr>
      <w:rFonts w:cs="Arial"/>
      <w:b/>
      <w:caps/>
      <w:kern w:val="28"/>
      <w:sz w:val="24"/>
      <w:szCs w:val="24"/>
    </w:rPr>
  </w:style>
  <w:style w:type="paragraph" w:customStyle="1" w:styleId="TTULOCENTRALIZADO">
    <w:name w:val="TÍTULO CENTRALIZADO"/>
    <w:basedOn w:val="Ttulo1"/>
    <w:link w:val="TTULOCENTRALIZADOChar"/>
    <w:qFormat/>
    <w:rsid w:val="004948B7"/>
    <w:pPr>
      <w:pageBreakBefore w:val="0"/>
      <w:numPr>
        <w:numId w:val="0"/>
      </w:numPr>
      <w:jc w:val="center"/>
    </w:pPr>
  </w:style>
  <w:style w:type="character" w:customStyle="1" w:styleId="TTULOCENTRALIZADOChar">
    <w:name w:val="TÍTULO CENTRALIZADO Char"/>
    <w:basedOn w:val="Ttulo1Char"/>
    <w:link w:val="TTULOCENTRALIZADO"/>
    <w:rsid w:val="004948B7"/>
    <w:rPr>
      <w:rFonts w:cs="Arial"/>
      <w:b/>
      <w:caps/>
      <w:kern w:val="28"/>
      <w:sz w:val="24"/>
      <w:szCs w:val="24"/>
    </w:rPr>
  </w:style>
  <w:style w:type="paragraph" w:styleId="Assuntodocomentrio">
    <w:name w:val="annotation subject"/>
    <w:basedOn w:val="Textodecomentrio"/>
    <w:next w:val="Textodecomentrio"/>
    <w:link w:val="AssuntodocomentrioChar"/>
    <w:semiHidden/>
    <w:unhideWhenUsed/>
    <w:rsid w:val="004948B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semiHidden/>
    <w:rsid w:val="004948B7"/>
    <w:rPr>
      <w:b/>
      <w:bCs/>
    </w:rPr>
  </w:style>
  <w:style w:type="character" w:styleId="Refdecomentrio">
    <w:name w:val="annotation reference"/>
    <w:basedOn w:val="Fontepargpadro"/>
    <w:semiHidden/>
    <w:unhideWhenUsed/>
    <w:rsid w:val="004948B7"/>
    <w:rPr>
      <w:sz w:val="16"/>
      <w:szCs w:val="16"/>
    </w:rPr>
  </w:style>
  <w:style w:type="character" w:styleId="MenoPendente">
    <w:name w:val="Unresolved Mention"/>
    <w:basedOn w:val="Fontepargpadro"/>
    <w:uiPriority w:val="99"/>
    <w:semiHidden/>
    <w:unhideWhenUsed/>
    <w:rsid w:val="000E0552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39"/>
    <w:rsid w:val="00511816"/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genda">
    <w:name w:val="Legenda"/>
    <w:pPr>
      <w:spacing w:line="240" w:lineRule="auto" w:before="60" w:after="60"/>
      <w:ind w:firstLine="0"/>
      <w:jc w:val="center"/>
    </w:pPr>
    <w:rPr>
      <w:rFonts w:ascii="Arial" w:hAnsi="Arial"/>
      <w:sz w:val="20"/>
    </w:rPr>
  </w:style>
  <w:style w:type="paragraph" w:customStyle="1" w:styleId="Fonte">
    <w:name w:val="Fonte"/>
    <w:pPr>
      <w:spacing w:line="240" w:lineRule="auto" w:before="0" w:after="180"/>
      <w:ind w:firstLine="0"/>
      <w:jc w:val="left"/>
    </w:pPr>
    <w:rPr>
      <w:rFonts w:ascii="Arial" w:hAnsi="Arial"/>
      <w:sz w:val="20"/>
    </w:rPr>
  </w:style>
  <w:style w:type="paragraph" w:customStyle="1" w:styleId="ReferênciaABNT">
    <w:name w:val="Referência ABNT"/>
    <w:pPr>
      <w:spacing w:line="240" w:lineRule="auto" w:after="240"/>
      <w:ind w:firstLine="0"/>
      <w:jc w:val="left"/>
    </w:pPr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epositorio.animaeducacao.com.br/hom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3.wmf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header" Target="header4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Meus%20documentos\Home%20pages\Ci&#234;ncias%20da%20Linguagem\Disserta&#231;&#227;o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A28E289-55D4-4E26-9741-EF65C6B18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Dissertação</Template>
  <TotalTime>160</TotalTime>
  <Pages>24</Pages>
  <Words>3791</Words>
  <Characters>20477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para Digitação</vt:lpstr>
    </vt:vector>
  </TitlesOfParts>
  <Manager>Programa de Pós-Graduação em Ciências da Linguagem</Manager>
  <Company>Universidade do Sul de Santa Catarina (Unisul)</Company>
  <LinksUpToDate>false</LinksUpToDate>
  <CharactersWithSpaces>24220</CharactersWithSpaces>
  <SharedDoc>false</SharedDoc>
  <HLinks>
    <vt:vector size="96" baseType="variant">
      <vt:variant>
        <vt:i4>1179710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_Toc228014531</vt:lpwstr>
      </vt:variant>
      <vt:variant>
        <vt:i4>1179710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_Toc228014530</vt:lpwstr>
      </vt:variant>
      <vt:variant>
        <vt:i4>1245246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_Toc228014529</vt:lpwstr>
      </vt:variant>
      <vt:variant>
        <vt:i4>1245246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_Toc228014528</vt:lpwstr>
      </vt:variant>
      <vt:variant>
        <vt:i4>1245246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_Toc228014527</vt:lpwstr>
      </vt:variant>
      <vt:variant>
        <vt:i4>1245246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_Toc228014526</vt:lpwstr>
      </vt:variant>
      <vt:variant>
        <vt:i4>1245246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_Toc228014525</vt:lpwstr>
      </vt:variant>
      <vt:variant>
        <vt:i4>1245246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_Toc228014524</vt:lpwstr>
      </vt:variant>
      <vt:variant>
        <vt:i4>1245246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_Toc228014523</vt:lpwstr>
      </vt:variant>
      <vt:variant>
        <vt:i4>1245246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_Toc228014522</vt:lpwstr>
      </vt:variant>
      <vt:variant>
        <vt:i4>1245246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_Toc228014521</vt:lpwstr>
      </vt:variant>
      <vt:variant>
        <vt:i4>1245246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_Toc228014520</vt:lpwstr>
      </vt:variant>
      <vt:variant>
        <vt:i4>1048638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_Toc228014519</vt:lpwstr>
      </vt:variant>
      <vt:variant>
        <vt:i4>1966139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_Toc159732092</vt:lpwstr>
      </vt:variant>
      <vt:variant>
        <vt:i4>1966139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_Toc159732099</vt:lpwstr>
      </vt:variant>
      <vt:variant>
        <vt:i4>1703992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_Toc165546888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SISTEMA IMERSIVO DE PRÉ-AUDITORIA DE ACESSIBILIDADE EM AMBIENTES CONSTRUÍDOS</dc:title>
  <dc:subject>Projeto semestral de Computação Gráfica e Realidade Virtual</dc:subject>
  <dc:creator>[NOMES DOS INTEGRANTES]</dc:creator>
  <cp:keywords>acessibilidade, realidade virtual, computação gráfica, NBR 9050</cp:keywords>
  <dc:description>Modelo para a digitação de trabalhos acadêmicos com caixas identificando estilos e formatação conforme a NBR 14724 da ABNT.</dc:description>
  <cp:lastModifiedBy>ELIA DA SILVA</cp:lastModifiedBy>
  <cp:revision>33</cp:revision>
  <cp:lastPrinted>2012-10-13T02:22:00Z</cp:lastPrinted>
  <dcterms:created xsi:type="dcterms:W3CDTF">2021-08-11T15:17:00Z</dcterms:created>
  <dcterms:modified xsi:type="dcterms:W3CDTF">2026-02-23T22:17:00Z</dcterms:modified>
  <cp:category>Irrestrita</cp:category>
  <cp:contentStatus>Final</cp:contentStatus>
</cp:coreProperties>
</file>