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rPr/>
      </w:pPr>
      <w:bookmarkStart w:colFirst="0" w:colLast="0" w:name="_rw00ib5i7pnq" w:id="0"/>
      <w:bookmarkEnd w:id="0"/>
      <w:r w:rsidDel="00000000" w:rsidR="00000000" w:rsidRPr="00000000">
        <w:rPr>
          <w:rFonts w:ascii="Lexend" w:cs="Lexend" w:eastAsia="Lexend" w:hAnsi="Lexend"/>
          <w:sz w:val="52"/>
          <w:szCs w:val="52"/>
          <w:rtl w:val="0"/>
        </w:rPr>
        <w:t xml:space="preserve">Personalized AI-Powered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Lexend Light" w:cs="Lexend Light" w:eastAsia="Lexend Light" w:hAnsi="Lexend Light"/>
          <w:sz w:val="34"/>
          <w:szCs w:val="34"/>
        </w:rPr>
      </w:pPr>
      <w:bookmarkStart w:colFirst="0" w:colLast="0" w:name="_fymoimwh9dhx" w:id="1"/>
      <w:bookmarkEnd w:id="1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 AI-powered personalized learning platform engineered to enhance student comprehension through adaptive educational pathways, gamification, and inclusive accessibility options.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platform empowers educators to upload course-specific curriculum materials, allowing students to explore complex subjects through their preferred learning formats, interactive exercises, and customized virtual environments.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Core Objective: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foster genuine understanding and mastery of course content, rather than facilitating superficial assignment completion or direct answer generation through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mg345ojl68k" w:id="2"/>
      <w:bookmarkEnd w:id="2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2. Data &amp; Learning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Educator Dashboard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Professors can track overall class progress, monitor individual performance metrics, and gain actionable insights to refine instruction.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Student Progress Tracking: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Monitor individual and class-wide performance across distinct learning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Prompt Analytics: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Analyze student interactions with the AI tutor and evaluate feature usage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Individual Assessments: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Pinpoint specific strengths, weaknesses, and target areas requiring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AI-Generated Insights: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Deliver automated recommendations and diagnostic feedback for individuals and the class whole.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Topic Diagnostics: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Identify concepts that students have mastered versus those causing widespread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Format Preferences: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Determine which content formats yield the highest engagement and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Curriculum Management: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Manage learning modules, uploaded resources, difficulty thresholds, and content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Core Evaluation Principle: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Student evaluation and advancement are strictly evaluated on demonstrated comprehension, not the volume of AI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g7hrgtgrgzq" w:id="3"/>
      <w:bookmarkEnd w:id="3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3. Gamification &amp; Interactive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Exploration-Based Learning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Students navigate an interactive digital ecosystem where distinct locations (e.g., houses or zones) represent individual course topics.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Incentive System: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Earn rewards upon reaching key educational milestones and completing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Tiered Progression: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Advance through multi-level stages that scale in complexity per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Hidden Interactions: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Uncover hidden interactive elements (Easter eggs) integrated into the virtual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Achievements &amp; Badges: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Unlock special honors and visual badges by demonstrating topic mastery and tackling optional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Interactive Activities: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Engage with embedded quizzes, problem-solving challenges, and educational mini-games.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Visual Roadmap: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Track past accomplishments and upcoming targets via an intuitive progress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World Expansion: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Unlock new virtual territories and zones as academic proficiency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Use Case Example: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student discovers a hidden interactive character within their virtual environment. Interacting with it unlocks a unique achievement and provides a pedagogical hint for an upcoming quiz, guiding their reasoning without giving away the direct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9h8j3ytrhxk" w:id="4"/>
      <w:bookmarkEnd w:id="4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4. Personalized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Adaptive Content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Students choose their preferred modality, and the AI continuously tailors educational material to align with their learning styles and demonstrated needs.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jiugfacg5kj" w:id="5"/>
      <w:bookmarkEnd w:id="5"/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Supported Learning Modalities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Text &amp; Essays: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Written lessons and structured textual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Visual Presentations: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Slide decks, diagrams, and structured visual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Audio &amp; Podcasts: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Conversational audio overviews and podcast-style audio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Music &amp; Mnemonics: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Audio tracks and songs synthesized for memorization.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Video 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Short-form video lessons and animated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Reel Mode: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Micro-learning short video snippets tailored for rapid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542h8jtb43" w:id="6"/>
      <w:bookmarkEnd w:id="6"/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Customization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Adaptive Explanations: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Dynamically reframe explanations based on format preference and comprehension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Dynamic Complexity: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Automatically adjust problem difficulty to maintain an optimal learning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Content Depth: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Toggle between high-level executive summaries and comprehensive deep-dive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Contextual Themes: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Apply creative framing (e.g., pop culture, storytelling, gaming universes like Minecraft) to enhance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World Aesthetic: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Personalize environmental themes, visual palettes, and layout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Use Case Example: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When studying computer science algorithms, a student can opt for a Minecraft-themed contextual explanation, listen to an audio podcast on the subject, or consume a 60-second Reel video—all while covering the exact same professor-validated curriculum.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3oyr60tcde3o" w:id="7"/>
      <w:bookmarkEnd w:id="7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5. Accessibility &amp; Inclusive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qmd2swvg6gz" w:id="8"/>
      <w:bookmarkEnd w:id="8"/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Inclusive Design for Diverse Learner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Multilingual Support: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Provide full multi-language capabilities (including English and Spanish) for all explanations and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Visual Impairments: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Full compatibility with screen readers, dedicated audio descriptions, and fully navigable audio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Color Blindness Adaptations: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Utilize high-contrast palettes and shape-based visual identifiers alongside color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Dyslexia Support: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Offer specialized typography (e.g., OpenDyslexic), adjustable line spacing, and non-text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Guiding Principle: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Ensure full educational accessibility without diluting academic rigor or compromising learning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aluo5thh4xss" w:id="9"/>
      <w:bookmarkEnd w:id="9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6. Team-Based &amp; Collaborative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Collaborative Peer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Students can form study teams to tackle interactive group tasks that reinforce key course concepts.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Group Modules: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Incorporate specific learning units that require multi-student participation to unlock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Pair Exercises: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Partner two students together for peer-led problem solving and concept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Team Achievements: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Award shared badges and unlockable rewards for successfully completing group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Shared Milestones: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Promote active participation by tying collaborative activities to team milestone unlocks.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Use Case Example: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Two students pair up to complete an interactive pair-programming exercise, successfully debugging a module together to earn a team-wide achievement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wmyy3tniwj98" w:id="10"/>
      <w:bookmarkEnd w:id="10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7. AI Architecture &amp; Technical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4a86e8" w:space="0" w:sz="8" w:val="single"/>
          <w:left w:color="4a86e8" w:space="0" w:sz="8" w:val="single"/>
          <w:bottom w:color="4a86e8" w:space="0" w:sz="8" w:val="single"/>
          <w:right w:color="4a86e8" w:space="0" w:sz="8" w:val="single"/>
          <w:insideH w:color="4a86e8" w:space="0" w:sz="8" w:val="single"/>
          <w:insideV w:color="4a86e8" w:space="0" w:sz="8" w:val="single"/>
        </w:tblBorders>
        <w:tblLayout w:type="fixed"/>
        <w:tblLook w:val="06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4a86e8" w:space="0" w:sz="8" w:val="single"/>
              <w:left w:color="4a86e8" w:space="0" w:sz="8" w:val="single"/>
              <w:bottom w:color="4a86e8" w:space="0" w:sz="12" w:val="single"/>
              <w:right w:color="4a86e8" w:space="0" w:sz="8" w:val="single"/>
            </w:tcBorders>
            <w:shd w:fill="cfe2f3" w:val="clear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b539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12" w:val="single"/>
              <w:right w:color="4a86e8" w:space="0" w:sz="8" w:val="single"/>
            </w:tcBorders>
            <w:shd w:fill="cfe2f3" w:val="clear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b539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a86e8" w:space="0" w:sz="12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LLM (Large Language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12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Powers student conversations, explanations, and educational content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AI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3f3f3" w:val="clea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Orchestrates model interactions, tools, learning activities, and personalization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RAG (Retrieval-Augmented 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Retrieves information from professor-provided course materials to ground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Context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3f3f3" w:val="clear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Maintains awareness of the course, topic, student progress, preferences, and selected themes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Persistent Student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Tracks demonstrated understanding, learning preferences, and misconceptions across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4a86e8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4A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AI-Generated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4a86e8" w:space="0" w:sz="8" w:val="single"/>
              <w:right w:color="4a86e8" w:space="0" w:sz="8" w:val="single"/>
            </w:tcBorders>
            <w:shd w:fill="f3f3f3" w:val="clear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Uses learning interaction data to generate actionable feedback for professors and students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Architectural Boundary: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Course-specific academic knowledge must strictly remain grounded in professor-supplied curriculum materials via RAG. General LLM knowledge is restricted to creative framing, storytelling, and theme generation to prevent hallucinated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ez75yfmd8o5z" w:id="11"/>
      <w:bookmarkEnd w:id="11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8. Virtual Learning Environment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fm8ch9doj9k" w:id="12"/>
      <w:bookmarkEnd w:id="12"/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Student Paradigm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Personal World: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Every student possesses an evolving digital learning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Topic Buildings: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Individual houses or landmarks map directly to specific course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Mastery Unlocks: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New geographical zones unlock exclusively through validated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Custom Aesthetics: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Environments adapt visually to selected user themes and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Interactive Objects: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In-world objects trigger mini-activities, provide hints, and yield rewards.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aom3ztzdris8" w:id="13"/>
      <w:bookmarkEnd w:id="13"/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Educator Paradigm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Solar System View: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Each enrolled class is visualized as a custom solar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Student Planets: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Individual students are represented as planets within the classroom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Visual Growth: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planet's terrain and visual development reflect the student's academic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12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Integrated Analytics: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Professors can click into any planet for detailed analytics or view macro class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Core Design Philosophy: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Virtual world evolution must tangibly represent genuine educational achievement rather than passive engagement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rFonts w:ascii="Lexend Light" w:cs="Lexend Light" w:eastAsia="Lexend Light" w:hAnsi="Lexend Light"/>
          <w:sz w:val="34"/>
          <w:szCs w:val="34"/>
        </w:rPr>
      </w:pPr>
      <w:bookmarkStart w:colFirst="0" w:colLast="0" w:name="_xn1kuno4r7ni" w:id="14"/>
      <w:bookmarkEnd w:id="14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9. Hackathon Scope &amp;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Proposed development roadmap and feature prioritization structured for hackathon execution: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4a86e8" w:space="0" w:sz="8" w:val="single"/>
          <w:left w:color="4a86e8" w:space="0" w:sz="8" w:val="single"/>
          <w:bottom w:color="4a86e8" w:space="0" w:sz="8" w:val="single"/>
          <w:right w:color="4a86e8" w:space="0" w:sz="8" w:val="single"/>
          <w:insideH w:color="4a86e8" w:space="0" w:sz="8" w:val="single"/>
          <w:insideV w:color="4a86e8" w:space="0" w:sz="8" w:val="single"/>
        </w:tblBorders>
        <w:tblLayout w:type="fixed"/>
        <w:tblLook w:val="06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4a86e8" w:space="0" w:sz="8" w:val="single"/>
              <w:left w:color="4a86e8" w:space="0" w:sz="8" w:val="single"/>
              <w:bottom w:color="4a86e8" w:space="0" w:sz="12" w:val="single"/>
              <w:right w:color="4a86e8" w:space="0" w:sz="8" w:val="single"/>
            </w:tcBorders>
            <w:shd w:fill="cfe2f3" w:val="clea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b539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12" w:val="single"/>
              <w:right w:color="4a86e8" w:space="0" w:sz="8" w:val="single"/>
            </w:tcBorders>
            <w:shd w:fill="cfe2f3" w:val="clea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b539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a86e8" w:space="0" w:sz="12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Core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12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Course creation, professor-provided content, AI tutor, topic-based learning, student progress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3f3f3" w:val="clear"/>
          </w:tcPr>
          <w:p w:rsidR="00000000" w:rsidDel="00000000" w:rsidP="00000000" w:rsidRDefault="00000000" w:rsidRPr="00000000" w14:paraId="00000061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Personalized formats, student dashboard, professor analytics, interactive topic environments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Medium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Rewards, badges, progress roadmap, learning themes, accessibility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Stretch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4a86e8" w:space="0" w:sz="8" w:val="single"/>
            </w:tcBorders>
            <w:shd w:fill="f3f3f3" w:val="clear"/>
          </w:tcPr>
          <w:p w:rsidR="00000000" w:rsidDel="00000000" w:rsidP="00000000" w:rsidRDefault="00000000" w:rsidRPr="00000000" w14:paraId="00000065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Team challenges, advanced world customization, Easter eggs, expanded multimedia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8" w:val="single"/>
              <w:left w:color="4a86e8" w:space="0" w:sz="8" w:val="single"/>
              <w:bottom w:color="4a86e8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b w:val="1"/>
                <w:bCs w:val="1"/>
                <w:rtl w:val="0"/>
              </w:rPr>
              <w:t xml:space="preserve">Future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4a86e8" w:space="0" w:sz="8" w:val="single"/>
              <w:right w:color="4a86e8" w:space="0" w:sz="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Class Wrapped — Spotify Wrapped-style classroom learning recap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c8dauvojjnnd" w:id="15"/>
      <w:bookmarkEnd w:id="15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10. Key Project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12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Learning First: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Prioritize genuine understanding over automated assignment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Professor-Controlled Curriculum: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Course concepts and boundaries are strictly governed by uploaded course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Dynamic Personalization: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Tailor learning formats, thematic elements, and difficulty to individual student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Responsible AI Tutoring: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Guide students through hints and explanations rather than revealing direct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Meaningful Advancement: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Tie world growth and achievements exclusively to demonstrated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Universal Accessibility: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Provide equitable access through inclusive formatting, audio, and language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Actionable Analytics: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Equip educators with clear diagnostic insights to enhance instruction and targeted support.</w:t>
      </w:r>
    </w:p>
    <w:p w:rsidR="00000000" w:rsidDel="00000000" w:rsidP="00000000" w:rsidRDefault="00000000" w:rsidRPr="00000000" w14:paraId="00000070">
      <w:pPr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1155cc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1155cc"/>
      <w:sz w:val="30"/>
      <w:szCs w:val="30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434343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76" w:lineRule="auto"/>
      <w:ind w:left="0" w:right="0" w:firstLine="0"/>
      <w:jc w:val="left"/>
    </w:pPr>
    <w:rPr>
      <w:rFonts w:ascii="Lexend" w:cs="Lexend" w:eastAsia="Lexend" w:hAnsi="Lexend"/>
      <w:b w:val="1"/>
      <w:bCs w:val="1"/>
      <w:i w:val="0"/>
      <w:iCs w:val="0"/>
      <w:smallCaps w:val="0"/>
      <w:strike w:val="0"/>
      <w:color w:val="1155cc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Lexend" w:cs="Lexend" w:eastAsia="Lexend" w:hAnsi="Lexend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