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356E" w14:textId="77777777" w:rsidR="0055544E" w:rsidRDefault="0055544E">
      <w:pPr>
        <w:spacing w:before="2200"/>
      </w:pPr>
    </w:p>
    <w:p w14:paraId="3BCE356F" w14:textId="77777777" w:rsidR="0055544E" w:rsidRDefault="00000000">
      <w:pPr>
        <w:jc w:val="center"/>
      </w:pPr>
      <w:r>
        <w:rPr>
          <w:b/>
          <w:bCs/>
          <w:color w:val="1F3864"/>
          <w:sz w:val="44"/>
          <w:szCs w:val="44"/>
        </w:rPr>
        <w:t>PLANO DIRETOR DE INTEGRAÇÃO DIGITAL DA ENGENHARIA</w:t>
      </w:r>
    </w:p>
    <w:p w14:paraId="3BCE3570" w14:textId="77777777" w:rsidR="0055544E" w:rsidRDefault="00000000">
      <w:pPr>
        <w:spacing w:before="200"/>
        <w:jc w:val="center"/>
      </w:pPr>
      <w:r>
        <w:rPr>
          <w:b/>
          <w:bCs/>
          <w:color w:val="2E5395"/>
          <w:sz w:val="30"/>
          <w:szCs w:val="30"/>
        </w:rPr>
        <w:t>PDIDE</w:t>
      </w:r>
    </w:p>
    <w:p w14:paraId="3BCE3571" w14:textId="77777777" w:rsidR="0055544E" w:rsidRDefault="00000000">
      <w:pPr>
        <w:spacing w:before="300"/>
        <w:jc w:val="center"/>
      </w:pPr>
      <w:r>
        <w:rPr>
          <w:i/>
          <w:iCs/>
          <w:color w:val="595959"/>
          <w:sz w:val="24"/>
          <w:szCs w:val="24"/>
        </w:rPr>
        <w:t>Arquitetura Corporativa de Dados, Processos e Sistemas para Implantação do SIGI como Camada Estratégica de Integração e Inteligência</w:t>
      </w:r>
    </w:p>
    <w:p w14:paraId="3BCE3572" w14:textId="77777777" w:rsidR="0055544E" w:rsidRDefault="0055544E">
      <w:pPr>
        <w:spacing w:before="1600"/>
      </w:pPr>
    </w:p>
    <w:p w14:paraId="3BCE3573" w14:textId="77777777" w:rsidR="0055544E" w:rsidRDefault="00000000">
      <w:pPr>
        <w:jc w:val="center"/>
      </w:pPr>
      <w:r>
        <w:rPr>
          <w:color w:val="595959"/>
        </w:rPr>
        <w:t xml:space="preserve">Framework metodológico: TOGAF · BPM CBOK · ISO 19650 (BIM) · ISO 55001 · PMBOK · Lean </w:t>
      </w:r>
      <w:proofErr w:type="spellStart"/>
      <w:r>
        <w:rPr>
          <w:color w:val="595959"/>
        </w:rPr>
        <w:t>Construction</w:t>
      </w:r>
      <w:proofErr w:type="spellEnd"/>
      <w:r>
        <w:rPr>
          <w:color w:val="595959"/>
        </w:rPr>
        <w:t xml:space="preserve"> · DAMA-DMBOK</w:t>
      </w:r>
    </w:p>
    <w:p w14:paraId="3BCE3574" w14:textId="77777777" w:rsidR="0055544E" w:rsidRDefault="0055544E">
      <w:pPr>
        <w:spacing w:before="2000"/>
      </w:pPr>
    </w:p>
    <w:p w14:paraId="3BCE3575" w14:textId="77777777" w:rsidR="0055544E" w:rsidRDefault="00000000">
      <w:pPr>
        <w:jc w:val="center"/>
      </w:pPr>
      <w:r>
        <w:rPr>
          <w:b/>
          <w:bCs/>
          <w:color w:val="1F3864"/>
        </w:rPr>
        <w:t>Documento Executivo — Diretoria, Engenharia, TI, Planejamento, Suprimentos, Obras e Financeiro</w:t>
      </w:r>
    </w:p>
    <w:p w14:paraId="3BCE3576" w14:textId="77777777" w:rsidR="0055544E" w:rsidRDefault="00000000">
      <w:pPr>
        <w:spacing w:before="120"/>
        <w:jc w:val="center"/>
      </w:pPr>
      <w:r>
        <w:rPr>
          <w:color w:val="595959"/>
          <w:sz w:val="18"/>
          <w:szCs w:val="18"/>
        </w:rPr>
        <w:t>Versão 1.0 — Julho de 2026</w:t>
      </w:r>
    </w:p>
    <w:p w14:paraId="3BCE3577" w14:textId="77777777" w:rsidR="0055544E" w:rsidRDefault="00000000">
      <w:r>
        <w:br w:type="page"/>
      </w:r>
    </w:p>
    <w:p w14:paraId="3BCE3578" w14:textId="77777777" w:rsidR="0055544E" w:rsidRDefault="00000000">
      <w:pPr>
        <w:pStyle w:val="Ttulo1"/>
        <w:spacing w:after="240"/>
      </w:pPr>
      <w:bookmarkStart w:id="0" w:name="_Toc234222210"/>
      <w:r>
        <w:rPr>
          <w:b/>
          <w:bCs/>
          <w:color w:val="1F3864"/>
        </w:rPr>
        <w:lastRenderedPageBreak/>
        <w:t>Sumário</w:t>
      </w:r>
      <w:bookmarkEnd w:id="0"/>
    </w:p>
    <w:sdt>
      <w:sdtPr>
        <w:alias w:val="Sumário"/>
        <w:id w:val="-1669398874"/>
      </w:sdtPr>
      <w:sdtContent>
        <w:p w14:paraId="29C75528" w14:textId="58976324" w:rsidR="000E2915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222210" w:history="1">
            <w:r w:rsidR="000E2915" w:rsidRPr="00B4486F">
              <w:rPr>
                <w:rStyle w:val="Hyperlink"/>
                <w:b/>
                <w:bCs/>
                <w:noProof/>
              </w:rPr>
              <w:t>Sumário</w:t>
            </w:r>
            <w:r w:rsidR="000E2915">
              <w:rPr>
                <w:noProof/>
              </w:rPr>
              <w:tab/>
            </w:r>
            <w:r w:rsidR="000E2915">
              <w:rPr>
                <w:noProof/>
              </w:rPr>
              <w:fldChar w:fldCharType="begin"/>
            </w:r>
            <w:r w:rsidR="000E2915">
              <w:rPr>
                <w:noProof/>
              </w:rPr>
              <w:instrText xml:space="preserve"> PAGEREF _Toc234222210 \h </w:instrText>
            </w:r>
            <w:r w:rsidR="000E2915">
              <w:rPr>
                <w:noProof/>
              </w:rPr>
            </w:r>
            <w:r w:rsidR="000E2915">
              <w:rPr>
                <w:noProof/>
              </w:rPr>
              <w:fldChar w:fldCharType="separate"/>
            </w:r>
            <w:r w:rsidR="000E2915">
              <w:rPr>
                <w:noProof/>
              </w:rPr>
              <w:t>2</w:t>
            </w:r>
            <w:r w:rsidR="000E2915">
              <w:rPr>
                <w:noProof/>
              </w:rPr>
              <w:fldChar w:fldCharType="end"/>
            </w:r>
          </w:hyperlink>
        </w:p>
        <w:p w14:paraId="5F1AB1F3" w14:textId="5A2599EF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11" w:history="1">
            <w:r w:rsidRPr="00B4486F">
              <w:rPr>
                <w:rStyle w:val="Hyperlink"/>
                <w:b/>
                <w:bCs/>
                <w:noProof/>
              </w:rPr>
              <w:t>1. Resumo Executivo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29AFFD" w14:textId="65B26C9E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12" w:history="1">
            <w:r w:rsidRPr="00B4486F">
              <w:rPr>
                <w:rStyle w:val="Hyperlink"/>
                <w:b/>
                <w:bCs/>
                <w:noProof/>
              </w:rPr>
              <w:t>Principais achados do diagnóstico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51484A" w14:textId="0D00ACC3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13" w:history="1">
            <w:r w:rsidRPr="00B4486F">
              <w:rPr>
                <w:rStyle w:val="Hyperlink"/>
                <w:b/>
                <w:bCs/>
                <w:noProof/>
              </w:rPr>
              <w:t>Proposta central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4F0E63" w14:textId="3CDE6614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14" w:history="1">
            <w:r w:rsidRPr="00B4486F">
              <w:rPr>
                <w:rStyle w:val="Hyperlink"/>
                <w:b/>
                <w:bCs/>
                <w:noProof/>
              </w:rPr>
              <w:t>Investimento e retorno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E794BA" w14:textId="5F315146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15" w:history="1">
            <w:r w:rsidRPr="00B4486F">
              <w:rPr>
                <w:rStyle w:val="Hyperlink"/>
                <w:b/>
                <w:bCs/>
                <w:noProof/>
              </w:rPr>
              <w:t>2. Visão Estratégica e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417638" w14:textId="00B08958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16" w:history="1">
            <w:r w:rsidRPr="00B4486F">
              <w:rPr>
                <w:rStyle w:val="Hyperlink"/>
                <w:b/>
                <w:bCs/>
                <w:noProof/>
              </w:rPr>
              <w:t>2.1 Visão de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61033C" w14:textId="61400E5C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17" w:history="1">
            <w:r w:rsidRPr="00B4486F">
              <w:rPr>
                <w:rStyle w:val="Hyperlink"/>
                <w:b/>
                <w:bCs/>
                <w:noProof/>
              </w:rPr>
              <w:t>2.2 Objetivos estratégicos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C5D3D0" w14:textId="00541088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18" w:history="1">
            <w:r w:rsidRPr="00B4486F">
              <w:rPr>
                <w:rStyle w:val="Hyperlink"/>
                <w:b/>
                <w:bCs/>
                <w:noProof/>
              </w:rPr>
              <w:t>2.3 Princípios norteadores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5BA32F" w14:textId="20D34596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19" w:history="1">
            <w:r w:rsidRPr="00B4486F">
              <w:rPr>
                <w:rStyle w:val="Hyperlink"/>
                <w:b/>
                <w:bCs/>
                <w:noProof/>
              </w:rPr>
              <w:t>3. Framework Metodológico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902CFF" w14:textId="6F75C858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20" w:history="1">
            <w:r w:rsidRPr="00B4486F">
              <w:rPr>
                <w:rStyle w:val="Hyperlink"/>
                <w:b/>
                <w:bCs/>
                <w:noProof/>
              </w:rPr>
              <w:t>3.1 Modelo de Maturidade Digital adotado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1B1432" w14:textId="02C8508D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21" w:history="1">
            <w:r w:rsidRPr="00B4486F">
              <w:rPr>
                <w:rStyle w:val="Hyperlink"/>
                <w:b/>
                <w:bCs/>
                <w:noProof/>
              </w:rPr>
              <w:t>4. Diagnóstico da Situação Atual (AS 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E288AB" w14:textId="3E93D4F4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22" w:history="1">
            <w:r w:rsidRPr="00B4486F">
              <w:rPr>
                <w:rStyle w:val="Hyperlink"/>
                <w:b/>
                <w:bCs/>
                <w:noProof/>
              </w:rPr>
              <w:t>4.1 Avaliação de maturidade por dimensão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A20567" w14:textId="405C1946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23" w:history="1">
            <w:r w:rsidRPr="00B4486F">
              <w:rPr>
                <w:rStyle w:val="Hyperlink"/>
                <w:b/>
                <w:bCs/>
                <w:noProof/>
              </w:rPr>
              <w:t>4.2 Gargalos por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B60EDF" w14:textId="1734E542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24" w:history="1">
            <w:r w:rsidRPr="00B4486F">
              <w:rPr>
                <w:rStyle w:val="Hyperlink"/>
                <w:b/>
                <w:bCs/>
                <w:noProof/>
              </w:rPr>
              <w:t>Engenharia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653B4F" w14:textId="6FBD0022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25" w:history="1">
            <w:r w:rsidRPr="00B4486F">
              <w:rPr>
                <w:rStyle w:val="Hyperlink"/>
                <w:b/>
                <w:bCs/>
                <w:noProof/>
              </w:rPr>
              <w:t>Projetos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A10550" w14:textId="64A9D155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26" w:history="1">
            <w:r w:rsidRPr="00B4486F">
              <w:rPr>
                <w:rStyle w:val="Hyperlink"/>
                <w:b/>
                <w:bCs/>
                <w:noProof/>
              </w:rPr>
              <w:t>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55B012" w14:textId="18541044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27" w:history="1">
            <w:r w:rsidRPr="00B4486F">
              <w:rPr>
                <w:rStyle w:val="Hyperlink"/>
                <w:b/>
                <w:bCs/>
                <w:noProof/>
              </w:rPr>
              <w:t>Planejamento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506C7E" w14:textId="75BECFD5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28" w:history="1">
            <w:r w:rsidRPr="00B4486F">
              <w:rPr>
                <w:rStyle w:val="Hyperlink"/>
                <w:b/>
                <w:bCs/>
                <w:noProof/>
              </w:rPr>
              <w:t>Financeiro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5F0253" w14:textId="65F4A327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29" w:history="1">
            <w:r w:rsidRPr="00B4486F">
              <w:rPr>
                <w:rStyle w:val="Hyperlink"/>
                <w:b/>
                <w:bCs/>
                <w:noProof/>
              </w:rPr>
              <w:t>Obras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E92137" w14:textId="009741E8" w:rsidR="000E2915" w:rsidRDefault="000E2915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34222230" w:history="1">
            <w:r w:rsidRPr="00B4486F">
              <w:rPr>
                <w:rStyle w:val="Hyperlink"/>
                <w:b/>
                <w:bCs/>
                <w:noProof/>
              </w:rPr>
              <w:t>Dados (transversal)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AC0682" w14:textId="28C85D07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1" w:history="1">
            <w:r w:rsidRPr="00B4486F">
              <w:rPr>
                <w:rStyle w:val="Hyperlink"/>
                <w:b/>
                <w:bCs/>
                <w:noProof/>
              </w:rPr>
              <w:t>4.3 Desperdícios de informação (lente Lean Construction)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8286A9" w14:textId="548DF10A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2" w:history="1">
            <w:r w:rsidRPr="00B4486F">
              <w:rPr>
                <w:rStyle w:val="Hyperlink"/>
                <w:b/>
                <w:bCs/>
                <w:noProof/>
              </w:rPr>
              <w:t>4.4 Riscos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74EEA4" w14:textId="0FA80D96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33" w:history="1">
            <w:r w:rsidRPr="00B4486F">
              <w:rPr>
                <w:rStyle w:val="Hyperlink"/>
                <w:b/>
                <w:bCs/>
                <w:noProof/>
              </w:rPr>
              <w:t>5. Mapa de Processos: AS IS → TO 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F3DCF9" w14:textId="4123D364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4" w:history="1">
            <w:r w:rsidRPr="00B4486F">
              <w:rPr>
                <w:rStyle w:val="Hyperlink"/>
                <w:b/>
                <w:bCs/>
                <w:noProof/>
              </w:rPr>
              <w:t>5.1 Processo: Do Projeto ao Quantitativo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711CAB" w14:textId="1D2EB186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5" w:history="1">
            <w:r w:rsidRPr="00B4486F">
              <w:rPr>
                <w:rStyle w:val="Hyperlink"/>
                <w:b/>
                <w:bCs/>
                <w:noProof/>
              </w:rPr>
              <w:t>5.2 Processo: Do Orçamento ao Pedido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65884B" w14:textId="49541F6A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6" w:history="1">
            <w:r w:rsidRPr="00B4486F">
              <w:rPr>
                <w:rStyle w:val="Hyperlink"/>
                <w:b/>
                <w:bCs/>
                <w:noProof/>
              </w:rPr>
              <w:t>5.3 Processo: Do Avanço Físico à Medição e ao Financeiro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2A5340" w14:textId="05428373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7" w:history="1">
            <w:r w:rsidRPr="00B4486F">
              <w:rPr>
                <w:rStyle w:val="Hyperlink"/>
                <w:b/>
                <w:bCs/>
                <w:noProof/>
              </w:rPr>
              <w:t>5.4 Processo: Gestão Documental e de Revisões de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C8AC51" w14:textId="610C8A04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38" w:history="1">
            <w:r w:rsidRPr="00B4486F">
              <w:rPr>
                <w:rStyle w:val="Hyperlink"/>
                <w:b/>
                <w:bCs/>
                <w:noProof/>
              </w:rPr>
              <w:t>6. Arquitetura Atual (AS 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87991B" w14:textId="58AD5115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39" w:history="1">
            <w:r w:rsidRPr="00B4486F">
              <w:rPr>
                <w:rStyle w:val="Hyperlink"/>
                <w:b/>
                <w:bCs/>
                <w:noProof/>
              </w:rPr>
              <w:t>6.1 Mapa de sistemas atual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09A069" w14:textId="5367EC3D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0" w:history="1">
            <w:r w:rsidRPr="00B4486F">
              <w:rPr>
                <w:rStyle w:val="Hyperlink"/>
                <w:b/>
                <w:bCs/>
                <w:noProof/>
              </w:rPr>
              <w:t>6.2 Fluxo de informação atual (texto-diagrama)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5BC2DF" w14:textId="0235E549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1" w:history="1">
            <w:r w:rsidRPr="00B4486F">
              <w:rPr>
                <w:rStyle w:val="Hyperlink"/>
                <w:b/>
                <w:bCs/>
                <w:noProof/>
              </w:rPr>
              <w:t>6.3 Redundâncias e pontos de retrabalho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A4FBFFA" w14:textId="54E47D40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42" w:history="1">
            <w:r w:rsidRPr="00B4486F">
              <w:rPr>
                <w:rStyle w:val="Hyperlink"/>
                <w:b/>
                <w:bCs/>
                <w:noProof/>
              </w:rPr>
              <w:t>7. Arquitetura Futura (TO 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84A0EE" w14:textId="65780A50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3" w:history="1">
            <w:r w:rsidRPr="00B4486F">
              <w:rPr>
                <w:rStyle w:val="Hyperlink"/>
                <w:b/>
                <w:bCs/>
                <w:noProof/>
              </w:rPr>
              <w:t>7.1 Visão geral da arquitetura em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1E8C65" w14:textId="67835A95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4" w:history="1">
            <w:r w:rsidRPr="00B4486F">
              <w:rPr>
                <w:rStyle w:val="Hyperlink"/>
                <w:b/>
                <w:bCs/>
                <w:noProof/>
              </w:rPr>
              <w:t>7.2 O SIGI como camada estratégica de integração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FCF8E6" w14:textId="18B616AD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5" w:history="1">
            <w:r w:rsidRPr="00B4486F">
              <w:rPr>
                <w:rStyle w:val="Hyperlink"/>
                <w:b/>
                <w:bCs/>
                <w:noProof/>
              </w:rPr>
              <w:t>7.3 Ambiente Comum de Dados (CDE) — ISO 19650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E57ED3" w14:textId="770A7A4C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6" w:history="1">
            <w:r w:rsidRPr="00B4486F">
              <w:rPr>
                <w:rStyle w:val="Hyperlink"/>
                <w:b/>
                <w:bCs/>
                <w:noProof/>
              </w:rPr>
              <w:t>7.4 Diagrama textual da arquitetura futura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3F3461" w14:textId="4C0872AB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7" w:history="1">
            <w:r w:rsidRPr="00B4486F">
              <w:rPr>
                <w:rStyle w:val="Hyperlink"/>
                <w:b/>
                <w:bCs/>
                <w:noProof/>
              </w:rPr>
              <w:t>7.5 Alternativas de mercado avaliadas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C92AE7" w14:textId="2DCFE4CE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48" w:history="1">
            <w:r w:rsidRPr="00B4486F">
              <w:rPr>
                <w:rStyle w:val="Hyperlink"/>
                <w:b/>
                <w:bCs/>
                <w:noProof/>
              </w:rPr>
              <w:t>8. Governança dos Dados (DAMA-DMBOK)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7FCC90" w14:textId="035A4364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49" w:history="1">
            <w:r w:rsidRPr="00B4486F">
              <w:rPr>
                <w:rStyle w:val="Hyperlink"/>
                <w:b/>
                <w:bCs/>
                <w:noProof/>
              </w:rPr>
              <w:t>8.1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D798AF" w14:textId="522822E7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0" w:history="1">
            <w:r w:rsidRPr="00B4486F">
              <w:rPr>
                <w:rStyle w:val="Hyperlink"/>
                <w:b/>
                <w:bCs/>
                <w:noProof/>
              </w:rPr>
              <w:t>8.2 Matriz RACI — Governança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0972C0" w14:textId="0B5DA6BC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1" w:history="1">
            <w:r w:rsidRPr="00B4486F">
              <w:rPr>
                <w:rStyle w:val="Hyperlink"/>
                <w:b/>
                <w:bCs/>
                <w:noProof/>
              </w:rPr>
              <w:t>8.3 Catálogo de Dados corporativo (estrutura proposta)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2840F48" w14:textId="72C8A6E5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2" w:history="1">
            <w:r w:rsidRPr="00B4486F">
              <w:rPr>
                <w:rStyle w:val="Hyperlink"/>
                <w:b/>
                <w:bCs/>
                <w:noProof/>
              </w:rPr>
              <w:t>8.4 Dados e documentos como ativos — ISO 55001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4B2DB3" w14:textId="1AAD56FF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3" w:history="1">
            <w:r w:rsidRPr="00B4486F">
              <w:rPr>
                <w:rStyle w:val="Hyperlink"/>
                <w:b/>
                <w:bCs/>
                <w:noProof/>
              </w:rPr>
              <w:t>8.5 Política de qualidade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24FF1F" w14:textId="221338FE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54" w:history="1">
            <w:r w:rsidRPr="00B4486F">
              <w:rPr>
                <w:rStyle w:val="Hyperlink"/>
                <w:b/>
                <w:bCs/>
                <w:noProof/>
              </w:rPr>
              <w:t>9. Plano de Integrações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5C32F6" w14:textId="3F37C3B5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5" w:history="1">
            <w:r w:rsidRPr="00B4486F">
              <w:rPr>
                <w:rStyle w:val="Hyperlink"/>
                <w:b/>
                <w:bCs/>
                <w:noProof/>
              </w:rPr>
              <w:t>9.1 Matriz de integração por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1BD405" w14:textId="30D45A9C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6" w:history="1">
            <w:r w:rsidRPr="00B4486F">
              <w:rPr>
                <w:rStyle w:val="Hyperlink"/>
                <w:b/>
                <w:bCs/>
                <w:noProof/>
              </w:rPr>
              <w:t>9.2 Priorização (complexidade x benefício x risco)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A196B1" w14:textId="196022CB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57" w:history="1">
            <w:r w:rsidRPr="00B4486F">
              <w:rPr>
                <w:rStyle w:val="Hyperlink"/>
                <w:b/>
                <w:bCs/>
                <w:noProof/>
              </w:rPr>
              <w:t>10. Automações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C1EB3BB" w14:textId="2521E38B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58" w:history="1">
            <w:r w:rsidRPr="00B4486F">
              <w:rPr>
                <w:rStyle w:val="Hyperlink"/>
                <w:b/>
                <w:bCs/>
                <w:noProof/>
              </w:rPr>
              <w:t>11. Indicadores de Acompanhamento (KPIs)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E1E5F3" w14:textId="7C73A768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59" w:history="1">
            <w:r w:rsidRPr="00B4486F">
              <w:rPr>
                <w:rStyle w:val="Hyperlink"/>
                <w:b/>
                <w:bCs/>
                <w:noProof/>
              </w:rPr>
              <w:t>11.1 KPIs de maturidade e adoção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3F6D07" w14:textId="63B501E9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0" w:history="1">
            <w:r w:rsidRPr="00B4486F">
              <w:rPr>
                <w:rStyle w:val="Hyperlink"/>
                <w:b/>
                <w:bCs/>
                <w:noProof/>
              </w:rPr>
              <w:t>11.2 KPIs de impacto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D465F8A" w14:textId="40DEB082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1" w:history="1">
            <w:r w:rsidRPr="00B4486F">
              <w:rPr>
                <w:rStyle w:val="Hyperlink"/>
                <w:b/>
                <w:bCs/>
                <w:noProof/>
              </w:rPr>
              <w:t>11.3 Governança dos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FCBFB3C" w14:textId="6609D351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62" w:history="1">
            <w:r w:rsidRPr="00B4486F">
              <w:rPr>
                <w:rStyle w:val="Hyperlink"/>
                <w:b/>
                <w:bCs/>
                <w:noProof/>
              </w:rPr>
              <w:t>12. Roadmap de Implantação do SIGI por Ondas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721F49" w14:textId="75D483C0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3" w:history="1">
            <w:r w:rsidRPr="00B4486F">
              <w:rPr>
                <w:rStyle w:val="Hyperlink"/>
                <w:b/>
                <w:bCs/>
                <w:noProof/>
              </w:rPr>
              <w:t>12.1 Visão geral das ondas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8272257" w14:textId="4F6AAE33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4" w:history="1">
            <w:r w:rsidRPr="00B4486F">
              <w:rPr>
                <w:rStyle w:val="Hyperlink"/>
                <w:b/>
                <w:bCs/>
                <w:noProof/>
              </w:rPr>
              <w:t>12.2 Onda 0 — Fundação (Quick Wins, meses 1-3)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05D2FE2" w14:textId="6EE8E43E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5" w:history="1">
            <w:r w:rsidRPr="00B4486F">
              <w:rPr>
                <w:rStyle w:val="Hyperlink"/>
                <w:b/>
                <w:bCs/>
                <w:noProof/>
              </w:rPr>
              <w:t>12.3 Onda 1 — Integração Core (meses 4-9)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202C77F" w14:textId="63190F8E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6" w:history="1">
            <w:r w:rsidRPr="00B4486F">
              <w:rPr>
                <w:rStyle w:val="Hyperlink"/>
                <w:b/>
                <w:bCs/>
                <w:noProof/>
              </w:rPr>
              <w:t>12.4 Onda 2 — Expansão (meses 10-15)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AC172C" w14:textId="0B563B2A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7" w:history="1">
            <w:r w:rsidRPr="00B4486F">
              <w:rPr>
                <w:rStyle w:val="Hyperlink"/>
                <w:b/>
                <w:bCs/>
                <w:noProof/>
              </w:rPr>
              <w:t>12.5 Onda 3 — BIM e Automação Avançada (meses 16-20)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801CA20" w14:textId="582ED528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68" w:history="1">
            <w:r w:rsidRPr="00B4486F">
              <w:rPr>
                <w:rStyle w:val="Hyperlink"/>
                <w:b/>
                <w:bCs/>
                <w:noProof/>
              </w:rPr>
              <w:t>12.6 Onda 4 — Inteligência e Otimização (meses 21-24)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7B410FB" w14:textId="7AD2A31C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69" w:history="1">
            <w:r w:rsidRPr="00B4486F">
              <w:rPr>
                <w:rStyle w:val="Hyperlink"/>
                <w:b/>
                <w:bCs/>
                <w:noProof/>
              </w:rPr>
              <w:t>13. Cronograma, Investimento e Retorno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1FC417A" w14:textId="08BF44D2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0" w:history="1">
            <w:r w:rsidRPr="00B4486F">
              <w:rPr>
                <w:rStyle w:val="Hyperlink"/>
                <w:b/>
                <w:bCs/>
                <w:noProof/>
              </w:rPr>
              <w:t>13.1 Cronograma macro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568CC6D" w14:textId="5842F083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1" w:history="1">
            <w:r w:rsidRPr="00B4486F">
              <w:rPr>
                <w:rStyle w:val="Hyperlink"/>
                <w:b/>
                <w:bCs/>
                <w:noProof/>
              </w:rPr>
              <w:t>13.2 Estrutura de investimento (categorias)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07722AE" w14:textId="1109DFB4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2" w:history="1">
            <w:r w:rsidRPr="00B4486F">
              <w:rPr>
                <w:rStyle w:val="Hyperlink"/>
                <w:b/>
                <w:bCs/>
                <w:noProof/>
              </w:rPr>
              <w:t>13.3 Premissas de ROI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57A1FB7" w14:textId="68ECD906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73" w:history="1">
            <w:r w:rsidRPr="00B4486F">
              <w:rPr>
                <w:rStyle w:val="Hyperlink"/>
                <w:b/>
                <w:bCs/>
                <w:noProof/>
              </w:rPr>
              <w:t>14. Gestão da Mudança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91F734B" w14:textId="2152947D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4" w:history="1">
            <w:r w:rsidRPr="00B4486F">
              <w:rPr>
                <w:rStyle w:val="Hyperlink"/>
                <w:b/>
                <w:bCs/>
                <w:noProof/>
              </w:rPr>
              <w:t>14.1 Riscos culturais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696C67C" w14:textId="2D69BBBE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5" w:history="1">
            <w:r w:rsidRPr="00B4486F">
              <w:rPr>
                <w:rStyle w:val="Hyperlink"/>
                <w:b/>
                <w:bCs/>
                <w:noProof/>
              </w:rPr>
              <w:t>14.2 Estratégia de mudança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1494C67" w14:textId="539E38ED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6" w:history="1">
            <w:r w:rsidRPr="00B4486F">
              <w:rPr>
                <w:rStyle w:val="Hyperlink"/>
                <w:b/>
                <w:bCs/>
                <w:noProof/>
              </w:rPr>
              <w:t>14.3 Papéis na gestão da mudança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404DE96" w14:textId="6B13A7F9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77" w:history="1">
            <w:r w:rsidRPr="00B4486F">
              <w:rPr>
                <w:rStyle w:val="Hyperlink"/>
                <w:b/>
                <w:bCs/>
                <w:noProof/>
              </w:rPr>
              <w:t>15. Plano de Comunicação e Capacitação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9DC1229" w14:textId="21205E7D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8" w:history="1">
            <w:r w:rsidRPr="00B4486F">
              <w:rPr>
                <w:rStyle w:val="Hyperlink"/>
                <w:b/>
                <w:bCs/>
                <w:noProof/>
              </w:rPr>
              <w:t>15.1 Comunicação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AB1776C" w14:textId="2E246771" w:rsidR="000E2915" w:rsidRDefault="000E2915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4222279" w:history="1">
            <w:r w:rsidRPr="00B4486F">
              <w:rPr>
                <w:rStyle w:val="Hyperlink"/>
                <w:b/>
                <w:bCs/>
                <w:noProof/>
              </w:rPr>
              <w:t>15.2 Capacitação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53F63D9" w14:textId="53A40B42" w:rsidR="000E2915" w:rsidRDefault="000E2915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4222280" w:history="1">
            <w:r w:rsidRPr="00B4486F">
              <w:rPr>
                <w:rStyle w:val="Hyperlink"/>
                <w:b/>
                <w:bCs/>
                <w:noProof/>
              </w:rPr>
              <w:t>16.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_Toc234222280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BCE357A" w14:textId="6BE627D0" w:rsidR="0055544E" w:rsidRDefault="00000000">
          <w:r>
            <w:fldChar w:fldCharType="end"/>
          </w:r>
        </w:p>
      </w:sdtContent>
    </w:sdt>
    <w:p w14:paraId="3BCE357B" w14:textId="77777777" w:rsidR="0055544E" w:rsidRDefault="00000000">
      <w:r>
        <w:br w:type="page"/>
      </w:r>
    </w:p>
    <w:p w14:paraId="3BCE357C" w14:textId="77777777" w:rsidR="0055544E" w:rsidRDefault="00000000">
      <w:pPr>
        <w:pStyle w:val="Ttulo1"/>
        <w:pageBreakBefore/>
        <w:spacing w:before="480" w:after="240"/>
      </w:pPr>
      <w:bookmarkStart w:id="1" w:name="_Toc234222211"/>
      <w:r>
        <w:rPr>
          <w:b/>
          <w:bCs/>
          <w:color w:val="1F3864"/>
        </w:rPr>
        <w:lastRenderedPageBreak/>
        <w:t>1. Resumo Executivo</w:t>
      </w:r>
      <w:bookmarkEnd w:id="1"/>
    </w:p>
    <w:p w14:paraId="3BCE357D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A empresa atingiu um patamar elevado de maturidade operacional na execução de obras, porém sua evolução digital permaneceu fragmentada. Quatro plataformas corporativas — SIENGE, 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 xml:space="preserve">, HINC e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 xml:space="preserve"> — operam de forma essencialmente isolada, complementadas por um volume expressivo de controles paralelos em planilhas Excel, Google </w:t>
      </w:r>
      <w:proofErr w:type="spellStart"/>
      <w:r>
        <w:rPr>
          <w:color w:val="262626"/>
          <w:sz w:val="21"/>
          <w:szCs w:val="21"/>
        </w:rPr>
        <w:t>Sheets</w:t>
      </w:r>
      <w:proofErr w:type="spellEnd"/>
      <w:r>
        <w:rPr>
          <w:color w:val="262626"/>
          <w:sz w:val="21"/>
          <w:szCs w:val="21"/>
        </w:rPr>
        <w:t>, pastas de rede e cronogramas desconectados entre si.</w:t>
      </w:r>
    </w:p>
    <w:p w14:paraId="3BCE357E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Essa fragmentação gera múltiplas fontes de verdade, retrabalho sistemático,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 xml:space="preserve"> de dados entre sistemas, inconsistência entre indicadores gerenciais e atraso na tomada de decisão. Não existe hoje uma Governança Corporativa de Dados, nem uma arquitetura de integração que conecte Engenharia, Projetos, Compras, Planejamento, Financeiro e Obras em um fluxo único de informação.</w:t>
      </w:r>
    </w:p>
    <w:p w14:paraId="3BCE357F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Este Plano Diretor de Integração Digital da Engenharia (PDIDE) estabelece a arquitetura corporativa — de processos, aplicações, dados e integrações — que sustentará a implantação do SIGI (Sistema Integrado de Gestão Inteligente) como camada estratégica de consolidação e inteligência da empresa. O documento segue estrutura inspirada no framework TOGAF (Arquitetura Corporativa), BPM CBOK (Modelagem de Processos AS IS/TO BE), ISO 19650 (Gestão da Informação BIM/CDE), ISO 55001 (Gestão de Ativos), PMBOK (Governança de Projeto) e DAMA-DMBOK (Governança de Dados).</w:t>
      </w:r>
    </w:p>
    <w:p w14:paraId="3BCE3580" w14:textId="77777777" w:rsidR="0055544E" w:rsidRDefault="00000000">
      <w:pPr>
        <w:pStyle w:val="Ttulo3"/>
        <w:spacing w:before="240" w:after="120"/>
      </w:pPr>
      <w:bookmarkStart w:id="2" w:name="_Toc234222212"/>
      <w:r>
        <w:rPr>
          <w:b/>
          <w:bCs/>
          <w:color w:val="1F3864"/>
          <w:sz w:val="22"/>
          <w:szCs w:val="22"/>
        </w:rPr>
        <w:t>Principais achados do diagnóstico</w:t>
      </w:r>
      <w:bookmarkEnd w:id="2"/>
    </w:p>
    <w:p w14:paraId="3BCE3581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Maturidade digital atual estimada em nível 2 de 5 (Processos Reativos/Fragmentados) na escala de maturidade adotada neste plano.</w:t>
      </w:r>
    </w:p>
    <w:p w14:paraId="3BCE3582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Identificados mais de 30 pontos de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 xml:space="preserve"> manual de dados entre sistemas e planilhas.</w:t>
      </w:r>
    </w:p>
    <w:p w14:paraId="3BCE358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Ausência de Common Data </w:t>
      </w:r>
      <w:proofErr w:type="spellStart"/>
      <w:r>
        <w:rPr>
          <w:color w:val="262626"/>
          <w:sz w:val="21"/>
          <w:szCs w:val="21"/>
        </w:rPr>
        <w:t>Environment</w:t>
      </w:r>
      <w:proofErr w:type="spellEnd"/>
      <w:r>
        <w:rPr>
          <w:color w:val="262626"/>
          <w:sz w:val="21"/>
          <w:szCs w:val="21"/>
        </w:rPr>
        <w:t xml:space="preserve"> (CDE) e de versionamento documental controlado conforme ISO 19650.</w:t>
      </w:r>
    </w:p>
    <w:p w14:paraId="3BCE3584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Nenhum dos quatro sistemas corporativos possui integração nativa consolidada com os demais.</w:t>
      </w:r>
    </w:p>
    <w:p w14:paraId="3BCE3585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Indicadores gerenciais calculados majoritariamente fora dos sistemas, em planilhas de uso individual, sem trilha de auditoria.</w:t>
      </w:r>
    </w:p>
    <w:p w14:paraId="3BCE3586" w14:textId="77777777" w:rsidR="0055544E" w:rsidRDefault="00000000">
      <w:pPr>
        <w:pStyle w:val="Ttulo3"/>
        <w:spacing w:before="240" w:after="120"/>
      </w:pPr>
      <w:bookmarkStart w:id="3" w:name="_Toc234222213"/>
      <w:r>
        <w:rPr>
          <w:b/>
          <w:bCs/>
          <w:color w:val="1F3864"/>
          <w:sz w:val="22"/>
          <w:szCs w:val="22"/>
        </w:rPr>
        <w:t>Proposta central</w:t>
      </w:r>
      <w:bookmarkEnd w:id="3"/>
    </w:p>
    <w:p w14:paraId="3BCE3587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Recomenda-se não a substituição dos sistemas já contratados, mas a construção de uma camada de integração e inteligência — o SIGI — apoiada em arquitetura de dados única (Single </w:t>
      </w:r>
      <w:proofErr w:type="spellStart"/>
      <w:r>
        <w:rPr>
          <w:color w:val="262626"/>
          <w:sz w:val="21"/>
          <w:szCs w:val="21"/>
        </w:rPr>
        <w:t>Source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of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Truth</w:t>
      </w:r>
      <w:proofErr w:type="spellEnd"/>
      <w:r>
        <w:rPr>
          <w:color w:val="262626"/>
          <w:sz w:val="21"/>
          <w:szCs w:val="21"/>
        </w:rPr>
        <w:t xml:space="preserve">), governança formal (DAMA-DMBOK), automação de processos (RPA/ETL/APIs) e ambiente comum de dados para BIM e documentação (CDE, conforme ISO 19650). A implantação é proposta em 4 ondas evolutivas ao longo de 24 meses, priorizando </w:t>
      </w:r>
      <w:proofErr w:type="spellStart"/>
      <w:r>
        <w:rPr>
          <w:color w:val="262626"/>
          <w:sz w:val="21"/>
          <w:szCs w:val="21"/>
        </w:rPr>
        <w:t>quick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wins</w:t>
      </w:r>
      <w:proofErr w:type="spellEnd"/>
      <w:r>
        <w:rPr>
          <w:color w:val="262626"/>
          <w:sz w:val="21"/>
          <w:szCs w:val="21"/>
        </w:rPr>
        <w:t xml:space="preserve"> nos primeiros 90 dias.</w:t>
      </w:r>
    </w:p>
    <w:p w14:paraId="3BCE3588" w14:textId="77777777" w:rsidR="0055544E" w:rsidRDefault="00000000">
      <w:pPr>
        <w:pStyle w:val="Ttulo3"/>
        <w:spacing w:before="240" w:after="120"/>
      </w:pPr>
      <w:bookmarkStart w:id="4" w:name="_Toc234222214"/>
      <w:r>
        <w:rPr>
          <w:b/>
          <w:bCs/>
          <w:color w:val="1F3864"/>
          <w:sz w:val="22"/>
          <w:szCs w:val="22"/>
        </w:rPr>
        <w:t>Investimento e retorno</w:t>
      </w:r>
      <w:bookmarkEnd w:id="4"/>
    </w:p>
    <w:p w14:paraId="3BCE3589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O investimento estimado total do programa está detalhado na Seção 14, com retorno projetado (ROI) baseado em redução de retrabalho, redução de horas de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>, redução de erros de quantitativo/medição e aceleração do ciclo de decisão gerencial. O detalhamento de premissas está descrito na Seção 14.2.</w:t>
      </w:r>
    </w:p>
    <w:p w14:paraId="3BCE358A" w14:textId="77777777" w:rsidR="0055544E" w:rsidRDefault="00000000">
      <w:pPr>
        <w:pStyle w:val="Ttulo1"/>
        <w:pageBreakBefore/>
        <w:spacing w:before="480" w:after="240"/>
      </w:pPr>
      <w:bookmarkStart w:id="5" w:name="_Toc234222215"/>
      <w:r>
        <w:rPr>
          <w:b/>
          <w:bCs/>
          <w:color w:val="1F3864"/>
        </w:rPr>
        <w:lastRenderedPageBreak/>
        <w:t>2. Visão Estratégica e Objetivos</w:t>
      </w:r>
      <w:bookmarkEnd w:id="5"/>
    </w:p>
    <w:p w14:paraId="3BCE358B" w14:textId="77777777" w:rsidR="0055544E" w:rsidRDefault="00000000">
      <w:pPr>
        <w:pStyle w:val="Ttulo2"/>
        <w:spacing w:before="360" w:after="160"/>
      </w:pPr>
      <w:bookmarkStart w:id="6" w:name="_Toc234222216"/>
      <w:r>
        <w:rPr>
          <w:b/>
          <w:bCs/>
          <w:color w:val="2E5395"/>
        </w:rPr>
        <w:t>2.1 Visão de futuro</w:t>
      </w:r>
      <w:bookmarkEnd w:id="6"/>
    </w:p>
    <w:p w14:paraId="3BCE358C" w14:textId="77777777" w:rsidR="0055544E" w:rsidRDefault="00000000">
      <w:pPr>
        <w:spacing w:after="160" w:line="276" w:lineRule="auto"/>
        <w:jc w:val="both"/>
      </w:pPr>
      <w:r>
        <w:rPr>
          <w:i/>
          <w:iCs/>
          <w:color w:val="262626"/>
          <w:sz w:val="21"/>
          <w:szCs w:val="21"/>
        </w:rPr>
        <w:t>“Ser uma engenharia orientada por dados, na qual cada informação — quantitativo, medição, contrato, cronograma ou projeto — existe uma única vez, é atualizada automaticamente e está disponível em tempo real para quem precisa dela, com rastreabilidade completa da origem à decisão.”</w:t>
      </w:r>
    </w:p>
    <w:p w14:paraId="3BCE358D" w14:textId="77777777" w:rsidR="0055544E" w:rsidRDefault="00000000">
      <w:pPr>
        <w:pStyle w:val="Ttulo2"/>
        <w:spacing w:before="360" w:after="160"/>
      </w:pPr>
      <w:bookmarkStart w:id="7" w:name="_Toc234222217"/>
      <w:r>
        <w:rPr>
          <w:b/>
          <w:bCs/>
          <w:color w:val="2E5395"/>
        </w:rPr>
        <w:t>2.2 Objetivos estratégicos</w:t>
      </w:r>
      <w:bookmarkEnd w:id="7"/>
    </w:p>
    <w:p w14:paraId="3BCE358E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 Plano Diretor está estruturado em torno de dez objetivos estratégicos, deduzidos diretamente do diagnóstico organizacional e priorizados por impacto e viabilidade:</w:t>
      </w:r>
    </w:p>
    <w:p w14:paraId="3BCE358F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 xml:space="preserve">Integrar os sistemas corporativos existentes (SIENGE, 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 xml:space="preserve">, HINC,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 xml:space="preserve">) por meio de APIs e middleware, eliminando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>.</w:t>
      </w:r>
    </w:p>
    <w:p w14:paraId="3BCE3590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Eliminar progressivamente as planilhas paralelas críticas, migrando seus dados para sistemas de origem com trilha de auditoria.</w:t>
      </w:r>
    </w:p>
    <w:p w14:paraId="3BCE3591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Estabelecer o SIGI como camada única de consolidação, orquestração e inteligência corporativa.</w:t>
      </w:r>
    </w:p>
    <w:p w14:paraId="3BCE3592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Implantar Governança Corporativa de Dados nos moldes DAMA-DMBOK, com papéis, catálogo e política de qualidade.</w:t>
      </w:r>
    </w:p>
    <w:p w14:paraId="3BCE3593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 xml:space="preserve">Implantar um Common Data </w:t>
      </w:r>
      <w:proofErr w:type="spellStart"/>
      <w:r>
        <w:rPr>
          <w:color w:val="262626"/>
          <w:sz w:val="21"/>
          <w:szCs w:val="21"/>
        </w:rPr>
        <w:t>Environment</w:t>
      </w:r>
      <w:proofErr w:type="spellEnd"/>
      <w:r>
        <w:rPr>
          <w:color w:val="262626"/>
          <w:sz w:val="21"/>
          <w:szCs w:val="21"/>
        </w:rPr>
        <w:t xml:space="preserve"> (CDE) para gestão documental e BIM, aderente à ISO 19650.</w:t>
      </w:r>
    </w:p>
    <w:p w14:paraId="3BCE3594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Padronizar e automatizar processos críticos de Engenharia, Compras, Planejamento e Financeiro (BPM CBOK).</w:t>
      </w:r>
    </w:p>
    <w:p w14:paraId="3BCE3595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Construir dashboards corporativos e indicadores em tempo real (Power BI) sobre a base única de dados.</w:t>
      </w:r>
    </w:p>
    <w:p w14:paraId="3BCE3596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Reduzir riscos de engenharia, jurídicos e financeiros associados a informação desatualizada ou divergente.</w:t>
      </w:r>
    </w:p>
    <w:p w14:paraId="3BCE3597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Estruturar a gestão de ativos de informação da obra (documentos, projetos, modelos BIM) conforme ISO 55001.</w:t>
      </w:r>
    </w:p>
    <w:p w14:paraId="3BCE3598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Conduzir a mudança cultural necessária para adoção sustentável do novo modelo operacional.</w:t>
      </w:r>
    </w:p>
    <w:p w14:paraId="3BCE3599" w14:textId="77777777" w:rsidR="0055544E" w:rsidRDefault="00000000">
      <w:pPr>
        <w:pStyle w:val="Ttulo2"/>
        <w:spacing w:before="360" w:after="160"/>
      </w:pPr>
      <w:bookmarkStart w:id="8" w:name="_Toc234222218"/>
      <w:r>
        <w:rPr>
          <w:b/>
          <w:bCs/>
          <w:color w:val="2E5395"/>
        </w:rPr>
        <w:t>2.3 Princípios norteadores</w:t>
      </w:r>
      <w:bookmarkEnd w:id="8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55544E" w14:paraId="3BCE3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9A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Princípio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9B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55544E" w14:paraId="3BCE35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9D" w14:textId="77777777" w:rsidR="0055544E" w:rsidRDefault="00000000">
            <w:r>
              <w:rPr>
                <w:color w:val="262626"/>
                <w:sz w:val="19"/>
                <w:szCs w:val="19"/>
              </w:rPr>
              <w:t>Fonte única da verdade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9E" w14:textId="77777777" w:rsidR="0055544E" w:rsidRDefault="00000000">
            <w:r>
              <w:rPr>
                <w:color w:val="262626"/>
                <w:sz w:val="19"/>
                <w:szCs w:val="19"/>
              </w:rPr>
              <w:t>Cada dado tem um sistema de origem único e oficial; os demais sistemas o consomem, nunca o duplicam.</w:t>
            </w:r>
          </w:p>
        </w:tc>
      </w:tr>
      <w:tr w:rsidR="0055544E" w14:paraId="3BCE35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0" w14:textId="77777777" w:rsidR="0055544E" w:rsidRDefault="00000000">
            <w:r>
              <w:rPr>
                <w:color w:val="262626"/>
                <w:sz w:val="19"/>
                <w:szCs w:val="19"/>
              </w:rPr>
              <w:t>Reaproveitamento antes de aquisição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1" w14:textId="77777777" w:rsidR="0055544E" w:rsidRDefault="00000000">
            <w:r>
              <w:rPr>
                <w:color w:val="262626"/>
                <w:sz w:val="19"/>
                <w:szCs w:val="19"/>
              </w:rPr>
              <w:t>Esgotar a capacidade de integração dos sistemas já contratados antes de propor novas licenças.</w:t>
            </w:r>
          </w:p>
        </w:tc>
      </w:tr>
      <w:tr w:rsidR="0055544E" w14:paraId="3BCE35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3" w14:textId="77777777" w:rsidR="0055544E" w:rsidRDefault="00000000">
            <w:r>
              <w:rPr>
                <w:color w:val="262626"/>
                <w:sz w:val="19"/>
                <w:szCs w:val="19"/>
              </w:rPr>
              <w:t>Automação sobre digitação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4" w14:textId="77777777" w:rsidR="0055544E" w:rsidRDefault="00000000">
            <w:r>
              <w:rPr>
                <w:color w:val="262626"/>
                <w:sz w:val="19"/>
                <w:szCs w:val="19"/>
              </w:rPr>
              <w:t>Toda tarefa repetitiva de transcrição é candidata a automação (RPA/ETL/API).</w:t>
            </w:r>
          </w:p>
        </w:tc>
      </w:tr>
      <w:tr w:rsidR="0055544E" w14:paraId="3BCE35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6" w14:textId="77777777" w:rsidR="0055544E" w:rsidRDefault="00000000">
            <w:r>
              <w:rPr>
                <w:color w:val="262626"/>
                <w:sz w:val="19"/>
                <w:szCs w:val="19"/>
              </w:rPr>
              <w:t>Rastreabilidade ponta a ponta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7" w14:textId="77777777" w:rsidR="0055544E" w:rsidRDefault="00000000">
            <w:r>
              <w:rPr>
                <w:color w:val="262626"/>
                <w:sz w:val="19"/>
                <w:szCs w:val="19"/>
              </w:rPr>
              <w:t>Todo dado deve ser rastreável do projeto/contrato até o indicador gerencial exibido.</w:t>
            </w:r>
          </w:p>
        </w:tc>
      </w:tr>
      <w:tr w:rsidR="0055544E" w14:paraId="3BCE35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9" w14:textId="77777777" w:rsidR="0055544E" w:rsidRDefault="00000000">
            <w:r>
              <w:rPr>
                <w:color w:val="262626"/>
                <w:sz w:val="19"/>
                <w:szCs w:val="19"/>
              </w:rPr>
              <w:t>Governança antes de ferramenta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A" w14:textId="77777777" w:rsidR="0055544E" w:rsidRDefault="00000000">
            <w:r>
              <w:rPr>
                <w:color w:val="262626"/>
                <w:sz w:val="19"/>
                <w:szCs w:val="19"/>
              </w:rPr>
              <w:t>Papéis, regras e qualidade de dados são definidos antes da parametrização técnica.</w:t>
            </w:r>
          </w:p>
        </w:tc>
      </w:tr>
      <w:tr w:rsidR="0055544E" w14:paraId="3BCE35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C" w14:textId="77777777" w:rsidR="0055544E" w:rsidRDefault="00000000">
            <w:r>
              <w:rPr>
                <w:color w:val="262626"/>
                <w:sz w:val="19"/>
                <w:szCs w:val="19"/>
              </w:rPr>
              <w:lastRenderedPageBreak/>
              <w:t>Evolução por ondas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A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Implantação incremental, validada por </w:t>
            </w:r>
            <w:proofErr w:type="spellStart"/>
            <w:r>
              <w:rPr>
                <w:color w:val="262626"/>
                <w:sz w:val="19"/>
                <w:szCs w:val="19"/>
              </w:rPr>
              <w:t>quick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wins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e não um “big </w:t>
            </w:r>
            <w:proofErr w:type="spellStart"/>
            <w:r>
              <w:rPr>
                <w:color w:val="262626"/>
                <w:sz w:val="19"/>
                <w:szCs w:val="19"/>
              </w:rPr>
              <w:t>bang</w:t>
            </w:r>
            <w:proofErr w:type="spellEnd"/>
            <w:r>
              <w:rPr>
                <w:color w:val="262626"/>
                <w:sz w:val="19"/>
                <w:szCs w:val="19"/>
              </w:rPr>
              <w:t>” de sistema único.</w:t>
            </w:r>
          </w:p>
        </w:tc>
      </w:tr>
    </w:tbl>
    <w:p w14:paraId="3BCE35AF" w14:textId="77777777" w:rsidR="0055544E" w:rsidRDefault="00000000">
      <w:pPr>
        <w:pStyle w:val="Ttulo1"/>
        <w:pageBreakBefore/>
        <w:spacing w:before="480" w:after="240"/>
      </w:pPr>
      <w:bookmarkStart w:id="9" w:name="_Toc234222219"/>
      <w:r>
        <w:rPr>
          <w:b/>
          <w:bCs/>
          <w:color w:val="1F3864"/>
        </w:rPr>
        <w:lastRenderedPageBreak/>
        <w:t>3. Framework Metodológico</w:t>
      </w:r>
      <w:bookmarkEnd w:id="9"/>
    </w:p>
    <w:p w14:paraId="3BCE35B0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 PDIDE combina seis corpos de conhecimento reconhecidos internacionalmente, cada um endereçando uma camada distinta da transformação digital da Engenharia. A combinação evita o erro comum de tratar o problema apenas como “compra de sistema”, reconhecendo-o como um problema de arquitetura corporativa.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50"/>
      </w:tblGrid>
      <w:tr w:rsidR="0055544E" w14:paraId="3BCE3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Camada endereçada</w:t>
            </w:r>
          </w:p>
        </w:tc>
        <w:tc>
          <w:tcPr>
            <w:tcW w:w="4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Aplicação neste plano</w:t>
            </w:r>
          </w:p>
        </w:tc>
      </w:tr>
      <w:tr w:rsidR="0055544E" w14:paraId="3BCE35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5" w14:textId="77777777" w:rsidR="0055544E" w:rsidRDefault="00000000">
            <w:r>
              <w:rPr>
                <w:color w:val="262626"/>
                <w:sz w:val="19"/>
                <w:szCs w:val="19"/>
              </w:rPr>
              <w:t>TOGAF (ADM)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6" w14:textId="77777777" w:rsidR="0055544E" w:rsidRDefault="00000000">
            <w:r>
              <w:rPr>
                <w:color w:val="262626"/>
                <w:sz w:val="19"/>
                <w:szCs w:val="19"/>
              </w:rPr>
              <w:t>Arquitetura Corporativa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7" w14:textId="77777777" w:rsidR="0055544E" w:rsidRDefault="00000000">
            <w:r>
              <w:rPr>
                <w:color w:val="262626"/>
                <w:sz w:val="19"/>
                <w:szCs w:val="19"/>
              </w:rPr>
              <w:t>Estrutura as camadas de Negócio, Dados, Aplicações e Tecnologia (Seções 6 e 7) e a jornada AS IS → TO BE.</w:t>
            </w:r>
          </w:p>
        </w:tc>
      </w:tr>
      <w:tr w:rsidR="0055544E" w14:paraId="3BCE3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9" w14:textId="77777777" w:rsidR="0055544E" w:rsidRDefault="00000000">
            <w:r>
              <w:rPr>
                <w:color w:val="262626"/>
                <w:sz w:val="19"/>
                <w:szCs w:val="19"/>
              </w:rPr>
              <w:t>BPM CBOK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A" w14:textId="77777777" w:rsidR="0055544E" w:rsidRDefault="00000000">
            <w:r>
              <w:rPr>
                <w:color w:val="262626"/>
                <w:sz w:val="19"/>
                <w:szCs w:val="19"/>
              </w:rPr>
              <w:t>Processos de negócio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B" w14:textId="77777777" w:rsidR="0055544E" w:rsidRDefault="00000000">
            <w:r>
              <w:rPr>
                <w:color w:val="262626"/>
                <w:sz w:val="19"/>
                <w:szCs w:val="19"/>
              </w:rPr>
              <w:t>Mapeamento e redesenho dos processos críticos de Engenharia, Compras, Planejamento e Financeiro (Seção 5).</w:t>
            </w:r>
          </w:p>
        </w:tc>
      </w:tr>
      <w:tr w:rsidR="0055544E" w14:paraId="3BCE35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D" w14:textId="77777777" w:rsidR="0055544E" w:rsidRDefault="00000000">
            <w:r>
              <w:rPr>
                <w:color w:val="262626"/>
                <w:sz w:val="19"/>
                <w:szCs w:val="19"/>
              </w:rPr>
              <w:t>ISO 19650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E" w14:textId="77777777" w:rsidR="0055544E" w:rsidRDefault="00000000">
            <w:r>
              <w:rPr>
                <w:color w:val="262626"/>
                <w:sz w:val="19"/>
                <w:szCs w:val="19"/>
              </w:rPr>
              <w:t>Gestão da informação BIM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BF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Define o Common Data </w:t>
            </w:r>
            <w:proofErr w:type="spellStart"/>
            <w:r>
              <w:rPr>
                <w:color w:val="262626"/>
                <w:sz w:val="19"/>
                <w:szCs w:val="19"/>
              </w:rPr>
              <w:t>Environment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(CDE), containers de informação e ciclo WIP/Compartilhado/Publicado/Arquivado (Seção 7.3).</w:t>
            </w:r>
          </w:p>
        </w:tc>
      </w:tr>
      <w:tr w:rsidR="0055544E" w14:paraId="3BCE35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1" w14:textId="77777777" w:rsidR="0055544E" w:rsidRDefault="00000000">
            <w:r>
              <w:rPr>
                <w:color w:val="262626"/>
                <w:sz w:val="19"/>
                <w:szCs w:val="19"/>
              </w:rPr>
              <w:t>ISO 55001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2" w14:textId="77777777" w:rsidR="0055544E" w:rsidRDefault="00000000">
            <w:r>
              <w:rPr>
                <w:color w:val="262626"/>
                <w:sz w:val="19"/>
                <w:szCs w:val="19"/>
              </w:rPr>
              <w:t>Gestão de ativos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3" w14:textId="01A5B714" w:rsidR="0055544E" w:rsidRPr="000E2915" w:rsidRDefault="00000000">
            <w:pPr>
              <w:rPr>
                <w:color w:val="262626"/>
                <w:sz w:val="19"/>
                <w:szCs w:val="19"/>
              </w:rPr>
            </w:pPr>
            <w:r>
              <w:rPr>
                <w:color w:val="262626"/>
                <w:sz w:val="19"/>
                <w:szCs w:val="19"/>
              </w:rPr>
              <w:t>Trata documentos, modelos BIM e dados de obra como ativos de informação com ciclo de vida e valor a preservar (Seção 8.4).</w:t>
            </w:r>
          </w:p>
        </w:tc>
      </w:tr>
      <w:tr w:rsidR="0055544E" w14:paraId="3BCE3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5" w14:textId="77777777" w:rsidR="0055544E" w:rsidRDefault="00000000">
            <w:r>
              <w:rPr>
                <w:color w:val="262626"/>
                <w:sz w:val="19"/>
                <w:szCs w:val="19"/>
              </w:rPr>
              <w:t>PMBOK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6" w14:textId="77777777" w:rsidR="0055544E" w:rsidRDefault="00000000">
            <w:r>
              <w:rPr>
                <w:color w:val="262626"/>
                <w:sz w:val="19"/>
                <w:szCs w:val="19"/>
              </w:rPr>
              <w:t>Governança do programa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7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Estrutura o </w:t>
            </w:r>
            <w:proofErr w:type="spellStart"/>
            <w:r>
              <w:rPr>
                <w:color w:val="262626"/>
                <w:sz w:val="19"/>
                <w:szCs w:val="19"/>
              </w:rPr>
              <w:t>roadmap</w:t>
            </w:r>
            <w:proofErr w:type="spellEnd"/>
            <w:r>
              <w:rPr>
                <w:color w:val="262626"/>
                <w:sz w:val="19"/>
                <w:szCs w:val="19"/>
              </w:rPr>
              <w:t>, ondas de implantação, marcos e governança do próprio programa PDIDE (Seções 12-13).</w:t>
            </w:r>
          </w:p>
        </w:tc>
      </w:tr>
      <w:tr w:rsidR="0055544E" w14:paraId="3BCE3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9" w14:textId="77777777" w:rsidR="0055544E" w:rsidRDefault="00000000">
            <w:r>
              <w:rPr>
                <w:color w:val="262626"/>
                <w:sz w:val="19"/>
                <w:szCs w:val="19"/>
              </w:rPr>
              <w:t>DAMA-DMBOK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A" w14:textId="77777777" w:rsidR="0055544E" w:rsidRDefault="00000000">
            <w:r>
              <w:rPr>
                <w:color w:val="262626"/>
                <w:sz w:val="19"/>
                <w:szCs w:val="19"/>
              </w:rPr>
              <w:t>Governança de dados</w:t>
            </w:r>
          </w:p>
        </w:tc>
        <w:tc>
          <w:tcPr>
            <w:tcW w:w="4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B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Define papéis (Data </w:t>
            </w:r>
            <w:proofErr w:type="spellStart"/>
            <w:r>
              <w:rPr>
                <w:color w:val="262626"/>
                <w:sz w:val="19"/>
                <w:szCs w:val="19"/>
              </w:rPr>
              <w:t>Owner</w:t>
            </w:r>
            <w:proofErr w:type="spellEnd"/>
            <w:r>
              <w:rPr>
                <w:color w:val="262626"/>
                <w:sz w:val="19"/>
                <w:szCs w:val="19"/>
              </w:rPr>
              <w:t>/Steward), catálogo de dados, qualidade e política de metadados (Seção 8).</w:t>
            </w:r>
          </w:p>
        </w:tc>
      </w:tr>
      <w:tr w:rsidR="0055544E" w14:paraId="3BCE3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Lean </w:t>
            </w:r>
            <w:proofErr w:type="spellStart"/>
            <w:r>
              <w:rPr>
                <w:color w:val="262626"/>
                <w:sz w:val="19"/>
                <w:szCs w:val="19"/>
              </w:rPr>
              <w:t>Construction</w:t>
            </w:r>
            <w:proofErr w:type="spellEnd"/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E" w14:textId="77777777" w:rsidR="0055544E" w:rsidRDefault="00000000">
            <w:r>
              <w:rPr>
                <w:color w:val="262626"/>
                <w:sz w:val="19"/>
                <w:szCs w:val="19"/>
              </w:rPr>
              <w:t>Eliminação de desperdício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CF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Identifica e elimina os “desperdícios de informação”: </w:t>
            </w:r>
            <w:proofErr w:type="spellStart"/>
            <w:r>
              <w:rPr>
                <w:color w:val="262626"/>
                <w:sz w:val="19"/>
                <w:szCs w:val="19"/>
              </w:rPr>
              <w:t>redigitação</w:t>
            </w:r>
            <w:proofErr w:type="spellEnd"/>
            <w:r>
              <w:rPr>
                <w:color w:val="262626"/>
                <w:sz w:val="19"/>
                <w:szCs w:val="19"/>
              </w:rPr>
              <w:t>, espera, retrabalho, transporte de dados (Seção 4.3).</w:t>
            </w:r>
          </w:p>
        </w:tc>
      </w:tr>
    </w:tbl>
    <w:p w14:paraId="3BCE35D1" w14:textId="77777777" w:rsidR="0055544E" w:rsidRDefault="00000000">
      <w:pPr>
        <w:pStyle w:val="Ttulo2"/>
        <w:spacing w:before="360" w:after="160"/>
      </w:pPr>
      <w:bookmarkStart w:id="10" w:name="_Toc234222220"/>
      <w:r>
        <w:rPr>
          <w:b/>
          <w:bCs/>
          <w:color w:val="2E5395"/>
        </w:rPr>
        <w:t>3.1 Modelo de Maturidade Digital adotado</w:t>
      </w:r>
      <w:bookmarkEnd w:id="10"/>
    </w:p>
    <w:p w14:paraId="3BCE35D2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Para posicionar a empresa e medir a evolução do programa, adota-se uma escala de maturidade de 5 níveis, aplicada a cada dimensão (Processos, Dados, Sistemas, Governança e Cultura):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50"/>
      </w:tblGrid>
      <w:tr w:rsidR="0055544E" w14:paraId="3BCE3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Nível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4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Estágio</w:t>
            </w:r>
          </w:p>
        </w:tc>
        <w:tc>
          <w:tcPr>
            <w:tcW w:w="5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5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Característica dominante</w:t>
            </w:r>
          </w:p>
        </w:tc>
      </w:tr>
      <w:tr w:rsidR="0055544E" w14:paraId="3BCE35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7" w14:textId="77777777" w:rsidR="0055544E" w:rsidRDefault="00000000"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8" w14:textId="77777777" w:rsidR="0055544E" w:rsidRDefault="00000000">
            <w:r>
              <w:rPr>
                <w:color w:val="262626"/>
                <w:sz w:val="19"/>
                <w:szCs w:val="19"/>
              </w:rPr>
              <w:t>Inicial / Manual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9" w14:textId="77777777" w:rsidR="0055544E" w:rsidRDefault="00000000">
            <w:r>
              <w:rPr>
                <w:color w:val="262626"/>
                <w:sz w:val="19"/>
                <w:szCs w:val="19"/>
              </w:rPr>
              <w:t>Controles individuais em planilhas; nenhum processo padronizado.</w:t>
            </w:r>
          </w:p>
        </w:tc>
      </w:tr>
      <w:tr w:rsidR="0055544E" w14:paraId="3BCE35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B" w14:textId="77777777" w:rsidR="0055544E" w:rsidRDefault="00000000"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C" w14:textId="77777777" w:rsidR="0055544E" w:rsidRDefault="00000000">
            <w:r>
              <w:rPr>
                <w:color w:val="262626"/>
                <w:sz w:val="19"/>
                <w:szCs w:val="19"/>
              </w:rPr>
              <w:t>Reativo / Fragmentado</w:t>
            </w:r>
          </w:p>
        </w:tc>
        <w:tc>
          <w:tcPr>
            <w:tcW w:w="5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Sistemas isolados; integração via </w:t>
            </w:r>
            <w:proofErr w:type="spellStart"/>
            <w:r>
              <w:rPr>
                <w:color w:val="262626"/>
                <w:sz w:val="19"/>
                <w:szCs w:val="19"/>
              </w:rPr>
              <w:t>redigitação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manual — estágio atual da empresa.</w:t>
            </w:r>
          </w:p>
        </w:tc>
      </w:tr>
      <w:tr w:rsidR="0055544E" w14:paraId="3BCE35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DF" w14:textId="77777777" w:rsidR="0055544E" w:rsidRDefault="00000000">
            <w:r>
              <w:rPr>
                <w:color w:val="262626"/>
                <w:sz w:val="19"/>
                <w:szCs w:val="19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0" w14:textId="77777777" w:rsidR="0055544E" w:rsidRDefault="00000000">
            <w:r>
              <w:rPr>
                <w:color w:val="262626"/>
                <w:sz w:val="19"/>
                <w:szCs w:val="19"/>
              </w:rPr>
              <w:t>Definido / Padronizado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1" w14:textId="77777777" w:rsidR="0055544E" w:rsidRDefault="00000000">
            <w:r>
              <w:rPr>
                <w:color w:val="262626"/>
                <w:sz w:val="19"/>
                <w:szCs w:val="19"/>
              </w:rPr>
              <w:t>Processos documentados; integrações pontuais; governança embrionária.</w:t>
            </w:r>
          </w:p>
        </w:tc>
      </w:tr>
      <w:tr w:rsidR="0055544E" w14:paraId="3BCE35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3" w14:textId="77777777" w:rsidR="0055544E" w:rsidRDefault="00000000">
            <w:r>
              <w:rPr>
                <w:color w:val="262626"/>
                <w:sz w:val="19"/>
                <w:szCs w:val="19"/>
              </w:rPr>
              <w:t>4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4" w14:textId="77777777" w:rsidR="0055544E" w:rsidRDefault="00000000">
            <w:r>
              <w:rPr>
                <w:color w:val="262626"/>
                <w:sz w:val="19"/>
                <w:szCs w:val="19"/>
              </w:rPr>
              <w:t>Integrado / Gerenciado</w:t>
            </w:r>
          </w:p>
        </w:tc>
        <w:tc>
          <w:tcPr>
            <w:tcW w:w="5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5" w14:textId="77777777" w:rsidR="0055544E" w:rsidRDefault="00000000">
            <w:r>
              <w:rPr>
                <w:color w:val="262626"/>
                <w:sz w:val="19"/>
                <w:szCs w:val="19"/>
              </w:rPr>
              <w:t>SIGI consolidando dados; indicadores em tempo real; governança formal ativa.</w:t>
            </w:r>
          </w:p>
        </w:tc>
      </w:tr>
      <w:tr w:rsidR="0055544E" w14:paraId="3BCE35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7" w14:textId="77777777" w:rsidR="0055544E" w:rsidRDefault="00000000">
            <w:r>
              <w:rPr>
                <w:color w:val="262626"/>
                <w:sz w:val="19"/>
                <w:szCs w:val="19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8" w14:textId="77777777" w:rsidR="0055544E" w:rsidRDefault="00000000">
            <w:r>
              <w:rPr>
                <w:color w:val="262626"/>
                <w:sz w:val="19"/>
                <w:szCs w:val="19"/>
              </w:rPr>
              <w:t>Otimizado / Preditivo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9" w14:textId="77777777" w:rsidR="0055544E" w:rsidRDefault="00000000">
            <w:r>
              <w:rPr>
                <w:color w:val="262626"/>
                <w:sz w:val="19"/>
                <w:szCs w:val="19"/>
              </w:rPr>
              <w:t>Automação ampla, analítica preditiva, melhoria contínua orientada por dados.</w:t>
            </w:r>
          </w:p>
        </w:tc>
      </w:tr>
    </w:tbl>
    <w:p w14:paraId="3BCE35EB" w14:textId="77777777" w:rsidR="0055544E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A meta do programa, ao final da Onda 4 (mês 24), é levar a empresa do Nível 2 ao Nível 4 nas cinco dimensões avaliadas.</w:t>
      </w:r>
    </w:p>
    <w:p w14:paraId="3BCE35EC" w14:textId="77777777" w:rsidR="0055544E" w:rsidRDefault="00000000">
      <w:pPr>
        <w:pStyle w:val="Ttulo1"/>
        <w:pageBreakBefore/>
        <w:spacing w:before="480" w:after="240"/>
      </w:pPr>
      <w:bookmarkStart w:id="11" w:name="_Toc234222221"/>
      <w:r>
        <w:rPr>
          <w:b/>
          <w:bCs/>
          <w:color w:val="1F3864"/>
        </w:rPr>
        <w:lastRenderedPageBreak/>
        <w:t>4. Diagnóstico da Situação Atual (AS IS)</w:t>
      </w:r>
      <w:bookmarkEnd w:id="11"/>
    </w:p>
    <w:p w14:paraId="3BCE35ED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O diagnóstico consolida os gargalos identificados por área, classificando-os por tipo de perda (operacional, financeira, jurídica ou de engenharia) e atribuindo um nível de criticidade, de forma a orientar a priorização no </w:t>
      </w:r>
      <w:proofErr w:type="spellStart"/>
      <w:r>
        <w:rPr>
          <w:color w:val="262626"/>
          <w:sz w:val="21"/>
          <w:szCs w:val="21"/>
        </w:rPr>
        <w:t>roadmap</w:t>
      </w:r>
      <w:proofErr w:type="spellEnd"/>
      <w:r>
        <w:rPr>
          <w:color w:val="262626"/>
          <w:sz w:val="21"/>
          <w:szCs w:val="21"/>
        </w:rPr>
        <w:t xml:space="preserve"> (Seção 12).</w:t>
      </w:r>
    </w:p>
    <w:p w14:paraId="3BCE35EE" w14:textId="77777777" w:rsidR="0055544E" w:rsidRDefault="00000000">
      <w:pPr>
        <w:pStyle w:val="Ttulo2"/>
        <w:spacing w:before="360" w:after="160"/>
      </w:pPr>
      <w:bookmarkStart w:id="12" w:name="_Toc234222222"/>
      <w:r>
        <w:rPr>
          <w:b/>
          <w:bCs/>
          <w:color w:val="2E5395"/>
        </w:rPr>
        <w:t>4.1 Avaliação de maturidade por dimensão</w:t>
      </w:r>
      <w:bookmarkEnd w:id="12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50"/>
      </w:tblGrid>
      <w:tr w:rsidR="0055544E" w14:paraId="3BCE3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EF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Nível atual</w:t>
            </w:r>
          </w:p>
        </w:tc>
        <w:tc>
          <w:tcPr>
            <w:tcW w:w="5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Evidência</w:t>
            </w:r>
          </w:p>
        </w:tc>
      </w:tr>
      <w:tr w:rsidR="0055544E" w14:paraId="3BCE3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3" w14:textId="77777777" w:rsidR="0055544E" w:rsidRDefault="00000000">
            <w:r>
              <w:rPr>
                <w:color w:val="262626"/>
                <w:sz w:val="19"/>
                <w:szCs w:val="19"/>
              </w:rPr>
              <w:t>Processos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4" w14:textId="77777777" w:rsidR="0055544E" w:rsidRDefault="00000000"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5" w14:textId="77777777" w:rsidR="0055544E" w:rsidRDefault="00000000">
            <w:r>
              <w:rPr>
                <w:color w:val="262626"/>
                <w:sz w:val="19"/>
                <w:szCs w:val="19"/>
              </w:rPr>
              <w:t>Fluxos não padronizados; cada departamento define seu próprio controle.</w:t>
            </w:r>
          </w:p>
        </w:tc>
      </w:tr>
      <w:tr w:rsidR="0055544E" w14:paraId="3BCE3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7" w14:textId="77777777" w:rsidR="0055544E" w:rsidRDefault="00000000">
            <w:r>
              <w:rPr>
                <w:color w:val="262626"/>
                <w:sz w:val="19"/>
                <w:szCs w:val="19"/>
              </w:rPr>
              <w:t>Dados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8" w14:textId="77777777" w:rsidR="0055544E" w:rsidRDefault="00000000">
            <w:r>
              <w:rPr>
                <w:color w:val="262626"/>
                <w:sz w:val="19"/>
                <w:szCs w:val="19"/>
              </w:rPr>
              <w:t>1-2</w:t>
            </w:r>
          </w:p>
        </w:tc>
        <w:tc>
          <w:tcPr>
            <w:tcW w:w="5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9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Sem Single </w:t>
            </w:r>
            <w:proofErr w:type="spellStart"/>
            <w:r>
              <w:rPr>
                <w:color w:val="262626"/>
                <w:sz w:val="19"/>
                <w:szCs w:val="19"/>
              </w:rPr>
              <w:t>Source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of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Truth</w:t>
            </w:r>
            <w:proofErr w:type="spellEnd"/>
            <w:r>
              <w:rPr>
                <w:color w:val="262626"/>
                <w:sz w:val="19"/>
                <w:szCs w:val="19"/>
              </w:rPr>
              <w:t>; múltiplas versões de quantitativos e cronogramas.</w:t>
            </w:r>
          </w:p>
        </w:tc>
      </w:tr>
      <w:tr w:rsidR="0055544E" w14:paraId="3BCE3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B" w14:textId="77777777" w:rsidR="0055544E" w:rsidRDefault="00000000">
            <w:r>
              <w:rPr>
                <w:color w:val="262626"/>
                <w:sz w:val="19"/>
                <w:szCs w:val="19"/>
              </w:rPr>
              <w:t>Sistemas / Aplicações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C" w14:textId="77777777" w:rsidR="0055544E" w:rsidRDefault="00000000"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SIENGE, </w:t>
            </w:r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HINC e </w:t>
            </w:r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operam isolados, sem middleware.</w:t>
            </w:r>
          </w:p>
        </w:tc>
      </w:tr>
      <w:tr w:rsidR="0055544E" w14:paraId="3BCE36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5FF" w14:textId="77777777" w:rsidR="0055544E" w:rsidRDefault="00000000">
            <w:r>
              <w:rPr>
                <w:color w:val="262626"/>
                <w:sz w:val="19"/>
                <w:szCs w:val="19"/>
              </w:rPr>
              <w:t>Governança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00" w14:textId="77777777" w:rsidR="0055544E" w:rsidRDefault="00000000">
            <w:r>
              <w:rPr>
                <w:color w:val="262626"/>
                <w:sz w:val="19"/>
                <w:szCs w:val="19"/>
              </w:rPr>
              <w:t>1</w:t>
            </w:r>
          </w:p>
        </w:tc>
        <w:tc>
          <w:tcPr>
            <w:tcW w:w="5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01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Inexistente formalmente; nenhum Data </w:t>
            </w:r>
            <w:proofErr w:type="spellStart"/>
            <w:r>
              <w:rPr>
                <w:color w:val="262626"/>
                <w:sz w:val="19"/>
                <w:szCs w:val="19"/>
              </w:rPr>
              <w:t>Owner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ou Data Steward designado.</w:t>
            </w:r>
          </w:p>
        </w:tc>
      </w:tr>
      <w:tr w:rsidR="0055544E" w14:paraId="3BCE3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03" w14:textId="77777777" w:rsidR="0055544E" w:rsidRDefault="00000000">
            <w:r>
              <w:rPr>
                <w:color w:val="262626"/>
                <w:sz w:val="19"/>
                <w:szCs w:val="19"/>
              </w:rPr>
              <w:t>Cultura / Pessoas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04" w14:textId="77777777" w:rsidR="0055544E" w:rsidRDefault="00000000">
            <w:r>
              <w:rPr>
                <w:color w:val="262626"/>
                <w:sz w:val="19"/>
                <w:szCs w:val="19"/>
              </w:rPr>
              <w:t>2</w:t>
            </w:r>
          </w:p>
        </w:tc>
        <w:tc>
          <w:tcPr>
            <w:tcW w:w="5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05" w14:textId="77777777" w:rsidR="0055544E" w:rsidRDefault="00000000">
            <w:r>
              <w:rPr>
                <w:color w:val="262626"/>
                <w:sz w:val="19"/>
                <w:szCs w:val="19"/>
              </w:rPr>
              <w:t>Alta dependência de controles pessoais em planilha; resistência esperada à mudança.</w:t>
            </w:r>
          </w:p>
        </w:tc>
      </w:tr>
    </w:tbl>
    <w:p w14:paraId="3BCE3607" w14:textId="77777777" w:rsidR="0055544E" w:rsidRDefault="00000000">
      <w:pPr>
        <w:pStyle w:val="Ttulo2"/>
        <w:spacing w:before="360" w:after="160"/>
      </w:pPr>
      <w:bookmarkStart w:id="13" w:name="_Toc234222223"/>
      <w:r>
        <w:rPr>
          <w:b/>
          <w:bCs/>
          <w:color w:val="2E5395"/>
        </w:rPr>
        <w:t>4.2 Gargalos por área</w:t>
      </w:r>
      <w:bookmarkEnd w:id="13"/>
    </w:p>
    <w:p w14:paraId="3BCE3608" w14:textId="77777777" w:rsidR="0055544E" w:rsidRDefault="00000000">
      <w:pPr>
        <w:pStyle w:val="Ttulo3"/>
        <w:spacing w:before="240" w:after="120"/>
      </w:pPr>
      <w:bookmarkStart w:id="14" w:name="_Toc234222224"/>
      <w:r>
        <w:rPr>
          <w:b/>
          <w:bCs/>
          <w:color w:val="1F3864"/>
          <w:sz w:val="22"/>
          <w:szCs w:val="22"/>
        </w:rPr>
        <w:t>Engenharia</w:t>
      </w:r>
      <w:bookmarkEnd w:id="14"/>
    </w:p>
    <w:p w14:paraId="3BCE360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Quantitativos extraídos manualmente de projetos, sem vínculo com o modelo BIM.</w:t>
      </w:r>
    </w:p>
    <w:p w14:paraId="3BCE360A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Ausência de integração entre o modelo BIM e o orçamento/ERP (sem fluxo BIM → 5D).</w:t>
      </w:r>
    </w:p>
    <w:p w14:paraId="3BCE360B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Coexistência de diferentes versões do quantitativo entre Engenharia, Planejamento e Compras.</w:t>
      </w:r>
    </w:p>
    <w:p w14:paraId="3BCE360C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Alterações de quantitativo realizadas diretamente em planilha, sem histórico ou aprovação formal.</w:t>
      </w:r>
    </w:p>
    <w:p w14:paraId="3BCE360D" w14:textId="77777777" w:rsidR="0055544E" w:rsidRDefault="00000000">
      <w:pPr>
        <w:pStyle w:val="Ttulo3"/>
        <w:spacing w:before="240" w:after="120"/>
      </w:pPr>
      <w:bookmarkStart w:id="15" w:name="_Toc234222225"/>
      <w:r>
        <w:rPr>
          <w:b/>
          <w:bCs/>
          <w:color w:val="1F3864"/>
          <w:sz w:val="22"/>
          <w:szCs w:val="22"/>
        </w:rPr>
        <w:t>Projetos</w:t>
      </w:r>
      <w:bookmarkEnd w:id="15"/>
    </w:p>
    <w:p w14:paraId="3BCE360E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Inexistência de controle centralizado de revisões de projeto (sem CDE).</w:t>
      </w:r>
    </w:p>
    <w:p w14:paraId="3BCE360F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Uso simultâneo de versões diferentes do mesmo projeto por equipes distintas.</w:t>
      </w:r>
    </w:p>
    <w:p w14:paraId="3BCE3610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Dificuldade em identificar, a qualquer momento, qual é o documento vigente e aprovado.</w:t>
      </w:r>
    </w:p>
    <w:p w14:paraId="3BCE3611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Comunicação de alterações de projeto descentralizada, via e-mail e grupos de mensagens.</w:t>
      </w:r>
    </w:p>
    <w:p w14:paraId="3BCE3612" w14:textId="77777777" w:rsidR="0055544E" w:rsidRDefault="00000000">
      <w:pPr>
        <w:pStyle w:val="Ttulo3"/>
        <w:spacing w:before="240" w:after="120"/>
      </w:pPr>
      <w:bookmarkStart w:id="16" w:name="_Toc234222226"/>
      <w:r>
        <w:rPr>
          <w:b/>
          <w:bCs/>
          <w:color w:val="1F3864"/>
          <w:sz w:val="22"/>
          <w:szCs w:val="22"/>
        </w:rPr>
        <w:t>Compras</w:t>
      </w:r>
      <w:bookmarkEnd w:id="16"/>
    </w:p>
    <w:p w14:paraId="3BCE361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 xml:space="preserve"> de quantitativos e especificações do orçamento para o processo de compra.</w:t>
      </w:r>
    </w:p>
    <w:p w14:paraId="3BCE3614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Importação manual de quantitativos, sujeita a erro de transcrição.</w:t>
      </w:r>
    </w:p>
    <w:p w14:paraId="3BCE3615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Ausência de rastreabilidade entre projeto → orçamento → pedido de compra → contrato.</w:t>
      </w:r>
    </w:p>
    <w:p w14:paraId="3BCE3616" w14:textId="77777777" w:rsidR="0055544E" w:rsidRDefault="00000000">
      <w:pPr>
        <w:pStyle w:val="Ttulo3"/>
        <w:spacing w:before="240" w:after="120"/>
      </w:pPr>
      <w:bookmarkStart w:id="17" w:name="_Toc234222227"/>
      <w:r>
        <w:rPr>
          <w:b/>
          <w:bCs/>
          <w:color w:val="1F3864"/>
          <w:sz w:val="22"/>
          <w:szCs w:val="22"/>
        </w:rPr>
        <w:t>Planejamento</w:t>
      </w:r>
      <w:bookmarkEnd w:id="17"/>
    </w:p>
    <w:p w14:paraId="3BCE3617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Cronogramas mantidos de forma independente do avanço físico registrado em obra.</w:t>
      </w:r>
    </w:p>
    <w:p w14:paraId="3BCE3618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Ausência de sincronização automática entre cronograma e medições de empreiteiros.</w:t>
      </w:r>
    </w:p>
    <w:p w14:paraId="3BCE361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lastRenderedPageBreak/>
        <w:t>Atualização de indicadores de prazo realizada manualmente, com defasagem.</w:t>
      </w:r>
    </w:p>
    <w:p w14:paraId="3BCE361A" w14:textId="77777777" w:rsidR="0055544E" w:rsidRDefault="00000000">
      <w:pPr>
        <w:pStyle w:val="Ttulo3"/>
        <w:spacing w:before="240" w:after="120"/>
      </w:pPr>
      <w:bookmarkStart w:id="18" w:name="_Toc234222228"/>
      <w:r>
        <w:rPr>
          <w:b/>
          <w:bCs/>
          <w:color w:val="1F3864"/>
          <w:sz w:val="22"/>
          <w:szCs w:val="22"/>
        </w:rPr>
        <w:t>Financeiro</w:t>
      </w:r>
      <w:bookmarkEnd w:id="18"/>
    </w:p>
    <w:p w14:paraId="3BCE361B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Informações duplicadas entre ERP e controles financeiros paralelos em planilha.</w:t>
      </w:r>
    </w:p>
    <w:p w14:paraId="3BCE361C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Indicadores financeiros de obra calculados fora do sistema, sem trilha de auditoria.</w:t>
      </w:r>
    </w:p>
    <w:p w14:paraId="3BCE361D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Conciliação manual entre medição de empreiteiro, orçamento e fluxo de caixa.</w:t>
      </w:r>
    </w:p>
    <w:p w14:paraId="3BCE361E" w14:textId="77777777" w:rsidR="0055544E" w:rsidRDefault="00000000">
      <w:pPr>
        <w:pStyle w:val="Ttulo3"/>
        <w:spacing w:before="240" w:after="120"/>
      </w:pPr>
      <w:bookmarkStart w:id="19" w:name="_Toc234222229"/>
      <w:r>
        <w:rPr>
          <w:b/>
          <w:bCs/>
          <w:color w:val="1F3864"/>
          <w:sz w:val="22"/>
          <w:szCs w:val="22"/>
        </w:rPr>
        <w:t>Obras</w:t>
      </w:r>
      <w:bookmarkEnd w:id="19"/>
    </w:p>
    <w:p w14:paraId="3BCE361F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Excesso de controles manuais para acompanhamento diário de frente de obra.</w:t>
      </w:r>
    </w:p>
    <w:p w14:paraId="3BCE3620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Documentos de referência (projetos, </w:t>
      </w:r>
      <w:proofErr w:type="spellStart"/>
      <w:r>
        <w:rPr>
          <w:color w:val="262626"/>
          <w:sz w:val="21"/>
          <w:szCs w:val="21"/>
        </w:rPr>
        <w:t>RDOs</w:t>
      </w:r>
      <w:proofErr w:type="spellEnd"/>
      <w:r>
        <w:rPr>
          <w:color w:val="262626"/>
          <w:sz w:val="21"/>
          <w:szCs w:val="21"/>
        </w:rPr>
        <w:t>, especificações) dispersos em múltiplas pastas.</w:t>
      </w:r>
    </w:p>
    <w:p w14:paraId="3BCE3621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Ausência de painel único que consolide física, financeiro e prazo da obra.</w:t>
      </w:r>
    </w:p>
    <w:p w14:paraId="3BCE3622" w14:textId="77777777" w:rsidR="0055544E" w:rsidRDefault="00000000">
      <w:pPr>
        <w:pStyle w:val="Ttulo3"/>
        <w:spacing w:before="240" w:after="120"/>
      </w:pPr>
      <w:bookmarkStart w:id="20" w:name="_Toc234222230"/>
      <w:r>
        <w:rPr>
          <w:b/>
          <w:bCs/>
          <w:color w:val="1F3864"/>
          <w:sz w:val="22"/>
          <w:szCs w:val="22"/>
        </w:rPr>
        <w:t>Dados (transversal)</w:t>
      </w:r>
      <w:bookmarkEnd w:id="20"/>
    </w:p>
    <w:p w14:paraId="3BCE362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Inexistência de Governança Corporativa de Dados formalizada.</w:t>
      </w:r>
    </w:p>
    <w:p w14:paraId="3BCE3624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Cada setor mantém sua própria base de informação, sem padrão de nomenclatura ou metadado.</w:t>
      </w:r>
    </w:p>
    <w:p w14:paraId="3BCE3625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Ausência de uma única fonte oficial da verdade (Single </w:t>
      </w:r>
      <w:proofErr w:type="spellStart"/>
      <w:r>
        <w:rPr>
          <w:color w:val="262626"/>
          <w:sz w:val="21"/>
          <w:szCs w:val="21"/>
        </w:rPr>
        <w:t>Source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of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Truth</w:t>
      </w:r>
      <w:proofErr w:type="spellEnd"/>
      <w:r>
        <w:rPr>
          <w:color w:val="262626"/>
          <w:sz w:val="21"/>
          <w:szCs w:val="21"/>
        </w:rPr>
        <w:t>) reconhecida pela empresa.</w:t>
      </w:r>
    </w:p>
    <w:p w14:paraId="3BCE3626" w14:textId="77777777" w:rsidR="0055544E" w:rsidRDefault="00000000">
      <w:pPr>
        <w:pStyle w:val="Ttulo2"/>
        <w:spacing w:before="360" w:after="160"/>
      </w:pPr>
      <w:bookmarkStart w:id="21" w:name="_Toc234222231"/>
      <w:r>
        <w:rPr>
          <w:b/>
          <w:bCs/>
          <w:color w:val="2E5395"/>
        </w:rPr>
        <w:t xml:space="preserve">4.3 Desperdícios de informação (lente Lean </w:t>
      </w:r>
      <w:proofErr w:type="spellStart"/>
      <w:r>
        <w:rPr>
          <w:b/>
          <w:bCs/>
          <w:color w:val="2E5395"/>
        </w:rPr>
        <w:t>Construction</w:t>
      </w:r>
      <w:proofErr w:type="spellEnd"/>
      <w:r>
        <w:rPr>
          <w:b/>
          <w:bCs/>
          <w:color w:val="2E5395"/>
        </w:rPr>
        <w:t>)</w:t>
      </w:r>
      <w:bookmarkEnd w:id="21"/>
    </w:p>
    <w:p w14:paraId="3BCE3627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Aplicando a lógica dos sete desperdícios do Lean à cadeia de informação da Engenharia, identificam-se os seguintes padrões recorrentes: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55544E" w14:paraId="3BCE3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28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Desperdício Lean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29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Manifestação na cadeia de informação</w:t>
            </w:r>
          </w:p>
        </w:tc>
      </w:tr>
      <w:tr w:rsidR="0055544E" w14:paraId="3BCE36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2B" w14:textId="77777777" w:rsidR="0055544E" w:rsidRDefault="00000000">
            <w:r>
              <w:rPr>
                <w:color w:val="262626"/>
                <w:sz w:val="19"/>
                <w:szCs w:val="19"/>
              </w:rPr>
              <w:t>Superprodução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2C" w14:textId="77777777" w:rsidR="0055544E" w:rsidRDefault="00000000">
            <w:r>
              <w:rPr>
                <w:color w:val="262626"/>
                <w:sz w:val="19"/>
                <w:szCs w:val="19"/>
              </w:rPr>
              <w:t>Múltiplas planilhas paralelas reproduzindo o mesmo dado com pequenas variações.</w:t>
            </w:r>
          </w:p>
        </w:tc>
      </w:tr>
      <w:tr w:rsidR="0055544E" w14:paraId="3BCE3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2E" w14:textId="77777777" w:rsidR="0055544E" w:rsidRDefault="00000000">
            <w:r>
              <w:rPr>
                <w:color w:val="262626"/>
                <w:sz w:val="19"/>
                <w:szCs w:val="19"/>
              </w:rPr>
              <w:t>Espera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2F" w14:textId="77777777" w:rsidR="0055544E" w:rsidRDefault="00000000">
            <w:r>
              <w:rPr>
                <w:color w:val="262626"/>
                <w:sz w:val="19"/>
                <w:szCs w:val="19"/>
              </w:rPr>
              <w:t>Atraso na tomada de decisão por dependência de consolidação manual de relatórios.</w:t>
            </w:r>
          </w:p>
        </w:tc>
      </w:tr>
      <w:tr w:rsidR="0055544E" w14:paraId="3BCE36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1" w14:textId="77777777" w:rsidR="0055544E" w:rsidRDefault="00000000">
            <w:r>
              <w:rPr>
                <w:color w:val="262626"/>
                <w:sz w:val="19"/>
                <w:szCs w:val="19"/>
              </w:rPr>
              <w:t>Transporte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2" w14:textId="77777777" w:rsidR="0055544E" w:rsidRDefault="00000000">
            <w:r>
              <w:rPr>
                <w:color w:val="262626"/>
                <w:sz w:val="19"/>
                <w:szCs w:val="19"/>
              </w:rPr>
              <w:t>Dados “transportados” manualmente entre sistemas via exportação/importação de planilha.</w:t>
            </w:r>
          </w:p>
        </w:tc>
      </w:tr>
      <w:tr w:rsidR="0055544E" w14:paraId="3BCE36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4" w14:textId="77777777" w:rsidR="0055544E" w:rsidRDefault="00000000">
            <w:r>
              <w:rPr>
                <w:color w:val="262626"/>
                <w:sz w:val="19"/>
                <w:szCs w:val="19"/>
              </w:rPr>
              <w:t>Processamento excessivo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5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Redigitação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de quantitativos e medições já existentes em outro sistema.</w:t>
            </w:r>
          </w:p>
        </w:tc>
      </w:tr>
      <w:tr w:rsidR="0055544E" w14:paraId="3BCE36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7" w14:textId="77777777" w:rsidR="0055544E" w:rsidRDefault="00000000">
            <w:r>
              <w:rPr>
                <w:color w:val="262626"/>
                <w:sz w:val="19"/>
                <w:szCs w:val="19"/>
              </w:rPr>
              <w:t>Estoque (de informação)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8" w14:textId="77777777" w:rsidR="0055544E" w:rsidRDefault="00000000">
            <w:r>
              <w:rPr>
                <w:color w:val="262626"/>
                <w:sz w:val="19"/>
                <w:szCs w:val="19"/>
              </w:rPr>
              <w:t>Documentos e revisões acumuladas sem controle de versão vigente.</w:t>
            </w:r>
          </w:p>
        </w:tc>
      </w:tr>
      <w:tr w:rsidR="0055544E" w14:paraId="3BCE36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A" w14:textId="77777777" w:rsidR="0055544E" w:rsidRDefault="00000000">
            <w:r>
              <w:rPr>
                <w:color w:val="262626"/>
                <w:sz w:val="19"/>
                <w:szCs w:val="19"/>
              </w:rPr>
              <w:t>Movimentação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B" w14:textId="77777777" w:rsidR="0055544E" w:rsidRDefault="00000000">
            <w:r>
              <w:rPr>
                <w:color w:val="262626"/>
                <w:sz w:val="19"/>
                <w:szCs w:val="19"/>
              </w:rPr>
              <w:t>Busca de qual arquivo/pasta contém a informação ou versão correta.</w:t>
            </w:r>
          </w:p>
        </w:tc>
      </w:tr>
      <w:tr w:rsidR="0055544E" w14:paraId="3BCE36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D" w14:textId="77777777" w:rsidR="0055544E" w:rsidRDefault="00000000">
            <w:r>
              <w:rPr>
                <w:color w:val="262626"/>
                <w:sz w:val="19"/>
                <w:szCs w:val="19"/>
              </w:rPr>
              <w:t>Defeitos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3E" w14:textId="77777777" w:rsidR="0055544E" w:rsidRDefault="00000000">
            <w:r>
              <w:rPr>
                <w:color w:val="262626"/>
                <w:sz w:val="19"/>
                <w:szCs w:val="19"/>
              </w:rPr>
              <w:t>Inconsistência entre indicadores de diferentes áreas para o mesmo projeto/obra.</w:t>
            </w:r>
          </w:p>
        </w:tc>
      </w:tr>
    </w:tbl>
    <w:p w14:paraId="3BCE3640" w14:textId="77777777" w:rsidR="0055544E" w:rsidRDefault="00000000">
      <w:pPr>
        <w:pStyle w:val="Ttulo2"/>
        <w:spacing w:before="360" w:after="160"/>
      </w:pPr>
      <w:bookmarkStart w:id="22" w:name="_Toc234222232"/>
      <w:r>
        <w:rPr>
          <w:b/>
          <w:bCs/>
          <w:color w:val="2E5395"/>
        </w:rPr>
        <w:t>4.4 Riscos identificados</w:t>
      </w:r>
      <w:bookmarkEnd w:id="22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950"/>
      </w:tblGrid>
      <w:tr w:rsidR="0055544E" w14:paraId="3BCE3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Risco</w:t>
            </w:r>
          </w:p>
        </w:tc>
        <w:tc>
          <w:tcPr>
            <w:tcW w:w="3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 potencial</w:t>
            </w:r>
          </w:p>
        </w:tc>
      </w:tr>
      <w:tr w:rsidR="0055544E" w14:paraId="3BCE36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5" w14:textId="77777777" w:rsidR="0055544E" w:rsidRDefault="00000000">
            <w:r>
              <w:rPr>
                <w:color w:val="262626"/>
                <w:sz w:val="19"/>
                <w:szCs w:val="19"/>
              </w:rPr>
              <w:t>Engenharia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6" w14:textId="77777777" w:rsidR="0055544E" w:rsidRDefault="00000000">
            <w:r>
              <w:rPr>
                <w:color w:val="262626"/>
                <w:sz w:val="19"/>
                <w:szCs w:val="19"/>
              </w:rPr>
              <w:t>Execução baseada em revisão de projeto desatualizada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7" w14:textId="77777777" w:rsidR="0055544E" w:rsidRDefault="00000000">
            <w:r>
              <w:rPr>
                <w:color w:val="262626"/>
                <w:sz w:val="19"/>
                <w:szCs w:val="19"/>
              </w:rPr>
              <w:t>Retrabalho físico, custo de demolição/</w:t>
            </w:r>
            <w:proofErr w:type="spellStart"/>
            <w:r>
              <w:rPr>
                <w:color w:val="262626"/>
                <w:sz w:val="19"/>
                <w:szCs w:val="19"/>
              </w:rPr>
              <w:t>refação</w:t>
            </w:r>
            <w:proofErr w:type="spellEnd"/>
          </w:p>
        </w:tc>
      </w:tr>
      <w:tr w:rsidR="0055544E" w14:paraId="3BCE36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9" w14:textId="77777777" w:rsidR="0055544E" w:rsidRDefault="00000000">
            <w:r>
              <w:rPr>
                <w:color w:val="262626"/>
                <w:sz w:val="19"/>
                <w:szCs w:val="19"/>
              </w:rPr>
              <w:t>Financeiro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A" w14:textId="77777777" w:rsidR="0055544E" w:rsidRDefault="00000000">
            <w:r>
              <w:rPr>
                <w:color w:val="262626"/>
                <w:sz w:val="19"/>
                <w:szCs w:val="19"/>
              </w:rPr>
              <w:t>Divergência entre medição, orçamento e fluxo de caixa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B" w14:textId="77777777" w:rsidR="0055544E" w:rsidRDefault="00000000">
            <w:r>
              <w:rPr>
                <w:color w:val="262626"/>
                <w:sz w:val="19"/>
                <w:szCs w:val="19"/>
              </w:rPr>
              <w:t>Perda de margem, decisão de caixa incorreta</w:t>
            </w:r>
          </w:p>
        </w:tc>
      </w:tr>
      <w:tr w:rsidR="0055544E" w14:paraId="3BCE36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D" w14:textId="77777777" w:rsidR="0055544E" w:rsidRDefault="00000000">
            <w:r>
              <w:rPr>
                <w:color w:val="262626"/>
                <w:sz w:val="19"/>
                <w:szCs w:val="19"/>
              </w:rPr>
              <w:t>Jurídico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E" w14:textId="77777777" w:rsidR="0055544E" w:rsidRDefault="00000000">
            <w:r>
              <w:rPr>
                <w:color w:val="262626"/>
                <w:sz w:val="19"/>
                <w:szCs w:val="19"/>
              </w:rPr>
              <w:t>Ausência de trilha de aprovação de alterações contratuais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4F" w14:textId="77777777" w:rsidR="0055544E" w:rsidRDefault="00000000">
            <w:r>
              <w:rPr>
                <w:color w:val="262626"/>
                <w:sz w:val="19"/>
                <w:szCs w:val="19"/>
              </w:rPr>
              <w:t>Fragilidade em disputas contratuais e auditorias</w:t>
            </w:r>
          </w:p>
        </w:tc>
      </w:tr>
      <w:tr w:rsidR="0055544E" w14:paraId="3BCE36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1" w14:textId="77777777" w:rsidR="0055544E" w:rsidRDefault="00000000">
            <w:r>
              <w:rPr>
                <w:color w:val="262626"/>
                <w:sz w:val="19"/>
                <w:szCs w:val="19"/>
              </w:rPr>
              <w:lastRenderedPageBreak/>
              <w:t>Operacional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2" w14:textId="77777777" w:rsidR="0055544E" w:rsidRDefault="00000000">
            <w:r>
              <w:rPr>
                <w:color w:val="262626"/>
                <w:sz w:val="19"/>
                <w:szCs w:val="19"/>
              </w:rPr>
              <w:t>Dependência de conhecimento tácito de colaboradores-chave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3" w14:textId="77777777" w:rsidR="0055544E" w:rsidRDefault="00000000">
            <w:r>
              <w:rPr>
                <w:color w:val="262626"/>
                <w:sz w:val="19"/>
                <w:szCs w:val="19"/>
              </w:rPr>
              <w:t>Perda de continuidade em caso de desligamento</w:t>
            </w:r>
          </w:p>
        </w:tc>
      </w:tr>
      <w:tr w:rsidR="0055544E" w14:paraId="3BCE36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5" w14:textId="77777777" w:rsidR="0055544E" w:rsidRDefault="00000000">
            <w:r>
              <w:rPr>
                <w:color w:val="262626"/>
                <w:sz w:val="19"/>
                <w:szCs w:val="19"/>
              </w:rPr>
              <w:t>Governança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6" w14:textId="77777777" w:rsidR="0055544E" w:rsidRDefault="00000000">
            <w:r>
              <w:rPr>
                <w:color w:val="262626"/>
                <w:sz w:val="19"/>
                <w:szCs w:val="19"/>
              </w:rPr>
              <w:t>Indicadores divergentes entre áreas na mesma reunião de diretoria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7" w14:textId="77777777" w:rsidR="0055544E" w:rsidRDefault="00000000">
            <w:r>
              <w:rPr>
                <w:color w:val="262626"/>
                <w:sz w:val="19"/>
                <w:szCs w:val="19"/>
              </w:rPr>
              <w:t>Perda de confiança nos dados corporativos</w:t>
            </w:r>
          </w:p>
        </w:tc>
      </w:tr>
    </w:tbl>
    <w:p w14:paraId="3BCE3659" w14:textId="77777777" w:rsidR="0055544E" w:rsidRDefault="00000000">
      <w:pPr>
        <w:pStyle w:val="Ttulo1"/>
        <w:pageBreakBefore/>
        <w:spacing w:before="480" w:after="240"/>
      </w:pPr>
      <w:bookmarkStart w:id="23" w:name="_Toc234222233"/>
      <w:r>
        <w:rPr>
          <w:b/>
          <w:bCs/>
          <w:color w:val="1F3864"/>
        </w:rPr>
        <w:lastRenderedPageBreak/>
        <w:t>5. Mapa de Processos: AS IS → TO BE</w:t>
      </w:r>
      <w:bookmarkEnd w:id="23"/>
    </w:p>
    <w:p w14:paraId="3BCE365A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Seguindo a notação conceitual do BPM CBOK, cada processo crítico é descrito em seu estado atual (AS IS) e redesenhado em seu estado futuro (TO BE), evidenciando os pontos de automação e integração introduzidos.</w:t>
      </w:r>
    </w:p>
    <w:p w14:paraId="3BCE365B" w14:textId="77777777" w:rsidR="0055544E" w:rsidRDefault="00000000">
      <w:pPr>
        <w:pStyle w:val="Ttulo2"/>
        <w:spacing w:before="360" w:after="160"/>
      </w:pPr>
      <w:bookmarkStart w:id="24" w:name="_Toc234222234"/>
      <w:r>
        <w:rPr>
          <w:b/>
          <w:bCs/>
          <w:color w:val="2E5395"/>
        </w:rPr>
        <w:t>5.1 Processo: Do Projeto ao Quantitativo</w:t>
      </w:r>
      <w:bookmarkEnd w:id="24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50"/>
      </w:tblGrid>
      <w:tr w:rsidR="0055544E" w14:paraId="3BCE3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C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D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AS IS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5E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TO BE</w:t>
            </w:r>
          </w:p>
        </w:tc>
      </w:tr>
      <w:tr w:rsidR="0055544E" w14:paraId="3BCE36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0" w14:textId="77777777" w:rsidR="0055544E" w:rsidRDefault="00000000">
            <w:r>
              <w:rPr>
                <w:color w:val="262626"/>
                <w:sz w:val="19"/>
                <w:szCs w:val="19"/>
              </w:rPr>
              <w:t>Origem do dado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1" w14:textId="77777777" w:rsidR="0055544E" w:rsidRDefault="00000000">
            <w:r>
              <w:rPr>
                <w:color w:val="262626"/>
                <w:sz w:val="19"/>
                <w:szCs w:val="19"/>
              </w:rPr>
              <w:t>Modelo/projeto em CAD, quantitativo extraído manualmente em planilha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2" w14:textId="77777777" w:rsidR="0055544E" w:rsidRDefault="00000000">
            <w:r>
              <w:rPr>
                <w:color w:val="262626"/>
                <w:sz w:val="19"/>
                <w:szCs w:val="19"/>
              </w:rPr>
              <w:t>Modelo BIM federado no CDE, quantitativo extraído automaticamente (BIM 5D)</w:t>
            </w:r>
          </w:p>
        </w:tc>
      </w:tr>
      <w:tr w:rsidR="0055544E" w14:paraId="3BCE36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4" w14:textId="77777777" w:rsidR="0055544E" w:rsidRDefault="00000000">
            <w:r>
              <w:rPr>
                <w:color w:val="262626"/>
                <w:sz w:val="19"/>
                <w:szCs w:val="19"/>
              </w:rPr>
              <w:t>Validação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5" w14:textId="77777777" w:rsidR="0055544E" w:rsidRDefault="00000000">
            <w:r>
              <w:rPr>
                <w:color w:val="262626"/>
                <w:sz w:val="19"/>
                <w:szCs w:val="19"/>
              </w:rPr>
              <w:t>Conferência manual por engenheiro, sem registro formal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6" w14:textId="77777777" w:rsidR="0055544E" w:rsidRDefault="00000000">
            <w:r>
              <w:rPr>
                <w:color w:val="262626"/>
                <w:sz w:val="19"/>
                <w:szCs w:val="19"/>
              </w:rPr>
              <w:t>Validação no CDE com status de revisão e aprovação eletrônica</w:t>
            </w:r>
          </w:p>
        </w:tc>
      </w:tr>
      <w:tr w:rsidR="0055544E" w14:paraId="3BCE36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8" w14:textId="77777777" w:rsidR="0055544E" w:rsidRDefault="00000000">
            <w:r>
              <w:rPr>
                <w:color w:val="262626"/>
                <w:sz w:val="19"/>
                <w:szCs w:val="19"/>
              </w:rPr>
              <w:t>Disponibilização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9" w14:textId="77777777" w:rsidR="0055544E" w:rsidRDefault="00000000">
            <w:r>
              <w:rPr>
                <w:color w:val="262626"/>
                <w:sz w:val="19"/>
                <w:szCs w:val="19"/>
              </w:rPr>
              <w:t>Planilha enviada por e-mail para Planejamento/Compras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A" w14:textId="77777777" w:rsidR="0055544E" w:rsidRDefault="00000000">
            <w:r>
              <w:rPr>
                <w:color w:val="262626"/>
                <w:sz w:val="19"/>
                <w:szCs w:val="19"/>
              </w:rPr>
              <w:t>Quantitativo publicado via API para SIGI, consumido por ERP e Compras</w:t>
            </w:r>
          </w:p>
        </w:tc>
      </w:tr>
      <w:tr w:rsidR="0055544E" w14:paraId="3BCE36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C" w14:textId="77777777" w:rsidR="0055544E" w:rsidRDefault="00000000">
            <w:r>
              <w:rPr>
                <w:color w:val="262626"/>
                <w:sz w:val="19"/>
                <w:szCs w:val="19"/>
              </w:rPr>
              <w:t>Versionamento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D" w14:textId="77777777" w:rsidR="0055544E" w:rsidRDefault="00000000">
            <w:r>
              <w:rPr>
                <w:color w:val="262626"/>
                <w:sz w:val="19"/>
                <w:szCs w:val="19"/>
              </w:rPr>
              <w:t>Inexistente; risco de uso de versão obsoleta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6E" w14:textId="77777777" w:rsidR="0055544E" w:rsidRDefault="00000000">
            <w:r>
              <w:rPr>
                <w:color w:val="262626"/>
                <w:sz w:val="19"/>
                <w:szCs w:val="19"/>
              </w:rPr>
              <w:t>Controle de revisão conforme ISO 19650 (WIP/Compartilhado/Publicado)</w:t>
            </w:r>
          </w:p>
        </w:tc>
      </w:tr>
    </w:tbl>
    <w:p w14:paraId="3BCE3670" w14:textId="77777777" w:rsidR="0055544E" w:rsidRDefault="00000000">
      <w:pPr>
        <w:pStyle w:val="Ttulo2"/>
        <w:spacing w:before="360" w:after="160"/>
      </w:pPr>
      <w:bookmarkStart w:id="25" w:name="_Toc234222235"/>
      <w:r>
        <w:rPr>
          <w:b/>
          <w:bCs/>
          <w:color w:val="2E5395"/>
        </w:rPr>
        <w:t>5.2 Processo: Do Orçamento ao Pedido de Compra</w:t>
      </w:r>
      <w:bookmarkEnd w:id="25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50"/>
      </w:tblGrid>
      <w:tr w:rsidR="0055544E" w14:paraId="3BCE3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AS IS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TO BE</w:t>
            </w:r>
          </w:p>
        </w:tc>
      </w:tr>
      <w:tr w:rsidR="0055544E" w14:paraId="3BCE36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5" w14:textId="77777777" w:rsidR="0055544E" w:rsidRDefault="00000000">
            <w:r>
              <w:rPr>
                <w:color w:val="262626"/>
                <w:sz w:val="19"/>
                <w:szCs w:val="19"/>
              </w:rPr>
              <w:t>Base de quantitativo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6" w14:textId="77777777" w:rsidR="0055544E" w:rsidRDefault="00000000">
            <w:r>
              <w:rPr>
                <w:color w:val="262626"/>
                <w:sz w:val="19"/>
                <w:szCs w:val="19"/>
              </w:rPr>
              <w:t>Redigitado a partir da planilha de Engenharia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7" w14:textId="77777777" w:rsidR="0055544E" w:rsidRDefault="00000000">
            <w:r>
              <w:rPr>
                <w:color w:val="262626"/>
                <w:sz w:val="19"/>
                <w:szCs w:val="19"/>
              </w:rPr>
              <w:t>Importado automaticamente do SIGI/ERP via API</w:t>
            </w:r>
          </w:p>
        </w:tc>
      </w:tr>
      <w:tr w:rsidR="0055544E" w14:paraId="3BCE36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9" w14:textId="77777777" w:rsidR="0055544E" w:rsidRDefault="00000000">
            <w:r>
              <w:rPr>
                <w:color w:val="262626"/>
                <w:sz w:val="19"/>
                <w:szCs w:val="19"/>
              </w:rPr>
              <w:t>Geração do pedido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A" w14:textId="77777777" w:rsidR="0055544E" w:rsidRDefault="00000000">
            <w:r>
              <w:rPr>
                <w:color w:val="262626"/>
                <w:sz w:val="19"/>
                <w:szCs w:val="19"/>
              </w:rPr>
              <w:t>Elaborado manualmente no SIENGE a partir de planilha paralela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B" w14:textId="77777777" w:rsidR="0055544E" w:rsidRDefault="00000000">
            <w:r>
              <w:rPr>
                <w:color w:val="262626"/>
                <w:sz w:val="19"/>
                <w:szCs w:val="19"/>
              </w:rPr>
              <w:t>Gerado com rastreabilidade direta ao item de orçamento e ao projeto de origem</w:t>
            </w:r>
          </w:p>
        </w:tc>
      </w:tr>
      <w:tr w:rsidR="0055544E" w14:paraId="3BCE36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D" w14:textId="77777777" w:rsidR="0055544E" w:rsidRDefault="00000000">
            <w:r>
              <w:rPr>
                <w:color w:val="262626"/>
                <w:sz w:val="19"/>
                <w:szCs w:val="19"/>
              </w:rPr>
              <w:t>Aprovação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E" w14:textId="77777777" w:rsidR="0055544E" w:rsidRDefault="00000000">
            <w:r>
              <w:rPr>
                <w:color w:val="262626"/>
                <w:sz w:val="19"/>
                <w:szCs w:val="19"/>
              </w:rPr>
              <w:t>Fluxo informal por e-mail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7F" w14:textId="77777777" w:rsidR="0055544E" w:rsidRDefault="00000000">
            <w:r>
              <w:rPr>
                <w:color w:val="262626"/>
                <w:sz w:val="19"/>
                <w:szCs w:val="19"/>
              </w:rPr>
              <w:t>Workflow eletrônico de aprovação com alçada e trilha de auditoria</w:t>
            </w:r>
          </w:p>
        </w:tc>
      </w:tr>
      <w:tr w:rsidR="0055544E" w14:paraId="3BCE36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1" w14:textId="77777777" w:rsidR="0055544E" w:rsidRDefault="00000000">
            <w:r>
              <w:rPr>
                <w:color w:val="262626"/>
                <w:sz w:val="19"/>
                <w:szCs w:val="19"/>
              </w:rPr>
              <w:t>Rastreabilidade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2" w14:textId="77777777" w:rsidR="0055544E" w:rsidRDefault="00000000">
            <w:r>
              <w:rPr>
                <w:color w:val="262626"/>
                <w:sz w:val="19"/>
                <w:szCs w:val="19"/>
              </w:rPr>
              <w:t>Não é possível ligar pedido → orçamento → projeto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3" w14:textId="77777777" w:rsidR="0055544E" w:rsidRDefault="00000000">
            <w:r>
              <w:rPr>
                <w:color w:val="262626"/>
                <w:sz w:val="19"/>
                <w:szCs w:val="19"/>
              </w:rPr>
              <w:t>Rastreabilidade ponta a ponta projeto → orçamento → pedido → contrato</w:t>
            </w:r>
          </w:p>
        </w:tc>
      </w:tr>
    </w:tbl>
    <w:p w14:paraId="3BCE3685" w14:textId="77777777" w:rsidR="0055544E" w:rsidRDefault="00000000">
      <w:pPr>
        <w:pStyle w:val="Ttulo2"/>
        <w:spacing w:before="360" w:after="160"/>
      </w:pPr>
      <w:bookmarkStart w:id="26" w:name="_Toc234222236"/>
      <w:r>
        <w:rPr>
          <w:b/>
          <w:bCs/>
          <w:color w:val="2E5395"/>
        </w:rPr>
        <w:t>5.3 Processo: Do Avanço Físico à Medição e ao Financeiro</w:t>
      </w:r>
      <w:bookmarkEnd w:id="26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50"/>
      </w:tblGrid>
      <w:tr w:rsidR="0055544E" w14:paraId="3BCE3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6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7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AS IS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8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TO BE</w:t>
            </w:r>
          </w:p>
        </w:tc>
      </w:tr>
      <w:tr w:rsidR="0055544E" w14:paraId="3BCE36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A" w14:textId="77777777" w:rsidR="0055544E" w:rsidRDefault="00000000">
            <w:r>
              <w:rPr>
                <w:color w:val="262626"/>
                <w:sz w:val="19"/>
                <w:szCs w:val="19"/>
              </w:rPr>
              <w:t>Registro de avanço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B" w14:textId="77777777" w:rsidR="0055544E" w:rsidRDefault="00000000">
            <w:r>
              <w:rPr>
                <w:color w:val="262626"/>
                <w:sz w:val="19"/>
                <w:szCs w:val="19"/>
              </w:rPr>
              <w:t>Planilha de campo, consolidada manualmente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C" w14:textId="77777777" w:rsidR="0055544E" w:rsidRDefault="00000000">
            <w:r>
              <w:rPr>
                <w:color w:val="262626"/>
                <w:sz w:val="19"/>
                <w:szCs w:val="19"/>
              </w:rPr>
              <w:t>Apontamento em app de obra integrado ao SIGI</w:t>
            </w:r>
          </w:p>
        </w:tc>
      </w:tr>
      <w:tr w:rsidR="0055544E" w14:paraId="3BCE36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E" w14:textId="77777777" w:rsidR="0055544E" w:rsidRDefault="00000000">
            <w:r>
              <w:rPr>
                <w:color w:val="262626"/>
                <w:sz w:val="19"/>
                <w:szCs w:val="19"/>
              </w:rPr>
              <w:t>Medição do empreiteiro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8F" w14:textId="77777777" w:rsidR="0055544E" w:rsidRDefault="00000000">
            <w:r>
              <w:rPr>
                <w:color w:val="262626"/>
                <w:sz w:val="19"/>
                <w:szCs w:val="19"/>
              </w:rPr>
              <w:t>Calculada em planilha paralela ao ERP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0" w14:textId="77777777" w:rsidR="0055544E" w:rsidRDefault="00000000">
            <w:r>
              <w:rPr>
                <w:color w:val="262626"/>
                <w:sz w:val="19"/>
                <w:szCs w:val="19"/>
              </w:rPr>
              <w:t>Calculada no ERP/SIGI a partir do avanço físico registrado</w:t>
            </w:r>
          </w:p>
        </w:tc>
      </w:tr>
      <w:tr w:rsidR="0055544E" w14:paraId="3BCE36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2" w14:textId="77777777" w:rsidR="0055544E" w:rsidRDefault="00000000">
            <w:r>
              <w:rPr>
                <w:color w:val="262626"/>
                <w:sz w:val="19"/>
                <w:szCs w:val="19"/>
              </w:rPr>
              <w:t>Atualização do cronograma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3" w14:textId="77777777" w:rsidR="0055544E" w:rsidRDefault="00000000">
            <w:r>
              <w:rPr>
                <w:color w:val="262626"/>
                <w:sz w:val="19"/>
                <w:szCs w:val="19"/>
              </w:rPr>
              <w:t>Manual, com defasagem de dias/semanas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4" w14:textId="77777777" w:rsidR="0055544E" w:rsidRDefault="00000000">
            <w:r>
              <w:rPr>
                <w:color w:val="262626"/>
                <w:sz w:val="19"/>
                <w:szCs w:val="19"/>
              </w:rPr>
              <w:t>Sincronização automática entre medição e cronograma</w:t>
            </w:r>
          </w:p>
        </w:tc>
      </w:tr>
      <w:tr w:rsidR="0055544E" w14:paraId="3BCE36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6" w14:textId="77777777" w:rsidR="0055544E" w:rsidRDefault="00000000">
            <w:r>
              <w:rPr>
                <w:color w:val="262626"/>
                <w:sz w:val="19"/>
                <w:szCs w:val="19"/>
              </w:rPr>
              <w:t>Indicador financeiro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7" w14:textId="77777777" w:rsidR="0055544E" w:rsidRDefault="00000000">
            <w:r>
              <w:rPr>
                <w:color w:val="262626"/>
                <w:sz w:val="19"/>
                <w:szCs w:val="19"/>
              </w:rPr>
              <w:t>Recalculado em planilha externa ao ERP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8" w14:textId="77777777" w:rsidR="0055544E" w:rsidRDefault="00000000">
            <w:r>
              <w:rPr>
                <w:color w:val="262626"/>
                <w:sz w:val="19"/>
                <w:szCs w:val="19"/>
              </w:rPr>
              <w:t>Dashboard corporativo com dado único, atualizado em tempo real</w:t>
            </w:r>
          </w:p>
        </w:tc>
      </w:tr>
    </w:tbl>
    <w:p w14:paraId="3BCE369A" w14:textId="77777777" w:rsidR="0055544E" w:rsidRDefault="00000000">
      <w:pPr>
        <w:pStyle w:val="Ttulo2"/>
        <w:spacing w:before="360" w:after="160"/>
      </w:pPr>
      <w:bookmarkStart w:id="27" w:name="_Toc234222237"/>
      <w:r>
        <w:rPr>
          <w:b/>
          <w:bCs/>
          <w:color w:val="2E5395"/>
        </w:rPr>
        <w:t>5.4 Processo: Gestão Documental e de Revisões de Projeto</w:t>
      </w:r>
      <w:bookmarkEnd w:id="27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50"/>
      </w:tblGrid>
      <w:tr w:rsidR="0055544E" w14:paraId="3BCE36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B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Etapa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C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AS IS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D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TO BE</w:t>
            </w:r>
          </w:p>
        </w:tc>
      </w:tr>
      <w:tr w:rsidR="0055544E" w14:paraId="3BCE36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9F" w14:textId="77777777" w:rsidR="0055544E" w:rsidRDefault="00000000">
            <w:r>
              <w:rPr>
                <w:color w:val="262626"/>
                <w:sz w:val="19"/>
                <w:szCs w:val="19"/>
              </w:rPr>
              <w:t>Repositório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0" w14:textId="77777777" w:rsidR="0055544E" w:rsidRDefault="00000000">
            <w:r>
              <w:rPr>
                <w:color w:val="262626"/>
                <w:sz w:val="19"/>
                <w:szCs w:val="19"/>
              </w:rPr>
              <w:t>Pastas de servidor/Drive sem controle de acesso ou revisão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1" w14:textId="77777777" w:rsidR="0055544E" w:rsidRDefault="00000000">
            <w:r>
              <w:rPr>
                <w:color w:val="262626"/>
                <w:sz w:val="19"/>
                <w:szCs w:val="19"/>
              </w:rPr>
              <w:t>CDE único (ISO 19650) com controle de status e permissão</w:t>
            </w:r>
          </w:p>
        </w:tc>
      </w:tr>
      <w:tr w:rsidR="0055544E" w14:paraId="3BCE36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3" w14:textId="77777777" w:rsidR="0055544E" w:rsidRDefault="00000000">
            <w:r>
              <w:rPr>
                <w:color w:val="262626"/>
                <w:sz w:val="19"/>
                <w:szCs w:val="19"/>
              </w:rPr>
              <w:t>Identificação de versão vigente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4" w14:textId="77777777" w:rsidR="0055544E" w:rsidRDefault="00000000">
            <w:r>
              <w:rPr>
                <w:color w:val="262626"/>
                <w:sz w:val="19"/>
                <w:szCs w:val="19"/>
              </w:rPr>
              <w:t>Não padronizada; depende de quem envia o arquivo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5" w14:textId="77777777" w:rsidR="0055544E" w:rsidRDefault="00000000">
            <w:r>
              <w:rPr>
                <w:color w:val="262626"/>
                <w:sz w:val="19"/>
                <w:szCs w:val="19"/>
              </w:rPr>
              <w:t>Codificação e status de container de informação padronizados</w:t>
            </w:r>
          </w:p>
        </w:tc>
      </w:tr>
      <w:tr w:rsidR="0055544E" w14:paraId="3BCE36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7" w14:textId="77777777" w:rsidR="0055544E" w:rsidRDefault="00000000">
            <w:r>
              <w:rPr>
                <w:color w:val="262626"/>
                <w:sz w:val="19"/>
                <w:szCs w:val="19"/>
              </w:rPr>
              <w:t>Distribuição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8" w14:textId="77777777" w:rsidR="0055544E" w:rsidRDefault="00000000">
            <w:r>
              <w:rPr>
                <w:color w:val="262626"/>
                <w:sz w:val="19"/>
                <w:szCs w:val="19"/>
              </w:rPr>
              <w:t>E-mail e grupos de mensagem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9" w14:textId="77777777" w:rsidR="0055544E" w:rsidRDefault="00000000">
            <w:r>
              <w:rPr>
                <w:color w:val="262626"/>
                <w:sz w:val="19"/>
                <w:szCs w:val="19"/>
              </w:rPr>
              <w:t>Notificação automática via workflow a todos os envolvidos</w:t>
            </w:r>
          </w:p>
        </w:tc>
      </w:tr>
      <w:tr w:rsidR="0055544E" w14:paraId="3BCE36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B" w14:textId="77777777" w:rsidR="0055544E" w:rsidRDefault="00000000">
            <w:r>
              <w:rPr>
                <w:color w:val="262626"/>
                <w:sz w:val="19"/>
                <w:szCs w:val="19"/>
              </w:rPr>
              <w:t>Auditoria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C" w14:textId="77777777" w:rsidR="0055544E" w:rsidRDefault="00000000">
            <w:r>
              <w:rPr>
                <w:color w:val="262626"/>
                <w:sz w:val="19"/>
                <w:szCs w:val="19"/>
              </w:rPr>
              <w:t>Inexistente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AD" w14:textId="77777777" w:rsidR="0055544E" w:rsidRDefault="00000000">
            <w:r>
              <w:rPr>
                <w:color w:val="262626"/>
                <w:sz w:val="19"/>
                <w:szCs w:val="19"/>
              </w:rPr>
              <w:t>Histórico completo de quem alterou, quando e o que mudou</w:t>
            </w:r>
          </w:p>
        </w:tc>
      </w:tr>
    </w:tbl>
    <w:p w14:paraId="3BCE36AF" w14:textId="77777777" w:rsidR="0055544E" w:rsidRDefault="00000000">
      <w:pPr>
        <w:pStyle w:val="Ttulo1"/>
        <w:pageBreakBefore/>
        <w:spacing w:before="480" w:after="240"/>
      </w:pPr>
      <w:bookmarkStart w:id="28" w:name="_Toc234222238"/>
      <w:r>
        <w:rPr>
          <w:b/>
          <w:bCs/>
          <w:color w:val="1F3864"/>
        </w:rPr>
        <w:lastRenderedPageBreak/>
        <w:t>6. Arquitetura Atual (AS IS)</w:t>
      </w:r>
      <w:bookmarkEnd w:id="28"/>
    </w:p>
    <w:p w14:paraId="3BCE36B0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 camada de aplicações atual é composta por quatro sistemas corporativos que não compartilham uma base de dados comum, complementados por controles paralelos que, na prática, funcionam como “sistemas não oficiais”.</w:t>
      </w:r>
    </w:p>
    <w:p w14:paraId="3BCE36B1" w14:textId="77777777" w:rsidR="0055544E" w:rsidRDefault="00000000">
      <w:pPr>
        <w:pStyle w:val="Ttulo2"/>
        <w:spacing w:before="360" w:after="160"/>
      </w:pPr>
      <w:bookmarkStart w:id="29" w:name="_Toc234222239"/>
      <w:r>
        <w:rPr>
          <w:b/>
          <w:bCs/>
          <w:color w:val="2E5395"/>
        </w:rPr>
        <w:t>6.1 Mapa de sistemas atual</w:t>
      </w:r>
      <w:bookmarkEnd w:id="29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2300"/>
        <w:gridCol w:w="2950"/>
      </w:tblGrid>
      <w:tr w:rsidR="0055544E" w14:paraId="3BCE3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Função principal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4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Quem alimenta</w:t>
            </w:r>
          </w:p>
        </w:tc>
        <w:tc>
          <w:tcPr>
            <w:tcW w:w="2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5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Integração hoje</w:t>
            </w:r>
          </w:p>
        </w:tc>
      </w:tr>
      <w:tr w:rsidR="0055544E" w14:paraId="3BCE36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7" w14:textId="77777777" w:rsidR="0055544E" w:rsidRDefault="00000000">
            <w:r>
              <w:rPr>
                <w:color w:val="262626"/>
                <w:sz w:val="19"/>
                <w:szCs w:val="19"/>
              </w:rPr>
              <w:t>SIENGE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8" w14:textId="77777777" w:rsidR="0055544E" w:rsidRDefault="00000000">
            <w:r>
              <w:rPr>
                <w:color w:val="262626"/>
                <w:sz w:val="19"/>
                <w:szCs w:val="19"/>
              </w:rPr>
              <w:t>ERP corporativo (financeiro, suprimentos, contratos)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9" w14:textId="77777777" w:rsidR="0055544E" w:rsidRDefault="00000000">
            <w:r>
              <w:rPr>
                <w:color w:val="262626"/>
                <w:sz w:val="19"/>
                <w:szCs w:val="19"/>
              </w:rPr>
              <w:t>Financeiro, Compras, Contabilidade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A" w14:textId="77777777" w:rsidR="0055544E" w:rsidRDefault="00000000">
            <w:r>
              <w:rPr>
                <w:color w:val="262626"/>
                <w:sz w:val="19"/>
                <w:szCs w:val="19"/>
              </w:rPr>
              <w:t>Nenhuma integração automatizada com os demais sistemas</w:t>
            </w:r>
          </w:p>
        </w:tc>
      </w:tr>
      <w:tr w:rsidR="0055544E" w14:paraId="3BCE36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C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D" w14:textId="77777777" w:rsidR="0055544E" w:rsidRDefault="00000000">
            <w:r>
              <w:rPr>
                <w:color w:val="262626"/>
                <w:sz w:val="19"/>
                <w:szCs w:val="19"/>
              </w:rPr>
              <w:t>Gestão de obra / planejamento físico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E" w14:textId="77777777" w:rsidR="0055544E" w:rsidRDefault="00000000">
            <w:r>
              <w:rPr>
                <w:color w:val="262626"/>
                <w:sz w:val="19"/>
                <w:szCs w:val="19"/>
              </w:rPr>
              <w:t>Planejamento, Engenharia de campo</w:t>
            </w:r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BF" w14:textId="77777777" w:rsidR="0055544E" w:rsidRDefault="00000000">
            <w:r>
              <w:rPr>
                <w:color w:val="262626"/>
                <w:sz w:val="19"/>
                <w:szCs w:val="19"/>
              </w:rPr>
              <w:t>Isolado; dados exportados manualmente para planilha</w:t>
            </w:r>
          </w:p>
        </w:tc>
      </w:tr>
      <w:tr w:rsidR="0055544E" w14:paraId="3BCE36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1" w14:textId="77777777" w:rsidR="0055544E" w:rsidRDefault="00000000">
            <w:r>
              <w:rPr>
                <w:color w:val="262626"/>
                <w:sz w:val="19"/>
                <w:szCs w:val="19"/>
              </w:rPr>
              <w:t>HINC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2" w14:textId="77777777" w:rsidR="0055544E" w:rsidRDefault="00000000">
            <w:r>
              <w:rPr>
                <w:color w:val="262626"/>
                <w:sz w:val="19"/>
                <w:szCs w:val="19"/>
              </w:rPr>
              <w:t>Controle setorial específico (medições/insumos)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3" w14:textId="77777777" w:rsidR="0055544E" w:rsidRDefault="00000000">
            <w:r>
              <w:rPr>
                <w:color w:val="262626"/>
                <w:sz w:val="19"/>
                <w:szCs w:val="19"/>
              </w:rPr>
              <w:t>Área técnica correspondente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4" w14:textId="77777777" w:rsidR="0055544E" w:rsidRDefault="00000000">
            <w:r>
              <w:rPr>
                <w:color w:val="262626"/>
                <w:sz w:val="19"/>
                <w:szCs w:val="19"/>
              </w:rPr>
              <w:t>Isolado; sem API consumida por terceiros</w:t>
            </w:r>
          </w:p>
        </w:tc>
      </w:tr>
      <w:tr w:rsidR="0055544E" w14:paraId="3BCE36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6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7" w14:textId="77777777" w:rsidR="0055544E" w:rsidRDefault="00000000">
            <w:r>
              <w:rPr>
                <w:color w:val="262626"/>
                <w:sz w:val="19"/>
                <w:szCs w:val="19"/>
              </w:rPr>
              <w:t>Fluxo/controle de processos internos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8" w14:textId="77777777" w:rsidR="0055544E" w:rsidRDefault="00000000">
            <w:r>
              <w:rPr>
                <w:color w:val="262626"/>
                <w:sz w:val="19"/>
                <w:szCs w:val="19"/>
              </w:rPr>
              <w:t>Múltiplas áreas</w:t>
            </w:r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9" w14:textId="77777777" w:rsidR="0055544E" w:rsidRDefault="00000000">
            <w:r>
              <w:rPr>
                <w:color w:val="262626"/>
                <w:sz w:val="19"/>
                <w:szCs w:val="19"/>
              </w:rPr>
              <w:t>Isolado; sobreposição parcial com controles em planilha</w:t>
            </w:r>
          </w:p>
        </w:tc>
      </w:tr>
      <w:tr w:rsidR="0055544E" w14:paraId="3BCE36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B" w14:textId="77777777" w:rsidR="0055544E" w:rsidRDefault="00000000">
            <w:r>
              <w:rPr>
                <w:color w:val="262626"/>
                <w:sz w:val="19"/>
                <w:szCs w:val="19"/>
              </w:rPr>
              <w:t>Planilhas Excel/</w:t>
            </w:r>
            <w:proofErr w:type="spellStart"/>
            <w:r>
              <w:rPr>
                <w:color w:val="262626"/>
                <w:sz w:val="19"/>
                <w:szCs w:val="19"/>
              </w:rPr>
              <w:t>Sheets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C" w14:textId="77777777" w:rsidR="0055544E" w:rsidRDefault="00000000">
            <w:r>
              <w:rPr>
                <w:color w:val="262626"/>
                <w:sz w:val="19"/>
                <w:szCs w:val="19"/>
              </w:rPr>
              <w:t>Controles paralelos diversos (quantitativo, viabilidade, financeiro)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D" w14:textId="77777777" w:rsidR="0055544E" w:rsidRDefault="00000000">
            <w:r>
              <w:rPr>
                <w:color w:val="262626"/>
                <w:sz w:val="19"/>
                <w:szCs w:val="19"/>
              </w:rPr>
              <w:t>Todas as áreas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CE" w14:textId="77777777" w:rsidR="0055544E" w:rsidRDefault="00000000">
            <w:r>
              <w:rPr>
                <w:color w:val="262626"/>
                <w:sz w:val="19"/>
                <w:szCs w:val="19"/>
              </w:rPr>
              <w:t>“Cola” manual entre os sistemas oficiais</w:t>
            </w:r>
          </w:p>
        </w:tc>
      </w:tr>
      <w:tr w:rsidR="0055544E" w14:paraId="3BCE36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D0" w14:textId="77777777" w:rsidR="0055544E" w:rsidRDefault="00000000">
            <w:r>
              <w:rPr>
                <w:color w:val="262626"/>
                <w:sz w:val="19"/>
                <w:szCs w:val="19"/>
              </w:rPr>
              <w:t>Pastas/servidor interno</w:t>
            </w:r>
          </w:p>
        </w:tc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D1" w14:textId="77777777" w:rsidR="0055544E" w:rsidRDefault="00000000">
            <w:r>
              <w:rPr>
                <w:color w:val="262626"/>
                <w:sz w:val="19"/>
                <w:szCs w:val="19"/>
              </w:rPr>
              <w:t>Repositório documental e de projetos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D2" w14:textId="77777777" w:rsidR="0055544E" w:rsidRDefault="00000000">
            <w:r>
              <w:rPr>
                <w:color w:val="262626"/>
                <w:sz w:val="19"/>
                <w:szCs w:val="19"/>
              </w:rPr>
              <w:t>Engenharia, Projetos, Obras</w:t>
            </w:r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D3" w14:textId="77777777" w:rsidR="0055544E" w:rsidRDefault="00000000">
            <w:r>
              <w:rPr>
                <w:color w:val="262626"/>
                <w:sz w:val="19"/>
                <w:szCs w:val="19"/>
              </w:rPr>
              <w:t>Sem controle de versão ou permissão estruturada</w:t>
            </w:r>
          </w:p>
        </w:tc>
      </w:tr>
    </w:tbl>
    <w:p w14:paraId="3BCE36D5" w14:textId="77777777" w:rsidR="0055544E" w:rsidRDefault="00000000">
      <w:pPr>
        <w:pStyle w:val="Ttulo2"/>
        <w:spacing w:before="360" w:after="160"/>
      </w:pPr>
      <w:bookmarkStart w:id="30" w:name="_Toc234222240"/>
      <w:r>
        <w:rPr>
          <w:b/>
          <w:bCs/>
          <w:color w:val="2E5395"/>
        </w:rPr>
        <w:t>6.2 Fluxo de informação atual (texto-diagrama)</w:t>
      </w:r>
      <w:bookmarkEnd w:id="30"/>
    </w:p>
    <w:p w14:paraId="3BCE36D6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 fluxo abaixo representa, de forma simplificada, como a informação hoje se move — predominantemente por transporte manual (setas tracejadas = transferência manual/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>):</w:t>
      </w:r>
    </w:p>
    <w:p w14:paraId="3BCE36D7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Projeto (CAD) → [manual] → Planilha de Quantitativo → [manual] → Planejamento (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>)</w:t>
      </w:r>
    </w:p>
    <w:p w14:paraId="3BCE36D8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Planilha de Quantitativo → [manual] → Compras (SIENGE), sem vínculo de origem</w:t>
      </w:r>
    </w:p>
    <w:p w14:paraId="3BCE36D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Medição de campo (planilha) → [manual] → SIENGE (Financeiro), sem sincronismo com cronograma</w:t>
      </w:r>
    </w:p>
    <w:p w14:paraId="3BCE36DA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HINC e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 xml:space="preserve"> → [isolados] → alimentam relatórios próprios, não visíveis às demais áreas</w:t>
      </w:r>
    </w:p>
    <w:p w14:paraId="3BCE36DB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Relatórios gerenciais → [manual] → Consolidação em planilha para apresentação à Diretoria</w:t>
      </w:r>
    </w:p>
    <w:p w14:paraId="3BCE36DC" w14:textId="77777777" w:rsidR="0055544E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 xml:space="preserve">Cada seta “[manual]” representa um ponto de </w:t>
      </w:r>
      <w:proofErr w:type="spellStart"/>
      <w:r>
        <w:rPr>
          <w:i/>
          <w:iCs/>
          <w:color w:val="595959"/>
          <w:sz w:val="18"/>
          <w:szCs w:val="18"/>
        </w:rPr>
        <w:t>redigitação</w:t>
      </w:r>
      <w:proofErr w:type="spellEnd"/>
      <w:r>
        <w:rPr>
          <w:i/>
          <w:iCs/>
          <w:color w:val="595959"/>
          <w:sz w:val="18"/>
          <w:szCs w:val="18"/>
        </w:rPr>
        <w:t>, retrabalho e risco de erro/desatualização — alvo direto das integrações propostas na Seção 9.</w:t>
      </w:r>
    </w:p>
    <w:p w14:paraId="3BCE36DD" w14:textId="77777777" w:rsidR="0055544E" w:rsidRDefault="00000000">
      <w:pPr>
        <w:pStyle w:val="Ttulo2"/>
        <w:spacing w:before="360" w:after="160"/>
      </w:pPr>
      <w:bookmarkStart w:id="31" w:name="_Toc234222241"/>
      <w:r>
        <w:rPr>
          <w:b/>
          <w:bCs/>
          <w:color w:val="2E5395"/>
        </w:rPr>
        <w:t>6.3 Redundâncias e pontos de retrabalho identificados</w:t>
      </w:r>
      <w:bookmarkEnd w:id="31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50"/>
      </w:tblGrid>
      <w:tr w:rsidR="0055544E" w14:paraId="3BCE3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DE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Dado duplicado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DF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Onde aparece hoje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Retrabalho gerado</w:t>
            </w:r>
          </w:p>
        </w:tc>
      </w:tr>
      <w:tr w:rsidR="0055544E" w14:paraId="3BCE3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2" w14:textId="77777777" w:rsidR="0055544E" w:rsidRDefault="00000000">
            <w:r>
              <w:rPr>
                <w:color w:val="262626"/>
                <w:sz w:val="19"/>
                <w:szCs w:val="19"/>
              </w:rPr>
              <w:t>Quantitativo de insumos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3" w14:textId="77777777" w:rsidR="0055544E" w:rsidRDefault="00000000">
            <w:r>
              <w:rPr>
                <w:color w:val="262626"/>
                <w:sz w:val="19"/>
                <w:szCs w:val="19"/>
              </w:rPr>
              <w:t>Projeto, planilha de orçamento, SIENGE (compra)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4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Redigitação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em até 3 pontos; risco de divergência</w:t>
            </w:r>
          </w:p>
        </w:tc>
      </w:tr>
      <w:tr w:rsidR="0055544E" w14:paraId="3BCE36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6" w14:textId="77777777" w:rsidR="0055544E" w:rsidRDefault="00000000">
            <w:r>
              <w:rPr>
                <w:color w:val="262626"/>
                <w:sz w:val="19"/>
                <w:szCs w:val="19"/>
              </w:rPr>
              <w:t>Cronograma físico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7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e planilhas de planejamento paralelas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8" w14:textId="77777777" w:rsidR="0055544E" w:rsidRDefault="00000000">
            <w:r>
              <w:rPr>
                <w:color w:val="262626"/>
                <w:sz w:val="19"/>
                <w:szCs w:val="19"/>
              </w:rPr>
              <w:t>Atualização duplicada; defasagem entre versões</w:t>
            </w:r>
          </w:p>
        </w:tc>
      </w:tr>
      <w:tr w:rsidR="0055544E" w14:paraId="3BCE3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A" w14:textId="77777777" w:rsidR="0055544E" w:rsidRDefault="00000000">
            <w:r>
              <w:rPr>
                <w:color w:val="262626"/>
                <w:sz w:val="19"/>
                <w:szCs w:val="19"/>
              </w:rPr>
              <w:lastRenderedPageBreak/>
              <w:t>Medição de empreiteiro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B" w14:textId="77777777" w:rsidR="0055544E" w:rsidRDefault="00000000">
            <w:r>
              <w:rPr>
                <w:color w:val="262626"/>
                <w:sz w:val="19"/>
                <w:szCs w:val="19"/>
              </w:rPr>
              <w:t>Planilha de campo e SIENGE (financeiro)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C" w14:textId="77777777" w:rsidR="0055544E" w:rsidRDefault="00000000">
            <w:r>
              <w:rPr>
                <w:color w:val="262626"/>
                <w:sz w:val="19"/>
                <w:szCs w:val="19"/>
              </w:rPr>
              <w:t>Conciliação manual mensal</w:t>
            </w:r>
          </w:p>
        </w:tc>
      </w:tr>
      <w:tr w:rsidR="0055544E" w14:paraId="3BCE3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E" w14:textId="77777777" w:rsidR="0055544E" w:rsidRDefault="00000000">
            <w:r>
              <w:rPr>
                <w:color w:val="262626"/>
                <w:sz w:val="19"/>
                <w:szCs w:val="19"/>
              </w:rPr>
              <w:t>Indicadores gerenciais (S-curve, custo, prazo)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EF" w14:textId="77777777" w:rsidR="0055544E" w:rsidRDefault="00000000">
            <w:r>
              <w:rPr>
                <w:color w:val="262626"/>
                <w:sz w:val="19"/>
                <w:szCs w:val="19"/>
              </w:rPr>
              <w:t>Planilhas individuais de cada gerente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0" w14:textId="77777777" w:rsidR="0055544E" w:rsidRDefault="00000000">
            <w:r>
              <w:rPr>
                <w:color w:val="262626"/>
                <w:sz w:val="19"/>
                <w:szCs w:val="19"/>
              </w:rPr>
              <w:t>Consolidação manual para reunião de diretoria</w:t>
            </w:r>
          </w:p>
        </w:tc>
      </w:tr>
      <w:tr w:rsidR="0055544E" w14:paraId="3BCE36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2" w14:textId="77777777" w:rsidR="0055544E" w:rsidRDefault="00000000">
            <w:r>
              <w:rPr>
                <w:color w:val="262626"/>
                <w:sz w:val="19"/>
                <w:szCs w:val="19"/>
              </w:rPr>
              <w:t>Status de revisão de projeto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3" w14:textId="77777777" w:rsidR="0055544E" w:rsidRDefault="00000000">
            <w:r>
              <w:rPr>
                <w:color w:val="262626"/>
                <w:sz w:val="19"/>
                <w:szCs w:val="19"/>
              </w:rPr>
              <w:t>E-mail, pasta compartilhada e conhecimento tácito da equipe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4" w14:textId="77777777" w:rsidR="0055544E" w:rsidRDefault="00000000">
            <w:r>
              <w:rPr>
                <w:color w:val="262626"/>
                <w:sz w:val="19"/>
                <w:szCs w:val="19"/>
              </w:rPr>
              <w:t>Retrabalho e risco de uso de versão obsoleta</w:t>
            </w:r>
          </w:p>
        </w:tc>
      </w:tr>
    </w:tbl>
    <w:p w14:paraId="3BCE36F6" w14:textId="77777777" w:rsidR="0055544E" w:rsidRDefault="00000000">
      <w:pPr>
        <w:pStyle w:val="Ttulo1"/>
        <w:pageBreakBefore/>
        <w:spacing w:before="480" w:after="240"/>
      </w:pPr>
      <w:bookmarkStart w:id="32" w:name="_Toc234222242"/>
      <w:r>
        <w:rPr>
          <w:b/>
          <w:bCs/>
          <w:color w:val="1F3864"/>
        </w:rPr>
        <w:lastRenderedPageBreak/>
        <w:t>7. Arquitetura Futura (TO BE)</w:t>
      </w:r>
      <w:bookmarkEnd w:id="32"/>
    </w:p>
    <w:p w14:paraId="3BCE36F7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 arquitetura futura reorganiza o ecossistema em quatro camadas — Negócio, Dados, Aplicações e Tecnologia — com o SIGI posicionado como camada de orquestração, consolidação e inteligência entre os sistemas de origem.</w:t>
      </w:r>
    </w:p>
    <w:p w14:paraId="3BCE36F8" w14:textId="77777777" w:rsidR="0055544E" w:rsidRDefault="00000000">
      <w:pPr>
        <w:pStyle w:val="Ttulo2"/>
        <w:spacing w:before="360" w:after="160"/>
      </w:pPr>
      <w:bookmarkStart w:id="33" w:name="_Toc234222243"/>
      <w:r>
        <w:rPr>
          <w:b/>
          <w:bCs/>
          <w:color w:val="2E5395"/>
        </w:rPr>
        <w:t>7.1 Visão geral da arquitetura em camadas</w:t>
      </w:r>
      <w:bookmarkEnd w:id="33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850"/>
      </w:tblGrid>
      <w:tr w:rsidR="0055544E" w14:paraId="3BCE3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9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Camada TOGAF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A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Componentes</w:t>
            </w:r>
          </w:p>
        </w:tc>
        <w:tc>
          <w:tcPr>
            <w:tcW w:w="3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B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Papel na arquitetura</w:t>
            </w:r>
          </w:p>
        </w:tc>
      </w:tr>
      <w:tr w:rsidR="0055544E" w14:paraId="3BCE37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D" w14:textId="77777777" w:rsidR="0055544E" w:rsidRDefault="00000000">
            <w:r>
              <w:rPr>
                <w:color w:val="262626"/>
                <w:sz w:val="19"/>
                <w:szCs w:val="19"/>
              </w:rPr>
              <w:t>Negócio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E" w14:textId="77777777" w:rsidR="0055544E" w:rsidRDefault="00000000">
            <w:r>
              <w:rPr>
                <w:color w:val="262626"/>
                <w:sz w:val="19"/>
                <w:szCs w:val="19"/>
              </w:rPr>
              <w:t>Processos redesenhados (Seção 5), papéis de governança (Seção 8)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6FF" w14:textId="77777777" w:rsidR="0055544E" w:rsidRDefault="00000000">
            <w:r>
              <w:rPr>
                <w:color w:val="262626"/>
                <w:sz w:val="19"/>
                <w:szCs w:val="19"/>
              </w:rPr>
              <w:t>Define como a informação deve fluir entre as áreas</w:t>
            </w:r>
          </w:p>
        </w:tc>
      </w:tr>
      <w:tr w:rsidR="0055544E" w14:paraId="3BCE37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1" w14:textId="77777777" w:rsidR="0055544E" w:rsidRDefault="00000000">
            <w:r>
              <w:rPr>
                <w:color w:val="262626"/>
                <w:sz w:val="19"/>
                <w:szCs w:val="19"/>
              </w:rPr>
              <w:t>Dados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2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Modelo de dados corporativo, catálogo de dados, Single </w:t>
            </w:r>
            <w:proofErr w:type="spellStart"/>
            <w:r>
              <w:rPr>
                <w:color w:val="262626"/>
                <w:sz w:val="19"/>
                <w:szCs w:val="19"/>
              </w:rPr>
              <w:t>Source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of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Truth</w:t>
            </w:r>
            <w:proofErr w:type="spellEnd"/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3" w14:textId="77777777" w:rsidR="0055544E" w:rsidRDefault="00000000">
            <w:r>
              <w:rPr>
                <w:color w:val="262626"/>
                <w:sz w:val="19"/>
                <w:szCs w:val="19"/>
              </w:rPr>
              <w:t>Garante que cada dado tenha origem única e definição padronizada</w:t>
            </w:r>
          </w:p>
        </w:tc>
      </w:tr>
      <w:tr w:rsidR="0055544E" w14:paraId="3BCE37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5" w14:textId="77777777" w:rsidR="0055544E" w:rsidRDefault="00000000">
            <w:r>
              <w:rPr>
                <w:color w:val="262626"/>
                <w:sz w:val="19"/>
                <w:szCs w:val="19"/>
              </w:rPr>
              <w:t>Aplicações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6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SIENGE, </w:t>
            </w:r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HINC, </w:t>
            </w:r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  <w:r>
              <w:rPr>
                <w:color w:val="262626"/>
                <w:sz w:val="19"/>
                <w:szCs w:val="19"/>
              </w:rPr>
              <w:t>, BIM, CDE, SIGI, Power BI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7" w14:textId="77777777" w:rsidR="0055544E" w:rsidRDefault="00000000">
            <w:r>
              <w:rPr>
                <w:color w:val="262626"/>
                <w:sz w:val="19"/>
                <w:szCs w:val="19"/>
              </w:rPr>
              <w:t>Sistemas de origem + camada de consolidação (SIGI) + camada analítica</w:t>
            </w:r>
          </w:p>
        </w:tc>
      </w:tr>
      <w:tr w:rsidR="0055544E" w14:paraId="3BCE37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9" w14:textId="77777777" w:rsidR="0055544E" w:rsidRDefault="00000000">
            <w:r>
              <w:rPr>
                <w:color w:val="262626"/>
                <w:sz w:val="19"/>
                <w:szCs w:val="19"/>
              </w:rPr>
              <w:t>Tecnologia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A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APIs, middleware/ETL, banco de dados corporativo, nuvem (Microsoft 365 / Google </w:t>
            </w:r>
            <w:proofErr w:type="spellStart"/>
            <w:r>
              <w:rPr>
                <w:color w:val="262626"/>
                <w:sz w:val="19"/>
                <w:szCs w:val="19"/>
              </w:rPr>
              <w:t>Workspace</w:t>
            </w:r>
            <w:proofErr w:type="spellEnd"/>
            <w:r>
              <w:rPr>
                <w:color w:val="262626"/>
                <w:sz w:val="19"/>
                <w:szCs w:val="19"/>
              </w:rPr>
              <w:t>)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0B" w14:textId="77777777" w:rsidR="0055544E" w:rsidRDefault="00000000">
            <w:r>
              <w:rPr>
                <w:color w:val="262626"/>
                <w:sz w:val="19"/>
                <w:szCs w:val="19"/>
              </w:rPr>
              <w:t>Infraestrutura que viabiliza a integração e a automação</w:t>
            </w:r>
          </w:p>
        </w:tc>
      </w:tr>
    </w:tbl>
    <w:p w14:paraId="3BCE370D" w14:textId="77777777" w:rsidR="0055544E" w:rsidRDefault="00000000">
      <w:pPr>
        <w:pStyle w:val="Ttulo2"/>
        <w:spacing w:before="360" w:after="160"/>
      </w:pPr>
      <w:bookmarkStart w:id="34" w:name="_Toc234222244"/>
      <w:r>
        <w:rPr>
          <w:b/>
          <w:bCs/>
          <w:color w:val="2E5395"/>
        </w:rPr>
        <w:t>7.2 O SIGI como camada estratégica de integração</w:t>
      </w:r>
      <w:bookmarkEnd w:id="34"/>
    </w:p>
    <w:p w14:paraId="3BCE370E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O SIGI não substitui o ERP nem os demais sistemas: ele consolida, padroniza e disponibiliza a informação que hoje está fragmentada, tornando-se a fonte única de verdade (Single </w:t>
      </w:r>
      <w:proofErr w:type="spellStart"/>
      <w:r>
        <w:rPr>
          <w:color w:val="262626"/>
          <w:sz w:val="21"/>
          <w:szCs w:val="21"/>
        </w:rPr>
        <w:t>Source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of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Truth</w:t>
      </w:r>
      <w:proofErr w:type="spellEnd"/>
      <w:r>
        <w:rPr>
          <w:color w:val="262626"/>
          <w:sz w:val="21"/>
          <w:szCs w:val="21"/>
        </w:rPr>
        <w:t>) para indicadores gerenciais e para a visão integrada de obra.</w:t>
      </w:r>
    </w:p>
    <w:p w14:paraId="3BCE370F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Recebe dados via API/ETL de SIENGE, 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 xml:space="preserve">, HINC e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 xml:space="preserve"> — nunca por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>.</w:t>
      </w:r>
    </w:p>
    <w:p w14:paraId="3BCE3710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Consome o modelo BIM e o CDE para quantitativos e status documental.</w:t>
      </w:r>
    </w:p>
    <w:p w14:paraId="3BCE3711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Aplica regras de qualidade e padronização de dados definidas pela governança (Seção 8).</w:t>
      </w:r>
    </w:p>
    <w:p w14:paraId="3BCE3712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Publica dados consolidados para o Power BI (camada analítica) e para workflows de aprovação.</w:t>
      </w:r>
    </w:p>
    <w:p w14:paraId="3BCE371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Mantém trilha de auditoria de toda informação que orquestra.</w:t>
      </w:r>
    </w:p>
    <w:p w14:paraId="3BCE3714" w14:textId="77777777" w:rsidR="0055544E" w:rsidRDefault="00000000">
      <w:pPr>
        <w:pStyle w:val="Ttulo2"/>
        <w:spacing w:before="360" w:after="160"/>
      </w:pPr>
      <w:bookmarkStart w:id="35" w:name="_Toc234222245"/>
      <w:r>
        <w:rPr>
          <w:b/>
          <w:bCs/>
          <w:color w:val="2E5395"/>
        </w:rPr>
        <w:t>7.3 Ambiente Comum de Dados (CDE) — ISO 19650</w:t>
      </w:r>
      <w:bookmarkEnd w:id="35"/>
    </w:p>
    <w:p w14:paraId="3BCE3715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 CDE organiza toda a documentação de projeto e os modelos BIM em quatro estados de informação, controlando o que é rascunho, o que está em revisão compartilhada, o que é oficial e o que é histórico: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700"/>
        <w:gridCol w:w="3350"/>
      </w:tblGrid>
      <w:tr w:rsidR="0055544E" w14:paraId="3BCE3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6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Estado (ISO 19650)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7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8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Quem acessa</w:t>
            </w:r>
          </w:p>
        </w:tc>
      </w:tr>
      <w:tr w:rsidR="0055544E" w14:paraId="3BCE37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A" w14:textId="77777777" w:rsidR="0055544E" w:rsidRDefault="00000000">
            <w:r>
              <w:rPr>
                <w:color w:val="262626"/>
                <w:sz w:val="19"/>
                <w:szCs w:val="19"/>
              </w:rPr>
              <w:t>Em elaboração (WIP)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B" w14:textId="77777777" w:rsidR="0055544E" w:rsidRDefault="00000000">
            <w:r>
              <w:rPr>
                <w:color w:val="262626"/>
                <w:sz w:val="19"/>
                <w:szCs w:val="19"/>
              </w:rPr>
              <w:t>Documento em desenvolvimento pelo autor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C" w14:textId="77777777" w:rsidR="0055544E" w:rsidRDefault="00000000">
            <w:r>
              <w:rPr>
                <w:color w:val="262626"/>
                <w:sz w:val="19"/>
                <w:szCs w:val="19"/>
              </w:rPr>
              <w:t>Autor e equipe imediata</w:t>
            </w:r>
          </w:p>
        </w:tc>
      </w:tr>
      <w:tr w:rsidR="0055544E" w14:paraId="3BCE37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E" w14:textId="77777777" w:rsidR="0055544E" w:rsidRDefault="00000000">
            <w:r>
              <w:rPr>
                <w:color w:val="262626"/>
                <w:sz w:val="19"/>
                <w:szCs w:val="19"/>
              </w:rPr>
              <w:t>Compartilhado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1F" w14:textId="77777777" w:rsidR="0055544E" w:rsidRDefault="00000000">
            <w:r>
              <w:rPr>
                <w:color w:val="262626"/>
                <w:sz w:val="19"/>
                <w:szCs w:val="19"/>
              </w:rPr>
              <w:t>Disponível para coordenação entre disciplinas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0" w14:textId="77777777" w:rsidR="0055544E" w:rsidRDefault="00000000">
            <w:r>
              <w:rPr>
                <w:color w:val="262626"/>
                <w:sz w:val="19"/>
                <w:szCs w:val="19"/>
              </w:rPr>
              <w:t>Equipes de projeto e engenharia envolvidas</w:t>
            </w:r>
          </w:p>
        </w:tc>
      </w:tr>
      <w:tr w:rsidR="0055544E" w14:paraId="3BCE37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2" w14:textId="77777777" w:rsidR="0055544E" w:rsidRDefault="00000000">
            <w:r>
              <w:rPr>
                <w:color w:val="262626"/>
                <w:sz w:val="19"/>
                <w:szCs w:val="19"/>
              </w:rPr>
              <w:t>Publicado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3" w14:textId="77777777" w:rsidR="0055544E" w:rsidRDefault="00000000">
            <w:r>
              <w:rPr>
                <w:color w:val="262626"/>
                <w:sz w:val="19"/>
                <w:szCs w:val="19"/>
              </w:rPr>
              <w:t>Aprovado e vigente para uso em obra e compras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4" w14:textId="77777777" w:rsidR="0055544E" w:rsidRDefault="00000000">
            <w:r>
              <w:rPr>
                <w:color w:val="262626"/>
                <w:sz w:val="19"/>
                <w:szCs w:val="19"/>
              </w:rPr>
              <w:t>Toda a organização (obra, compras, planejamento)</w:t>
            </w:r>
          </w:p>
        </w:tc>
      </w:tr>
      <w:tr w:rsidR="0055544E" w14:paraId="3BCE37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6" w14:textId="77777777" w:rsidR="0055544E" w:rsidRDefault="00000000">
            <w:r>
              <w:rPr>
                <w:color w:val="262626"/>
                <w:sz w:val="19"/>
                <w:szCs w:val="19"/>
              </w:rPr>
              <w:t>Arquivado</w:t>
            </w:r>
          </w:p>
        </w:tc>
        <w:tc>
          <w:tcPr>
            <w:tcW w:w="3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7" w14:textId="77777777" w:rsidR="0055544E" w:rsidRDefault="00000000">
            <w:r>
              <w:rPr>
                <w:color w:val="262626"/>
                <w:sz w:val="19"/>
                <w:szCs w:val="19"/>
              </w:rPr>
              <w:t>Histórico de revisões anteriores, preservado para auditoria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28" w14:textId="77777777" w:rsidR="0055544E" w:rsidRDefault="00000000">
            <w:r>
              <w:rPr>
                <w:color w:val="262626"/>
                <w:sz w:val="19"/>
                <w:szCs w:val="19"/>
              </w:rPr>
              <w:t>Consulta controlada / auditoria</w:t>
            </w:r>
          </w:p>
        </w:tc>
      </w:tr>
    </w:tbl>
    <w:p w14:paraId="3BCE372A" w14:textId="77777777" w:rsidR="0055544E" w:rsidRDefault="00000000">
      <w:pPr>
        <w:pStyle w:val="Ttulo2"/>
        <w:spacing w:before="360" w:after="160"/>
      </w:pPr>
      <w:bookmarkStart w:id="36" w:name="_Toc234222246"/>
      <w:r>
        <w:rPr>
          <w:b/>
          <w:bCs/>
          <w:color w:val="2E5395"/>
        </w:rPr>
        <w:lastRenderedPageBreak/>
        <w:t>7.4 Diagrama textual da arquitetura futura</w:t>
      </w:r>
      <w:bookmarkEnd w:id="36"/>
    </w:p>
    <w:p w14:paraId="3BCE372B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Camada de Origem: SIENGE · 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 xml:space="preserve"> · HINC ·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 xml:space="preserve"> · BIM/CDE</w:t>
      </w:r>
    </w:p>
    <w:p w14:paraId="3BCE372C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↓ integração via API / ETL / </w:t>
      </w:r>
      <w:proofErr w:type="spellStart"/>
      <w:r>
        <w:rPr>
          <w:color w:val="262626"/>
          <w:sz w:val="21"/>
          <w:szCs w:val="21"/>
        </w:rPr>
        <w:t>Webhooks</w:t>
      </w:r>
      <w:proofErr w:type="spellEnd"/>
      <w:r>
        <w:rPr>
          <w:color w:val="262626"/>
          <w:sz w:val="21"/>
          <w:szCs w:val="21"/>
        </w:rPr>
        <w:t xml:space="preserve"> (sem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>) ↓</w:t>
      </w:r>
    </w:p>
    <w:p w14:paraId="3BCE372D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Camada de Integração e Consolidação: SIGI (barramento de dados + regras de governança)</w:t>
      </w:r>
    </w:p>
    <w:p w14:paraId="3BCE372E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↓ dados consolidados e auditáveis ↓</w:t>
      </w:r>
    </w:p>
    <w:p w14:paraId="3BCE372F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Camada Analítica e de Decisão: Power BI (dashboards) · Workflows de aprovação · Alertas</w:t>
      </w:r>
    </w:p>
    <w:p w14:paraId="3BCE3730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↔ Camada de Colaboração: Microsoft 365 / Google </w:t>
      </w:r>
      <w:proofErr w:type="spellStart"/>
      <w:r>
        <w:rPr>
          <w:color w:val="262626"/>
          <w:sz w:val="21"/>
          <w:szCs w:val="21"/>
        </w:rPr>
        <w:t>Workspace</w:t>
      </w:r>
      <w:proofErr w:type="spellEnd"/>
      <w:r>
        <w:rPr>
          <w:color w:val="262626"/>
          <w:sz w:val="21"/>
          <w:szCs w:val="21"/>
        </w:rPr>
        <w:t xml:space="preserve"> (documentos, comunicação, automações leves)</w:t>
      </w:r>
    </w:p>
    <w:p w14:paraId="3BCE3731" w14:textId="77777777" w:rsidR="0055544E" w:rsidRDefault="00000000">
      <w:pPr>
        <w:pStyle w:val="Ttulo2"/>
        <w:spacing w:before="360" w:after="160"/>
      </w:pPr>
      <w:bookmarkStart w:id="37" w:name="_Toc234222247"/>
      <w:r>
        <w:rPr>
          <w:b/>
          <w:bCs/>
          <w:color w:val="2E5395"/>
        </w:rPr>
        <w:t>7.5 Alternativas de mercado avaliadas</w:t>
      </w:r>
      <w:bookmarkEnd w:id="37"/>
    </w:p>
    <w:p w14:paraId="3BCE3732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Em aderência à diretriz de reaproveitar antes de adquirir, as alternativas abaixo foram avaliadas como complementos possíveis — não substitutos — do ecossistema atual, aplicáveis principalmente às camadas de CDE/BIM e de automação, caso a capacidade nativa dos sistemas atuais se mostre insuficiente na Onda 3 (Seção 12).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3750"/>
      </w:tblGrid>
      <w:tr w:rsidR="0055544E" w14:paraId="3BCE37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Solução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4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5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Custo relativo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6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Aderência ao cenário atual</w:t>
            </w:r>
          </w:p>
        </w:tc>
      </w:tr>
      <w:tr w:rsidR="0055544E" w14:paraId="3BCE37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8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Autodesk </w:t>
            </w:r>
            <w:proofErr w:type="spellStart"/>
            <w:r>
              <w:rPr>
                <w:color w:val="262626"/>
                <w:sz w:val="19"/>
                <w:szCs w:val="19"/>
              </w:rPr>
              <w:t>Construction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Cloud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9" w14:textId="77777777" w:rsidR="0055544E" w:rsidRDefault="00000000">
            <w:r>
              <w:rPr>
                <w:color w:val="262626"/>
                <w:sz w:val="19"/>
                <w:szCs w:val="19"/>
              </w:rPr>
              <w:t>CDE / BIM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A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B" w14:textId="77777777" w:rsidR="0055544E" w:rsidRDefault="00000000">
            <w:r>
              <w:rPr>
                <w:color w:val="262626"/>
                <w:sz w:val="19"/>
                <w:szCs w:val="19"/>
              </w:rPr>
              <w:t>Alta para BIM 5D; requer integração customizada com SIENGE</w:t>
            </w:r>
          </w:p>
        </w:tc>
      </w:tr>
      <w:tr w:rsidR="0055544E" w14:paraId="3BCE3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Oracle </w:t>
            </w:r>
            <w:proofErr w:type="spellStart"/>
            <w:r>
              <w:rPr>
                <w:color w:val="262626"/>
                <w:sz w:val="19"/>
                <w:szCs w:val="19"/>
              </w:rPr>
              <w:t>Aconex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E" w14:textId="77777777" w:rsidR="0055544E" w:rsidRDefault="00000000">
            <w:r>
              <w:rPr>
                <w:color w:val="262626"/>
                <w:sz w:val="19"/>
                <w:szCs w:val="19"/>
              </w:rPr>
              <w:t>CDE documental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3F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0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Forte em grandes contratos </w:t>
            </w:r>
            <w:proofErr w:type="spellStart"/>
            <w:r>
              <w:rPr>
                <w:color w:val="262626"/>
                <w:sz w:val="19"/>
                <w:szCs w:val="19"/>
              </w:rPr>
              <w:t>multi-stakeholder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262626"/>
                <w:sz w:val="19"/>
                <w:szCs w:val="19"/>
              </w:rPr>
              <w:t>overqualified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para o porte atual</w:t>
            </w:r>
          </w:p>
        </w:tc>
      </w:tr>
      <w:tr w:rsidR="0055544E" w14:paraId="3BCE37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2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Procore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3" w14:textId="77777777" w:rsidR="0055544E" w:rsidRDefault="00000000">
            <w:r>
              <w:rPr>
                <w:color w:val="262626"/>
                <w:sz w:val="19"/>
                <w:szCs w:val="19"/>
              </w:rPr>
              <w:t>Gestão de obra / CDE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4" w14:textId="77777777" w:rsidR="0055544E" w:rsidRDefault="00000000">
            <w:r>
              <w:rPr>
                <w:color w:val="262626"/>
                <w:sz w:val="19"/>
                <w:szCs w:val="19"/>
              </w:rPr>
              <w:t>Médio-alto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5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Boa aderência a obras, mas sobreposição com </w:t>
            </w:r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</w:p>
        </w:tc>
      </w:tr>
      <w:tr w:rsidR="0055544E" w14:paraId="3BCE3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7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Bentley </w:t>
            </w:r>
            <w:proofErr w:type="spellStart"/>
            <w:r>
              <w:rPr>
                <w:color w:val="262626"/>
                <w:sz w:val="19"/>
                <w:szCs w:val="19"/>
              </w:rPr>
              <w:t>ProjectWise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8" w14:textId="77777777" w:rsidR="0055544E" w:rsidRDefault="00000000">
            <w:r>
              <w:rPr>
                <w:color w:val="262626"/>
                <w:sz w:val="19"/>
                <w:szCs w:val="19"/>
              </w:rPr>
              <w:t>CDE / engenharia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9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A" w14:textId="77777777" w:rsidR="0055544E" w:rsidRDefault="00000000">
            <w:r>
              <w:rPr>
                <w:color w:val="262626"/>
                <w:sz w:val="19"/>
                <w:szCs w:val="19"/>
              </w:rPr>
              <w:t>Forte em infraestrutura pesada; complexidade de implantação elevada</w:t>
            </w:r>
          </w:p>
        </w:tc>
      </w:tr>
      <w:tr w:rsidR="0055544E" w14:paraId="3BCE37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C" w14:textId="77777777" w:rsidR="0055544E" w:rsidRDefault="00000000">
            <w:r>
              <w:rPr>
                <w:color w:val="262626"/>
                <w:sz w:val="19"/>
                <w:szCs w:val="19"/>
              </w:rPr>
              <w:t>Microsoft Power Platform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Automação / apps </w:t>
            </w:r>
            <w:proofErr w:type="spellStart"/>
            <w:r>
              <w:rPr>
                <w:color w:val="262626"/>
                <w:sz w:val="19"/>
                <w:szCs w:val="19"/>
              </w:rPr>
              <w:t>low-code</w:t>
            </w:r>
            <w:proofErr w:type="spellEnd"/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E" w14:textId="77777777" w:rsidR="0055544E" w:rsidRDefault="00000000">
            <w:r>
              <w:rPr>
                <w:color w:val="262626"/>
                <w:sz w:val="19"/>
                <w:szCs w:val="19"/>
              </w:rPr>
              <w:t>Médio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4F" w14:textId="77777777" w:rsidR="0055544E" w:rsidRDefault="00000000">
            <w:r>
              <w:rPr>
                <w:color w:val="262626"/>
                <w:sz w:val="19"/>
                <w:szCs w:val="19"/>
              </w:rPr>
              <w:t>Alta aderência — já no ecossistema Microsoft 365 da empresa</w:t>
            </w:r>
          </w:p>
        </w:tc>
      </w:tr>
      <w:tr w:rsidR="0055544E" w14:paraId="3BCE37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1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Google Cloud / </w:t>
            </w:r>
            <w:proofErr w:type="spellStart"/>
            <w:r>
              <w:rPr>
                <w:color w:val="262626"/>
                <w:sz w:val="19"/>
                <w:szCs w:val="19"/>
              </w:rPr>
              <w:t>Workspace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2" w14:textId="77777777" w:rsidR="0055544E" w:rsidRDefault="00000000">
            <w:r>
              <w:rPr>
                <w:color w:val="262626"/>
                <w:sz w:val="19"/>
                <w:szCs w:val="19"/>
              </w:rPr>
              <w:t>Colaboração / automação leve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3" w14:textId="77777777" w:rsidR="0055544E" w:rsidRDefault="00000000">
            <w:r>
              <w:rPr>
                <w:color w:val="262626"/>
                <w:sz w:val="19"/>
                <w:szCs w:val="19"/>
              </w:rPr>
              <w:t>Baixo-médio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4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Alta aderência se a empresa já usa Google </w:t>
            </w:r>
            <w:proofErr w:type="spellStart"/>
            <w:r>
              <w:rPr>
                <w:color w:val="262626"/>
                <w:sz w:val="19"/>
                <w:szCs w:val="19"/>
              </w:rPr>
              <w:t>Sheets</w:t>
            </w:r>
            <w:proofErr w:type="spellEnd"/>
            <w:r>
              <w:rPr>
                <w:color w:val="262626"/>
                <w:sz w:val="19"/>
                <w:szCs w:val="19"/>
              </w:rPr>
              <w:t>/Drive</w:t>
            </w:r>
          </w:p>
        </w:tc>
      </w:tr>
      <w:tr w:rsidR="0055544E" w14:paraId="3BCE37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6" w14:textId="77777777" w:rsidR="0055544E" w:rsidRDefault="00000000">
            <w:r>
              <w:rPr>
                <w:color w:val="262626"/>
                <w:sz w:val="19"/>
                <w:szCs w:val="19"/>
              </w:rPr>
              <w:t>Power BI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7" w14:textId="77777777" w:rsidR="0055544E" w:rsidRDefault="00000000">
            <w:r>
              <w:rPr>
                <w:color w:val="262626"/>
                <w:sz w:val="19"/>
                <w:szCs w:val="19"/>
              </w:rPr>
              <w:t>Camada analítica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8" w14:textId="77777777" w:rsidR="0055544E" w:rsidRDefault="00000000">
            <w:r>
              <w:rPr>
                <w:color w:val="262626"/>
                <w:sz w:val="19"/>
                <w:szCs w:val="19"/>
              </w:rPr>
              <w:t>Baixo-médio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9" w14:textId="77777777" w:rsidR="0055544E" w:rsidRDefault="00000000">
            <w:r>
              <w:rPr>
                <w:color w:val="262626"/>
                <w:sz w:val="19"/>
                <w:szCs w:val="19"/>
              </w:rPr>
              <w:t>Recomendado como ferramenta padrão de dashboards do SIGI</w:t>
            </w:r>
          </w:p>
        </w:tc>
      </w:tr>
    </w:tbl>
    <w:p w14:paraId="3BCE375B" w14:textId="77777777" w:rsidR="0055544E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 xml:space="preserve">Recomendação: priorizar Microsoft Power Platform e/ou Google </w:t>
      </w:r>
      <w:proofErr w:type="spellStart"/>
      <w:r>
        <w:rPr>
          <w:i/>
          <w:iCs/>
          <w:color w:val="595959"/>
          <w:sz w:val="18"/>
          <w:szCs w:val="18"/>
        </w:rPr>
        <w:t>Workspace</w:t>
      </w:r>
      <w:proofErr w:type="spellEnd"/>
      <w:r>
        <w:rPr>
          <w:i/>
          <w:iCs/>
          <w:color w:val="595959"/>
          <w:sz w:val="18"/>
          <w:szCs w:val="18"/>
        </w:rPr>
        <w:t xml:space="preserve"> para automação leve (Onda 1-2) e avaliar Autodesk </w:t>
      </w:r>
      <w:proofErr w:type="spellStart"/>
      <w:r>
        <w:rPr>
          <w:i/>
          <w:iCs/>
          <w:color w:val="595959"/>
          <w:sz w:val="18"/>
          <w:szCs w:val="18"/>
        </w:rPr>
        <w:t>Construction</w:t>
      </w:r>
      <w:proofErr w:type="spellEnd"/>
      <w:r>
        <w:rPr>
          <w:i/>
          <w:iCs/>
          <w:color w:val="595959"/>
          <w:sz w:val="18"/>
          <w:szCs w:val="18"/>
        </w:rPr>
        <w:t xml:space="preserve"> Cloud apenas se o CDE nativo a ser desenvolvido no SIGI não atender aos requisitos de BIM 5D na Onda 3.</w:t>
      </w:r>
    </w:p>
    <w:p w14:paraId="3BCE375C" w14:textId="77777777" w:rsidR="0055544E" w:rsidRDefault="00000000">
      <w:pPr>
        <w:pStyle w:val="Ttulo1"/>
        <w:pageBreakBefore/>
        <w:spacing w:before="480" w:after="240"/>
      </w:pPr>
      <w:bookmarkStart w:id="38" w:name="_Toc234222248"/>
      <w:r>
        <w:rPr>
          <w:b/>
          <w:bCs/>
          <w:color w:val="1F3864"/>
        </w:rPr>
        <w:lastRenderedPageBreak/>
        <w:t>8. Governança dos Dados (DAMA-DMBOK)</w:t>
      </w:r>
      <w:bookmarkEnd w:id="38"/>
    </w:p>
    <w:p w14:paraId="3BCE375D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 Governança de Dados é pré-requisito, não consequência, da integração técnica. Sem papéis definidos e sem catálogo de dados, qualquer integração automatizará a bagunça existente em vez de resolvê-la.</w:t>
      </w:r>
    </w:p>
    <w:p w14:paraId="3BCE375E" w14:textId="77777777" w:rsidR="0055544E" w:rsidRDefault="00000000">
      <w:pPr>
        <w:pStyle w:val="Ttulo2"/>
        <w:spacing w:before="360" w:after="160"/>
      </w:pPr>
      <w:bookmarkStart w:id="39" w:name="_Toc234222249"/>
      <w:r>
        <w:rPr>
          <w:b/>
          <w:bCs/>
          <w:color w:val="2E5395"/>
        </w:rPr>
        <w:t>8.1 Papéis e responsabilidades</w:t>
      </w:r>
      <w:bookmarkEnd w:id="39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55544E" w14:paraId="3BCE3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5F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55544E" w14:paraId="3BCE37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2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Data Governance </w:t>
            </w:r>
            <w:proofErr w:type="spellStart"/>
            <w:r>
              <w:rPr>
                <w:color w:val="262626"/>
                <w:sz w:val="19"/>
                <w:szCs w:val="19"/>
              </w:rPr>
              <w:t>Council</w:t>
            </w:r>
            <w:proofErr w:type="spellEnd"/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3" w14:textId="77777777" w:rsidR="0055544E" w:rsidRDefault="00000000">
            <w:r>
              <w:rPr>
                <w:color w:val="262626"/>
                <w:sz w:val="19"/>
                <w:szCs w:val="19"/>
              </w:rPr>
              <w:t>Grupo diretivo (Diretoria + TI + Engenharia) que aprova políticas e prioridades de dados</w:t>
            </w:r>
          </w:p>
        </w:tc>
      </w:tr>
      <w:tr w:rsidR="0055544E" w14:paraId="3BCE37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5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262626"/>
                <w:sz w:val="19"/>
                <w:szCs w:val="19"/>
              </w:rPr>
              <w:t>Owner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(por domínio)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6" w14:textId="77777777" w:rsidR="0055544E" w:rsidRDefault="00000000">
            <w:r>
              <w:rPr>
                <w:color w:val="262626"/>
                <w:sz w:val="19"/>
                <w:szCs w:val="19"/>
              </w:rPr>
              <w:t>Gestor de área responsável pela qualidade e definição de um domínio de dado (ex.: orçamento, cronograma)</w:t>
            </w:r>
          </w:p>
        </w:tc>
      </w:tr>
      <w:tr w:rsidR="0055544E" w14:paraId="3BCE3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8" w14:textId="77777777" w:rsidR="0055544E" w:rsidRDefault="00000000">
            <w:r>
              <w:rPr>
                <w:color w:val="262626"/>
                <w:sz w:val="19"/>
                <w:szCs w:val="19"/>
              </w:rPr>
              <w:t>Data Steward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9" w14:textId="77777777" w:rsidR="0055544E" w:rsidRDefault="00000000">
            <w:r>
              <w:rPr>
                <w:color w:val="262626"/>
                <w:sz w:val="19"/>
                <w:szCs w:val="19"/>
              </w:rPr>
              <w:t>Responsável operacional pela aplicação diária das regras de qualidade e padronização</w:t>
            </w:r>
          </w:p>
        </w:tc>
      </w:tr>
      <w:tr w:rsidR="0055544E" w14:paraId="3BCE37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B" w14:textId="77777777" w:rsidR="0055544E" w:rsidRDefault="00000000">
            <w:r>
              <w:rPr>
                <w:color w:val="262626"/>
                <w:sz w:val="19"/>
                <w:szCs w:val="19"/>
              </w:rPr>
              <w:t>Custodiante de TI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C" w14:textId="77777777" w:rsidR="0055544E" w:rsidRDefault="00000000">
            <w:r>
              <w:rPr>
                <w:color w:val="262626"/>
                <w:sz w:val="19"/>
                <w:szCs w:val="19"/>
              </w:rPr>
              <w:t>Responsável pela infraestrutura, segurança e disponibilidade técnica dos dados</w:t>
            </w:r>
          </w:p>
        </w:tc>
      </w:tr>
      <w:tr w:rsidR="0055544E" w14:paraId="3BCE37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E" w14:textId="77777777" w:rsidR="0055544E" w:rsidRDefault="00000000">
            <w:r>
              <w:rPr>
                <w:color w:val="262626"/>
                <w:sz w:val="19"/>
                <w:szCs w:val="19"/>
              </w:rPr>
              <w:t>Usuário de negócio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6F" w14:textId="77777777" w:rsidR="0055544E" w:rsidRDefault="00000000">
            <w:r>
              <w:rPr>
                <w:color w:val="262626"/>
                <w:sz w:val="19"/>
                <w:szCs w:val="19"/>
              </w:rPr>
              <w:t>Consumidor da informação; reporta inconsistências ao Data Steward de seu domínio</w:t>
            </w:r>
          </w:p>
        </w:tc>
      </w:tr>
    </w:tbl>
    <w:p w14:paraId="3BCE3771" w14:textId="77777777" w:rsidR="0055544E" w:rsidRDefault="00000000">
      <w:pPr>
        <w:pStyle w:val="Ttulo2"/>
        <w:spacing w:before="360" w:after="160"/>
      </w:pPr>
      <w:bookmarkStart w:id="40" w:name="_Toc234222250"/>
      <w:r>
        <w:rPr>
          <w:b/>
          <w:bCs/>
          <w:color w:val="2E5395"/>
        </w:rPr>
        <w:t>8.2 Matriz RACI — Governança de Dados</w:t>
      </w:r>
      <w:bookmarkEnd w:id="40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1260"/>
        <w:gridCol w:w="1260"/>
        <w:gridCol w:w="1260"/>
        <w:gridCol w:w="1260"/>
        <w:gridCol w:w="1260"/>
      </w:tblGrid>
      <w:tr w:rsidR="0055544E" w14:paraId="3BCE37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Diretoria</w:t>
            </w:r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4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  <w:proofErr w:type="spellEnd"/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5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Data Steward</w:t>
            </w:r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6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TI</w:t>
            </w:r>
          </w:p>
        </w:tc>
        <w:tc>
          <w:tcPr>
            <w:tcW w:w="12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7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Usuário</w:t>
            </w:r>
          </w:p>
        </w:tc>
      </w:tr>
      <w:tr w:rsidR="0055544E" w14:paraId="3BCE377F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9" w14:textId="77777777" w:rsidR="0055544E" w:rsidRDefault="00000000">
            <w:r>
              <w:rPr>
                <w:color w:val="262626"/>
                <w:sz w:val="19"/>
                <w:szCs w:val="19"/>
              </w:rPr>
              <w:t>Definir política de governança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A" w14:textId="77777777" w:rsidR="0055544E" w:rsidRDefault="00000000">
            <w:r>
              <w:rPr>
                <w:color w:val="262626"/>
                <w:sz w:val="19"/>
                <w:szCs w:val="19"/>
              </w:rPr>
              <w:t>A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B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C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D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7E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</w:tr>
      <w:tr w:rsidR="0055544E" w14:paraId="3BCE3786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0" w14:textId="77777777" w:rsidR="0055544E" w:rsidRDefault="00000000">
            <w:r>
              <w:rPr>
                <w:color w:val="262626"/>
                <w:sz w:val="19"/>
                <w:szCs w:val="19"/>
              </w:rPr>
              <w:t>Aprovar novo domínio de dado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1" w14:textId="77777777" w:rsidR="0055544E" w:rsidRDefault="00000000">
            <w:r>
              <w:rPr>
                <w:color w:val="262626"/>
                <w:sz w:val="19"/>
                <w:szCs w:val="19"/>
              </w:rPr>
              <w:t>A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2" w14:textId="77777777" w:rsidR="0055544E" w:rsidRDefault="00000000">
            <w:r>
              <w:rPr>
                <w:color w:val="262626"/>
                <w:sz w:val="19"/>
                <w:szCs w:val="19"/>
              </w:rPr>
              <w:t>R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3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4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5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</w:tr>
      <w:tr w:rsidR="0055544E" w14:paraId="3BCE378D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7" w14:textId="77777777" w:rsidR="0055544E" w:rsidRDefault="00000000">
            <w:r>
              <w:rPr>
                <w:color w:val="262626"/>
                <w:sz w:val="19"/>
                <w:szCs w:val="19"/>
              </w:rPr>
              <w:t>Manter catálogo de dados atualizado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8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9" w14:textId="77777777" w:rsidR="0055544E" w:rsidRDefault="00000000">
            <w:r>
              <w:rPr>
                <w:color w:val="262626"/>
                <w:sz w:val="19"/>
                <w:szCs w:val="19"/>
              </w:rPr>
              <w:t>A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A" w14:textId="77777777" w:rsidR="0055544E" w:rsidRDefault="00000000">
            <w:r>
              <w:rPr>
                <w:color w:val="262626"/>
                <w:sz w:val="19"/>
                <w:szCs w:val="19"/>
              </w:rPr>
              <w:t>R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B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C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</w:tr>
      <w:tr w:rsidR="0055544E" w14:paraId="3BCE3794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E" w14:textId="77777777" w:rsidR="0055544E" w:rsidRDefault="00000000">
            <w:r>
              <w:rPr>
                <w:color w:val="262626"/>
                <w:sz w:val="19"/>
                <w:szCs w:val="19"/>
              </w:rPr>
              <w:t>Corrigir inconsistência identificada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8F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0" w14:textId="77777777" w:rsidR="0055544E" w:rsidRDefault="00000000">
            <w:r>
              <w:rPr>
                <w:color w:val="262626"/>
                <w:sz w:val="19"/>
                <w:szCs w:val="19"/>
              </w:rPr>
              <w:t>A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1" w14:textId="77777777" w:rsidR="0055544E" w:rsidRDefault="00000000">
            <w:r>
              <w:rPr>
                <w:color w:val="262626"/>
                <w:sz w:val="19"/>
                <w:szCs w:val="19"/>
              </w:rPr>
              <w:t>R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2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3" w14:textId="77777777" w:rsidR="0055544E" w:rsidRDefault="00000000">
            <w:r>
              <w:rPr>
                <w:color w:val="262626"/>
                <w:sz w:val="19"/>
                <w:szCs w:val="19"/>
              </w:rPr>
              <w:t>R</w:t>
            </w:r>
          </w:p>
        </w:tc>
      </w:tr>
      <w:tr w:rsidR="0055544E" w14:paraId="3BCE379B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5" w14:textId="77777777" w:rsidR="0055544E" w:rsidRDefault="00000000">
            <w:r>
              <w:rPr>
                <w:color w:val="262626"/>
                <w:sz w:val="19"/>
                <w:szCs w:val="19"/>
              </w:rPr>
              <w:t>Gerir segurança e acesso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6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7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8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9" w14:textId="77777777" w:rsidR="0055544E" w:rsidRDefault="00000000">
            <w:r>
              <w:rPr>
                <w:color w:val="262626"/>
                <w:sz w:val="19"/>
                <w:szCs w:val="19"/>
              </w:rPr>
              <w:t>R/A</w:t>
            </w:r>
          </w:p>
        </w:tc>
        <w:tc>
          <w:tcPr>
            <w:tcW w:w="12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A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</w:tr>
      <w:tr w:rsidR="0055544E" w14:paraId="3BCE37A2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C" w14:textId="77777777" w:rsidR="0055544E" w:rsidRDefault="00000000">
            <w:r>
              <w:rPr>
                <w:color w:val="262626"/>
                <w:sz w:val="19"/>
                <w:szCs w:val="19"/>
              </w:rPr>
              <w:t>Auditar qualidade dos dados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D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E" w14:textId="77777777" w:rsidR="0055544E" w:rsidRDefault="00000000">
            <w:r>
              <w:rPr>
                <w:color w:val="262626"/>
                <w:sz w:val="19"/>
                <w:szCs w:val="19"/>
              </w:rPr>
              <w:t>A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9F" w14:textId="77777777" w:rsidR="0055544E" w:rsidRDefault="00000000">
            <w:r>
              <w:rPr>
                <w:color w:val="262626"/>
                <w:sz w:val="19"/>
                <w:szCs w:val="19"/>
              </w:rPr>
              <w:t>R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0" w14:textId="77777777" w:rsidR="0055544E" w:rsidRDefault="00000000">
            <w:r>
              <w:rPr>
                <w:color w:val="262626"/>
                <w:sz w:val="19"/>
                <w:szCs w:val="19"/>
              </w:rPr>
              <w:t>C</w:t>
            </w:r>
          </w:p>
        </w:tc>
        <w:tc>
          <w:tcPr>
            <w:tcW w:w="12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1" w14:textId="77777777" w:rsidR="0055544E" w:rsidRDefault="00000000">
            <w:r>
              <w:rPr>
                <w:color w:val="262626"/>
                <w:sz w:val="19"/>
                <w:szCs w:val="19"/>
              </w:rPr>
              <w:t>I</w:t>
            </w:r>
          </w:p>
        </w:tc>
      </w:tr>
    </w:tbl>
    <w:p w14:paraId="3BCE37A3" w14:textId="77777777" w:rsidR="0055544E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>R = Responsável pela execução · A = Aprova/Responde pelo resultado · C = Consultado · I = Informado</w:t>
      </w:r>
    </w:p>
    <w:p w14:paraId="3BCE37A4" w14:textId="77777777" w:rsidR="0055544E" w:rsidRDefault="00000000">
      <w:pPr>
        <w:pStyle w:val="Ttulo2"/>
        <w:spacing w:before="360" w:after="160"/>
      </w:pPr>
      <w:bookmarkStart w:id="41" w:name="_Toc234222251"/>
      <w:r>
        <w:rPr>
          <w:b/>
          <w:bCs/>
          <w:color w:val="2E5395"/>
        </w:rPr>
        <w:t>8.3 Catálogo de Dados corporativo (estrutura proposta)</w:t>
      </w:r>
      <w:bookmarkEnd w:id="41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600"/>
        <w:gridCol w:w="3850"/>
      </w:tblGrid>
      <w:tr w:rsidR="0055544E" w14:paraId="3BCE3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5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Domínio de dado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6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 de origem oficial</w:t>
            </w:r>
          </w:p>
        </w:tc>
        <w:tc>
          <w:tcPr>
            <w:tcW w:w="3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7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sugerido</w:t>
            </w:r>
          </w:p>
        </w:tc>
      </w:tr>
      <w:tr w:rsidR="0055544E" w14:paraId="3BCE37A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9" w14:textId="77777777" w:rsidR="0055544E" w:rsidRDefault="00000000">
            <w:r>
              <w:rPr>
                <w:color w:val="262626"/>
                <w:sz w:val="19"/>
                <w:szCs w:val="19"/>
              </w:rPr>
              <w:t>Quantitativo de projeto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A" w14:textId="77777777" w:rsidR="0055544E" w:rsidRDefault="00000000">
            <w:r>
              <w:rPr>
                <w:color w:val="262626"/>
                <w:sz w:val="19"/>
                <w:szCs w:val="19"/>
              </w:rPr>
              <w:t>BIM / CDE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B" w14:textId="77777777" w:rsidR="0055544E" w:rsidRDefault="00000000">
            <w:r>
              <w:rPr>
                <w:color w:val="262626"/>
                <w:sz w:val="19"/>
                <w:szCs w:val="19"/>
              </w:rPr>
              <w:t>Gerência de Engenharia</w:t>
            </w:r>
          </w:p>
        </w:tc>
      </w:tr>
      <w:tr w:rsidR="0055544E" w14:paraId="3BCE37B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D" w14:textId="77777777" w:rsidR="0055544E" w:rsidRDefault="00000000">
            <w:r>
              <w:rPr>
                <w:color w:val="262626"/>
                <w:sz w:val="19"/>
                <w:szCs w:val="19"/>
              </w:rPr>
              <w:t>Orçamento de obra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E" w14:textId="77777777" w:rsidR="0055544E" w:rsidRDefault="00000000">
            <w:r>
              <w:rPr>
                <w:color w:val="262626"/>
                <w:sz w:val="19"/>
                <w:szCs w:val="19"/>
              </w:rPr>
              <w:t>SIENGE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AF" w14:textId="77777777" w:rsidR="0055544E" w:rsidRDefault="00000000">
            <w:r>
              <w:rPr>
                <w:color w:val="262626"/>
                <w:sz w:val="19"/>
                <w:szCs w:val="19"/>
              </w:rPr>
              <w:t>Gerência de Orçamento/Engenharia</w:t>
            </w:r>
          </w:p>
        </w:tc>
      </w:tr>
      <w:tr w:rsidR="0055544E" w14:paraId="3BCE37B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1" w14:textId="77777777" w:rsidR="0055544E" w:rsidRDefault="00000000">
            <w:r>
              <w:rPr>
                <w:color w:val="262626"/>
                <w:sz w:val="19"/>
                <w:szCs w:val="19"/>
              </w:rPr>
              <w:t>Cronograma físico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2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3" w14:textId="77777777" w:rsidR="0055544E" w:rsidRDefault="00000000">
            <w:r>
              <w:rPr>
                <w:color w:val="262626"/>
                <w:sz w:val="19"/>
                <w:szCs w:val="19"/>
              </w:rPr>
              <w:t>Gerência de Planejamento</w:t>
            </w:r>
          </w:p>
        </w:tc>
      </w:tr>
      <w:tr w:rsidR="0055544E" w14:paraId="3BCE37B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5" w14:textId="77777777" w:rsidR="0055544E" w:rsidRDefault="00000000">
            <w:r>
              <w:rPr>
                <w:color w:val="262626"/>
                <w:sz w:val="19"/>
                <w:szCs w:val="19"/>
              </w:rPr>
              <w:t>Medição de empreiteiro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6" w14:textId="77777777" w:rsidR="0055544E" w:rsidRDefault="00000000">
            <w:r>
              <w:rPr>
                <w:color w:val="262626"/>
                <w:sz w:val="19"/>
                <w:szCs w:val="19"/>
              </w:rPr>
              <w:t>SIENGE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7" w14:textId="77777777" w:rsidR="0055544E" w:rsidRDefault="00000000">
            <w:r>
              <w:rPr>
                <w:color w:val="262626"/>
                <w:sz w:val="19"/>
                <w:szCs w:val="19"/>
              </w:rPr>
              <w:t>Gerência de Planejamento/Financeiro</w:t>
            </w:r>
          </w:p>
        </w:tc>
      </w:tr>
      <w:tr w:rsidR="0055544E" w14:paraId="3BCE37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9" w14:textId="77777777" w:rsidR="0055544E" w:rsidRDefault="00000000">
            <w:r>
              <w:rPr>
                <w:color w:val="262626"/>
                <w:sz w:val="19"/>
                <w:szCs w:val="19"/>
              </w:rPr>
              <w:t>Contratos e pedidos de compra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A" w14:textId="77777777" w:rsidR="0055544E" w:rsidRDefault="00000000">
            <w:r>
              <w:rPr>
                <w:color w:val="262626"/>
                <w:sz w:val="19"/>
                <w:szCs w:val="19"/>
              </w:rPr>
              <w:t>SIENGE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B" w14:textId="77777777" w:rsidR="0055544E" w:rsidRDefault="00000000">
            <w:r>
              <w:rPr>
                <w:color w:val="262626"/>
                <w:sz w:val="19"/>
                <w:szCs w:val="19"/>
              </w:rPr>
              <w:t>Gerência de Suprimentos</w:t>
            </w:r>
          </w:p>
        </w:tc>
      </w:tr>
      <w:tr w:rsidR="0055544E" w14:paraId="3BCE37C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D" w14:textId="77777777" w:rsidR="0055544E" w:rsidRDefault="00000000">
            <w:r>
              <w:rPr>
                <w:color w:val="262626"/>
                <w:sz w:val="19"/>
                <w:szCs w:val="19"/>
              </w:rPr>
              <w:t>Documentação e revisões de projeto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E" w14:textId="77777777" w:rsidR="0055544E" w:rsidRDefault="00000000">
            <w:r>
              <w:rPr>
                <w:color w:val="262626"/>
                <w:sz w:val="19"/>
                <w:szCs w:val="19"/>
              </w:rPr>
              <w:t>CDE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BF" w14:textId="77777777" w:rsidR="0055544E" w:rsidRDefault="00000000">
            <w:r>
              <w:rPr>
                <w:color w:val="262626"/>
                <w:sz w:val="19"/>
                <w:szCs w:val="19"/>
              </w:rPr>
              <w:t>Gerência de Projetos</w:t>
            </w:r>
          </w:p>
        </w:tc>
      </w:tr>
      <w:tr w:rsidR="0055544E" w14:paraId="3BCE37C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1" w14:textId="77777777" w:rsidR="0055544E" w:rsidRDefault="00000000">
            <w:r>
              <w:rPr>
                <w:color w:val="262626"/>
                <w:sz w:val="19"/>
                <w:szCs w:val="19"/>
              </w:rPr>
              <w:lastRenderedPageBreak/>
              <w:t>Indicadores consolidados de obra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2" w14:textId="77777777" w:rsidR="0055544E" w:rsidRDefault="00000000">
            <w:r>
              <w:rPr>
                <w:color w:val="262626"/>
                <w:sz w:val="19"/>
                <w:szCs w:val="19"/>
              </w:rPr>
              <w:t>SIGI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3" w14:textId="77777777" w:rsidR="0055544E" w:rsidRDefault="00000000">
            <w:r>
              <w:rPr>
                <w:color w:val="262626"/>
                <w:sz w:val="19"/>
                <w:szCs w:val="19"/>
              </w:rPr>
              <w:t>Gerência de Engenharia / PMO</w:t>
            </w:r>
          </w:p>
        </w:tc>
      </w:tr>
    </w:tbl>
    <w:p w14:paraId="3BCE37C5" w14:textId="77777777" w:rsidR="0055544E" w:rsidRDefault="00000000">
      <w:pPr>
        <w:pStyle w:val="Ttulo2"/>
        <w:spacing w:before="360" w:after="160"/>
      </w:pPr>
      <w:bookmarkStart w:id="42" w:name="_Toc234222252"/>
      <w:r>
        <w:rPr>
          <w:b/>
          <w:bCs/>
          <w:color w:val="2E5395"/>
        </w:rPr>
        <w:t>8.4 Dados e documentos como ativos — ISO 55001</w:t>
      </w:r>
      <w:bookmarkEnd w:id="42"/>
    </w:p>
    <w:p w14:paraId="3BCE37C6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Alinhado à ISO 55001, o plano trata modelos BIM, projetos e bases de dados corporativas como ativos de informação, com ciclo de vida, valor e risco associados, e não apenas como arquivos operacionais:</w:t>
      </w:r>
    </w:p>
    <w:p w14:paraId="3BCE37C7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Cada ativo de informação possui um responsável (Data </w:t>
      </w:r>
      <w:proofErr w:type="spellStart"/>
      <w:r>
        <w:rPr>
          <w:color w:val="262626"/>
          <w:sz w:val="21"/>
          <w:szCs w:val="21"/>
        </w:rPr>
        <w:t>Owner</w:t>
      </w:r>
      <w:proofErr w:type="spellEnd"/>
      <w:r>
        <w:rPr>
          <w:color w:val="262626"/>
          <w:sz w:val="21"/>
          <w:szCs w:val="21"/>
        </w:rPr>
        <w:t>) e um ciclo de vida definido (criação, revisão, publicação, arquivamento).</w:t>
      </w:r>
    </w:p>
    <w:p w14:paraId="3BCE37C8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O valor do ativo é medido pelo seu uso na tomada de decisão, não apenas pelo custo de produção.</w:t>
      </w:r>
    </w:p>
    <w:p w14:paraId="3BCE37C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O risco de perda, corrupção ou uso de versão obsoleta do ativo é formalmente avaliado (Seção 4.4) e mitigado via CDE.</w:t>
      </w:r>
    </w:p>
    <w:p w14:paraId="3BCE37CA" w14:textId="77777777" w:rsidR="0055544E" w:rsidRDefault="00000000">
      <w:pPr>
        <w:pStyle w:val="Ttulo2"/>
        <w:spacing w:before="360" w:after="160"/>
      </w:pPr>
      <w:bookmarkStart w:id="43" w:name="_Toc234222253"/>
      <w:r>
        <w:rPr>
          <w:b/>
          <w:bCs/>
          <w:color w:val="2E5395"/>
        </w:rPr>
        <w:t>8.5 Política de qualidade de dados</w:t>
      </w:r>
      <w:bookmarkEnd w:id="43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55544E" w14:paraId="3BCE3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B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Dimensão de qualidade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C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Regra aplicada</w:t>
            </w:r>
          </w:p>
        </w:tc>
      </w:tr>
      <w:tr w:rsidR="0055544E" w14:paraId="3BCE37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E" w14:textId="77777777" w:rsidR="0055544E" w:rsidRDefault="00000000">
            <w:r>
              <w:rPr>
                <w:color w:val="262626"/>
                <w:sz w:val="19"/>
                <w:szCs w:val="19"/>
              </w:rPr>
              <w:t>Unicidade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CF" w14:textId="77777777" w:rsidR="0055544E" w:rsidRDefault="00000000">
            <w:r>
              <w:rPr>
                <w:color w:val="262626"/>
                <w:sz w:val="19"/>
                <w:szCs w:val="19"/>
              </w:rPr>
              <w:t>Cada dado possui um único sistema de origem oficial (Seção 8.3)</w:t>
            </w:r>
          </w:p>
        </w:tc>
      </w:tr>
      <w:tr w:rsidR="0055544E" w14:paraId="3BCE37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1" w14:textId="77777777" w:rsidR="0055544E" w:rsidRDefault="00000000">
            <w:r>
              <w:rPr>
                <w:color w:val="262626"/>
                <w:sz w:val="19"/>
                <w:szCs w:val="19"/>
              </w:rPr>
              <w:t>Completude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2" w14:textId="77777777" w:rsidR="0055544E" w:rsidRDefault="00000000">
            <w:r>
              <w:rPr>
                <w:color w:val="262626"/>
                <w:sz w:val="19"/>
                <w:szCs w:val="19"/>
              </w:rPr>
              <w:t>Campos obrigatórios definidos por domínio; bloqueio de publicação incompleta</w:t>
            </w:r>
          </w:p>
        </w:tc>
      </w:tr>
      <w:tr w:rsidR="0055544E" w14:paraId="3BCE37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4" w14:textId="77777777" w:rsidR="0055544E" w:rsidRDefault="00000000">
            <w:r>
              <w:rPr>
                <w:color w:val="262626"/>
                <w:sz w:val="19"/>
                <w:szCs w:val="19"/>
              </w:rPr>
              <w:t>Consistência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5" w14:textId="77777777" w:rsidR="0055544E" w:rsidRDefault="00000000">
            <w:r>
              <w:rPr>
                <w:color w:val="262626"/>
                <w:sz w:val="19"/>
                <w:szCs w:val="19"/>
              </w:rPr>
              <w:t>Validação automática entre sistemas integrados via SIGI antes da consolidação</w:t>
            </w:r>
          </w:p>
        </w:tc>
      </w:tr>
      <w:tr w:rsidR="0055544E" w14:paraId="3BCE3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7" w14:textId="77777777" w:rsidR="0055544E" w:rsidRDefault="00000000">
            <w:r>
              <w:rPr>
                <w:color w:val="262626"/>
                <w:sz w:val="19"/>
                <w:szCs w:val="19"/>
              </w:rPr>
              <w:t>Atualidade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8" w14:textId="77777777" w:rsidR="0055544E" w:rsidRDefault="00000000">
            <w:r>
              <w:rPr>
                <w:color w:val="262626"/>
                <w:sz w:val="19"/>
                <w:szCs w:val="19"/>
              </w:rPr>
              <w:t>Dados consolidados no SIGI não podem exceder um prazo de defasagem definido por domínio</w:t>
            </w:r>
          </w:p>
        </w:tc>
      </w:tr>
      <w:tr w:rsidR="0055544E" w14:paraId="3BCE37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A" w14:textId="77777777" w:rsidR="0055544E" w:rsidRDefault="00000000">
            <w:r>
              <w:rPr>
                <w:color w:val="262626"/>
                <w:sz w:val="19"/>
                <w:szCs w:val="19"/>
              </w:rPr>
              <w:t>Rastreabilidade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DB" w14:textId="77777777" w:rsidR="0055544E" w:rsidRDefault="00000000">
            <w:r>
              <w:rPr>
                <w:color w:val="262626"/>
                <w:sz w:val="19"/>
                <w:szCs w:val="19"/>
              </w:rPr>
              <w:t>Toda alteração registra autor, data e sistema de origem (log de auditoria)</w:t>
            </w:r>
          </w:p>
        </w:tc>
      </w:tr>
    </w:tbl>
    <w:p w14:paraId="3BCE37DD" w14:textId="77777777" w:rsidR="0055544E" w:rsidRDefault="00000000">
      <w:pPr>
        <w:pStyle w:val="Ttulo1"/>
        <w:pageBreakBefore/>
        <w:spacing w:before="480" w:after="240"/>
      </w:pPr>
      <w:bookmarkStart w:id="44" w:name="_Toc234222254"/>
      <w:r>
        <w:rPr>
          <w:b/>
          <w:bCs/>
          <w:color w:val="1F3864"/>
        </w:rPr>
        <w:lastRenderedPageBreak/>
        <w:t>9. Plano de Integrações</w:t>
      </w:r>
      <w:bookmarkEnd w:id="44"/>
    </w:p>
    <w:p w14:paraId="3BCE37DE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Para cada sistema, apresenta-se o que deve integrar, a via tecnológica recomendada, se a integração é nativa ou exige desenvolvimento, e a priorização por complexidade, benefício e risco.</w:t>
      </w:r>
    </w:p>
    <w:p w14:paraId="3BCE37DF" w14:textId="77777777" w:rsidR="0055544E" w:rsidRDefault="00000000">
      <w:pPr>
        <w:pStyle w:val="Ttulo2"/>
        <w:spacing w:before="360" w:after="160"/>
      </w:pPr>
      <w:bookmarkStart w:id="45" w:name="_Toc234222255"/>
      <w:r>
        <w:rPr>
          <w:b/>
          <w:bCs/>
          <w:color w:val="2E5395"/>
        </w:rPr>
        <w:t>9.1 Matriz de integração por sistema</w:t>
      </w:r>
      <w:bookmarkEnd w:id="45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2900"/>
        <w:gridCol w:w="2650"/>
        <w:gridCol w:w="2250"/>
      </w:tblGrid>
      <w:tr w:rsidR="0055544E" w14:paraId="3BCE3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Sistema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O que integrar</w:t>
            </w:r>
          </w:p>
        </w:tc>
        <w:tc>
          <w:tcPr>
            <w:tcW w:w="2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Via recomendada</w:t>
            </w:r>
          </w:p>
        </w:tc>
        <w:tc>
          <w:tcPr>
            <w:tcW w:w="2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Nativo/Custom</w:t>
            </w:r>
          </w:p>
        </w:tc>
      </w:tr>
      <w:tr w:rsidR="0055544E" w14:paraId="3BCE37E9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5" w14:textId="77777777" w:rsidR="0055544E" w:rsidRDefault="00000000">
            <w:r>
              <w:rPr>
                <w:color w:val="262626"/>
                <w:sz w:val="19"/>
                <w:szCs w:val="19"/>
              </w:rPr>
              <w:t>SIENGE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6" w14:textId="77777777" w:rsidR="0055544E" w:rsidRDefault="00000000">
            <w:r>
              <w:rPr>
                <w:color w:val="262626"/>
                <w:sz w:val="19"/>
                <w:szCs w:val="19"/>
              </w:rPr>
              <w:t>Orçamento, contratos, pedidos de compra, financeiro → SIGI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7" w14:textId="77777777" w:rsidR="0055544E" w:rsidRDefault="00000000">
            <w:r>
              <w:rPr>
                <w:color w:val="262626"/>
                <w:sz w:val="19"/>
                <w:szCs w:val="19"/>
              </w:rPr>
              <w:t>API REST do SIENGE (nativa) + middleware ETL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8" w14:textId="77777777" w:rsidR="0055544E" w:rsidRDefault="00000000">
            <w:r>
              <w:rPr>
                <w:color w:val="262626"/>
                <w:sz w:val="19"/>
                <w:szCs w:val="19"/>
              </w:rPr>
              <w:t>Nativo (API já disponível)</w:t>
            </w:r>
          </w:p>
        </w:tc>
      </w:tr>
      <w:tr w:rsidR="0055544E" w14:paraId="3BCE37EE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A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B" w14:textId="77777777" w:rsidR="0055544E" w:rsidRDefault="00000000">
            <w:r>
              <w:rPr>
                <w:color w:val="262626"/>
                <w:sz w:val="19"/>
                <w:szCs w:val="19"/>
              </w:rPr>
              <w:t>Cronograma físico e avanço de obra → SIGI</w:t>
            </w:r>
          </w:p>
        </w:tc>
        <w:tc>
          <w:tcPr>
            <w:tcW w:w="2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C" w14:textId="77777777" w:rsidR="0055544E" w:rsidRDefault="00000000">
            <w:r>
              <w:rPr>
                <w:color w:val="262626"/>
                <w:sz w:val="19"/>
                <w:szCs w:val="19"/>
              </w:rPr>
              <w:t>API/exportação estruturada + middleware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D" w14:textId="77777777" w:rsidR="0055544E" w:rsidRDefault="00000000">
            <w:r>
              <w:rPr>
                <w:color w:val="262626"/>
                <w:sz w:val="19"/>
                <w:szCs w:val="19"/>
              </w:rPr>
              <w:t>Depende de disponibilidade de API; validar com fornecedor</w:t>
            </w:r>
          </w:p>
        </w:tc>
      </w:tr>
      <w:tr w:rsidR="0055544E" w14:paraId="3BCE37F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EF" w14:textId="77777777" w:rsidR="0055544E" w:rsidRDefault="00000000">
            <w:r>
              <w:rPr>
                <w:color w:val="262626"/>
                <w:sz w:val="19"/>
                <w:szCs w:val="19"/>
              </w:rPr>
              <w:t>HINC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0" w14:textId="77777777" w:rsidR="0055544E" w:rsidRDefault="00000000">
            <w:r>
              <w:rPr>
                <w:color w:val="262626"/>
                <w:sz w:val="19"/>
                <w:szCs w:val="19"/>
              </w:rPr>
              <w:t>Dados setoriais (medições/insumos) → SIGI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1" w14:textId="77777777" w:rsidR="0055544E" w:rsidRDefault="00000000">
            <w:r>
              <w:rPr>
                <w:color w:val="262626"/>
                <w:sz w:val="19"/>
                <w:szCs w:val="19"/>
              </w:rPr>
              <w:t>Exportação estruturada (CSV/API) + ETL agendado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2" w14:textId="77777777" w:rsidR="0055544E" w:rsidRDefault="00000000">
            <w:r>
              <w:rPr>
                <w:color w:val="262626"/>
                <w:sz w:val="19"/>
                <w:szCs w:val="19"/>
              </w:rPr>
              <w:t>Provável desenvolvimento (</w:t>
            </w:r>
            <w:proofErr w:type="spellStart"/>
            <w:r>
              <w:rPr>
                <w:color w:val="262626"/>
                <w:sz w:val="19"/>
                <w:szCs w:val="19"/>
              </w:rPr>
              <w:t>custom</w:t>
            </w:r>
            <w:proofErr w:type="spellEnd"/>
            <w:r>
              <w:rPr>
                <w:color w:val="262626"/>
                <w:sz w:val="19"/>
                <w:szCs w:val="19"/>
              </w:rPr>
              <w:t>)</w:t>
            </w:r>
          </w:p>
        </w:tc>
      </w:tr>
      <w:tr w:rsidR="0055544E" w14:paraId="3BCE37F8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4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5" w14:textId="77777777" w:rsidR="0055544E" w:rsidRDefault="00000000">
            <w:r>
              <w:rPr>
                <w:color w:val="262626"/>
                <w:sz w:val="19"/>
                <w:szCs w:val="19"/>
              </w:rPr>
              <w:t>Fluxos de aprovação e controle de processo → SIGI</w:t>
            </w:r>
          </w:p>
        </w:tc>
        <w:tc>
          <w:tcPr>
            <w:tcW w:w="2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6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API ou </w:t>
            </w:r>
            <w:proofErr w:type="spellStart"/>
            <w:r>
              <w:rPr>
                <w:color w:val="262626"/>
                <w:sz w:val="19"/>
                <w:szCs w:val="19"/>
              </w:rPr>
              <w:t>webhook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de eventos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7" w14:textId="77777777" w:rsidR="0055544E" w:rsidRDefault="00000000">
            <w:r>
              <w:rPr>
                <w:color w:val="262626"/>
                <w:sz w:val="19"/>
                <w:szCs w:val="19"/>
              </w:rPr>
              <w:t>A validar com fornecedor</w:t>
            </w:r>
          </w:p>
        </w:tc>
      </w:tr>
      <w:tr w:rsidR="0055544E" w14:paraId="3BCE37FD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9" w14:textId="77777777" w:rsidR="0055544E" w:rsidRDefault="00000000">
            <w:r>
              <w:rPr>
                <w:color w:val="262626"/>
                <w:sz w:val="19"/>
                <w:szCs w:val="19"/>
              </w:rPr>
              <w:t>BIM (modelos)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A" w14:textId="77777777" w:rsidR="0055544E" w:rsidRDefault="00000000">
            <w:r>
              <w:rPr>
                <w:color w:val="262626"/>
                <w:sz w:val="19"/>
                <w:szCs w:val="19"/>
              </w:rPr>
              <w:t>Quantitativo, status de projeto → CDE → SIGI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B" w14:textId="77777777" w:rsidR="0055544E" w:rsidRDefault="00000000">
            <w:r>
              <w:rPr>
                <w:color w:val="262626"/>
                <w:sz w:val="19"/>
                <w:szCs w:val="19"/>
              </w:rPr>
              <w:t>IFC/BCF + API do CDE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C" w14:textId="77777777" w:rsidR="0055544E" w:rsidRDefault="00000000">
            <w:r>
              <w:rPr>
                <w:color w:val="262626"/>
                <w:sz w:val="19"/>
                <w:szCs w:val="19"/>
              </w:rPr>
              <w:t>Custom (implantação do CDE)</w:t>
            </w:r>
          </w:p>
        </w:tc>
      </w:tr>
      <w:tr w:rsidR="0055544E" w14:paraId="3BCE380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E" w14:textId="77777777" w:rsidR="0055544E" w:rsidRDefault="00000000">
            <w:r>
              <w:rPr>
                <w:color w:val="262626"/>
                <w:sz w:val="19"/>
                <w:szCs w:val="19"/>
              </w:rPr>
              <w:t>Planilhas críticas remanescentes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7FF" w14:textId="77777777" w:rsidR="0055544E" w:rsidRDefault="00000000">
            <w:r>
              <w:rPr>
                <w:color w:val="262626"/>
                <w:sz w:val="19"/>
                <w:szCs w:val="19"/>
              </w:rPr>
              <w:t>Migração de dados residuais para os sistemas de origem</w:t>
            </w:r>
          </w:p>
        </w:tc>
        <w:tc>
          <w:tcPr>
            <w:tcW w:w="2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0" w14:textId="77777777" w:rsidR="0055544E" w:rsidRDefault="00000000">
            <w:r>
              <w:rPr>
                <w:color w:val="262626"/>
                <w:sz w:val="19"/>
                <w:szCs w:val="19"/>
              </w:rPr>
              <w:t>Importação assistida + descontinuação programada</w:t>
            </w:r>
          </w:p>
        </w:tc>
        <w:tc>
          <w:tcPr>
            <w:tcW w:w="2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1" w14:textId="77777777" w:rsidR="0055544E" w:rsidRDefault="00000000">
            <w:r>
              <w:rPr>
                <w:color w:val="262626"/>
                <w:sz w:val="19"/>
                <w:szCs w:val="19"/>
              </w:rPr>
              <w:t>Custom (projeto de migração)</w:t>
            </w:r>
          </w:p>
        </w:tc>
      </w:tr>
    </w:tbl>
    <w:p w14:paraId="3BCE3803" w14:textId="77777777" w:rsidR="0055544E" w:rsidRDefault="00000000">
      <w:pPr>
        <w:pStyle w:val="Ttulo2"/>
        <w:spacing w:before="360" w:after="160"/>
      </w:pPr>
      <w:bookmarkStart w:id="46" w:name="_Toc234222256"/>
      <w:r>
        <w:rPr>
          <w:b/>
          <w:bCs/>
          <w:color w:val="2E5395"/>
        </w:rPr>
        <w:t>9.2 Priorização (complexidade x benefício x risco)</w:t>
      </w:r>
      <w:bookmarkEnd w:id="46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1350"/>
        <w:gridCol w:w="1200"/>
        <w:gridCol w:w="3000"/>
      </w:tblGrid>
      <w:tr w:rsidR="0055544E" w14:paraId="3BCE3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4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Integração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5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Prioridade</w:t>
            </w:r>
          </w:p>
        </w:tc>
        <w:tc>
          <w:tcPr>
            <w:tcW w:w="1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6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Complexidade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7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Benefício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8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Risco de não fazer</w:t>
            </w:r>
          </w:p>
        </w:tc>
      </w:tr>
      <w:tr w:rsidR="0055544E" w14:paraId="3BCE3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A" w14:textId="77777777" w:rsidR="0055544E" w:rsidRDefault="00000000">
            <w:r>
              <w:rPr>
                <w:color w:val="262626"/>
                <w:sz w:val="19"/>
                <w:szCs w:val="19"/>
              </w:rPr>
              <w:t>SIENGE ↔ SIGI (financeiro/compras)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B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C" w14:textId="77777777" w:rsidR="0055544E" w:rsidRDefault="00000000">
            <w:r>
              <w:rPr>
                <w:color w:val="262626"/>
                <w:sz w:val="19"/>
                <w:szCs w:val="19"/>
              </w:rPr>
              <w:t>Média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D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0E" w14:textId="77777777" w:rsidR="0055544E" w:rsidRDefault="00000000">
            <w:r>
              <w:rPr>
                <w:color w:val="262626"/>
                <w:sz w:val="19"/>
                <w:szCs w:val="19"/>
              </w:rPr>
              <w:t>Alto — impacta caixa e margem</w:t>
            </w:r>
          </w:p>
        </w:tc>
      </w:tr>
      <w:tr w:rsidR="0055544E" w14:paraId="3BCE3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0" w14:textId="77777777" w:rsidR="0055544E" w:rsidRDefault="00000000">
            <w:r>
              <w:rPr>
                <w:color w:val="262626"/>
                <w:sz w:val="19"/>
                <w:szCs w:val="19"/>
              </w:rPr>
              <w:t>BIM/CDE → Quantitativo/Orçamento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1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2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3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4" w14:textId="77777777" w:rsidR="0055544E" w:rsidRDefault="00000000">
            <w:r>
              <w:rPr>
                <w:color w:val="262626"/>
                <w:sz w:val="19"/>
                <w:szCs w:val="19"/>
              </w:rPr>
              <w:t>Alto — retrabalho de engenharia</w:t>
            </w:r>
          </w:p>
        </w:tc>
      </w:tr>
      <w:tr w:rsidR="0055544E" w14:paraId="3BCE38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6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↔ SIGI (cronograma)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7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8" w14:textId="77777777" w:rsidR="0055544E" w:rsidRDefault="00000000">
            <w:r>
              <w:rPr>
                <w:color w:val="262626"/>
                <w:sz w:val="19"/>
                <w:szCs w:val="19"/>
              </w:rPr>
              <w:t>Média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9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A" w14:textId="77777777" w:rsidR="0055544E" w:rsidRDefault="00000000">
            <w:r>
              <w:rPr>
                <w:color w:val="262626"/>
                <w:sz w:val="19"/>
                <w:szCs w:val="19"/>
              </w:rPr>
              <w:t>Médio-alto — decisão de prazo</w:t>
            </w:r>
          </w:p>
        </w:tc>
      </w:tr>
      <w:tr w:rsidR="0055544E" w14:paraId="3BCE3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C" w14:textId="77777777" w:rsidR="0055544E" w:rsidRDefault="00000000">
            <w:r>
              <w:rPr>
                <w:color w:val="262626"/>
                <w:sz w:val="19"/>
                <w:szCs w:val="19"/>
              </w:rPr>
              <w:t>CDE — Gestão documental de revisões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D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E" w14:textId="77777777" w:rsidR="0055544E" w:rsidRDefault="00000000">
            <w:r>
              <w:rPr>
                <w:color w:val="262626"/>
                <w:sz w:val="19"/>
                <w:szCs w:val="19"/>
              </w:rPr>
              <w:t>Média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1F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0" w14:textId="77777777" w:rsidR="0055544E" w:rsidRDefault="00000000">
            <w:r>
              <w:rPr>
                <w:color w:val="262626"/>
                <w:sz w:val="19"/>
                <w:szCs w:val="19"/>
              </w:rPr>
              <w:t>Alto — risco jurídico e de engenharia</w:t>
            </w:r>
          </w:p>
        </w:tc>
      </w:tr>
      <w:tr w:rsidR="0055544E" w14:paraId="3BCE38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2" w14:textId="77777777" w:rsidR="0055544E" w:rsidRDefault="00000000">
            <w:r>
              <w:rPr>
                <w:color w:val="262626"/>
                <w:sz w:val="19"/>
                <w:szCs w:val="19"/>
              </w:rPr>
              <w:t>HINC → SIGI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3" w14:textId="77777777" w:rsidR="0055544E" w:rsidRDefault="00000000">
            <w:r>
              <w:rPr>
                <w:color w:val="262626"/>
                <w:sz w:val="19"/>
                <w:szCs w:val="19"/>
              </w:rPr>
              <w:t>Média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4" w14:textId="77777777" w:rsidR="0055544E" w:rsidRDefault="00000000">
            <w:r>
              <w:rPr>
                <w:color w:val="262626"/>
                <w:sz w:val="19"/>
                <w:szCs w:val="19"/>
              </w:rPr>
              <w:t>Média-alta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5" w14:textId="77777777" w:rsidR="0055544E" w:rsidRDefault="00000000">
            <w:r>
              <w:rPr>
                <w:color w:val="262626"/>
                <w:sz w:val="19"/>
                <w:szCs w:val="19"/>
              </w:rPr>
              <w:t>Médio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6" w14:textId="77777777" w:rsidR="0055544E" w:rsidRDefault="00000000">
            <w:r>
              <w:rPr>
                <w:color w:val="262626"/>
                <w:sz w:val="19"/>
                <w:szCs w:val="19"/>
              </w:rPr>
              <w:t>Médio</w:t>
            </w:r>
          </w:p>
        </w:tc>
      </w:tr>
      <w:tr w:rsidR="0055544E" w14:paraId="3BCE38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8" w14:textId="77777777" w:rsidR="0055544E" w:rsidRDefault="00000000"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→ SIGI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9" w14:textId="77777777" w:rsidR="0055544E" w:rsidRDefault="00000000">
            <w:r>
              <w:rPr>
                <w:color w:val="262626"/>
                <w:sz w:val="19"/>
                <w:szCs w:val="19"/>
              </w:rPr>
              <w:t>Média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A" w14:textId="77777777" w:rsidR="0055544E" w:rsidRDefault="00000000">
            <w:r>
              <w:rPr>
                <w:color w:val="262626"/>
                <w:sz w:val="19"/>
                <w:szCs w:val="19"/>
              </w:rPr>
              <w:t>A validar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B" w14:textId="77777777" w:rsidR="0055544E" w:rsidRDefault="00000000">
            <w:r>
              <w:rPr>
                <w:color w:val="262626"/>
                <w:sz w:val="19"/>
                <w:szCs w:val="19"/>
              </w:rPr>
              <w:t>Médio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C" w14:textId="77777777" w:rsidR="0055544E" w:rsidRDefault="00000000">
            <w:r>
              <w:rPr>
                <w:color w:val="262626"/>
                <w:sz w:val="19"/>
                <w:szCs w:val="19"/>
              </w:rPr>
              <w:t>Médio</w:t>
            </w:r>
          </w:p>
        </w:tc>
      </w:tr>
      <w:tr w:rsidR="0055544E" w14:paraId="3BCE3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E" w14:textId="77777777" w:rsidR="0055544E" w:rsidRDefault="00000000">
            <w:r>
              <w:rPr>
                <w:color w:val="262626"/>
                <w:sz w:val="19"/>
                <w:szCs w:val="19"/>
              </w:rPr>
              <w:t>Power BI (camada analítica sobre SIGI)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2F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0" w14:textId="77777777" w:rsidR="0055544E" w:rsidRDefault="00000000">
            <w:r>
              <w:rPr>
                <w:color w:val="262626"/>
                <w:sz w:val="19"/>
                <w:szCs w:val="19"/>
              </w:rPr>
              <w:t>Baixa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1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2" w14:textId="77777777" w:rsidR="0055544E" w:rsidRDefault="00000000">
            <w:r>
              <w:rPr>
                <w:color w:val="262626"/>
                <w:sz w:val="19"/>
                <w:szCs w:val="19"/>
              </w:rPr>
              <w:t>Médio — decisão sem visibilidade</w:t>
            </w:r>
          </w:p>
        </w:tc>
      </w:tr>
      <w:tr w:rsidR="0055544E" w14:paraId="3BCE38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4" w14:textId="77777777" w:rsidR="0055544E" w:rsidRDefault="00000000">
            <w:r>
              <w:rPr>
                <w:color w:val="262626"/>
                <w:sz w:val="19"/>
                <w:szCs w:val="19"/>
              </w:rPr>
              <w:t>Descontinuação de planilhas paralelas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5" w14:textId="77777777" w:rsidR="0055544E" w:rsidRDefault="00000000">
            <w:r>
              <w:rPr>
                <w:color w:val="262626"/>
                <w:sz w:val="19"/>
                <w:szCs w:val="19"/>
              </w:rPr>
              <w:t>Alta</w:t>
            </w:r>
          </w:p>
        </w:tc>
        <w:tc>
          <w:tcPr>
            <w:tcW w:w="1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6" w14:textId="77777777" w:rsidR="0055544E" w:rsidRDefault="00000000">
            <w:r>
              <w:rPr>
                <w:color w:val="262626"/>
                <w:sz w:val="19"/>
                <w:szCs w:val="19"/>
              </w:rPr>
              <w:t>Baixa-média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7" w14:textId="77777777" w:rsidR="0055544E" w:rsidRDefault="00000000">
            <w:r>
              <w:rPr>
                <w:color w:val="262626"/>
                <w:sz w:val="19"/>
                <w:szCs w:val="19"/>
              </w:rPr>
              <w:t>Alto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8" w14:textId="77777777" w:rsidR="0055544E" w:rsidRDefault="00000000">
            <w:r>
              <w:rPr>
                <w:color w:val="262626"/>
                <w:sz w:val="19"/>
                <w:szCs w:val="19"/>
              </w:rPr>
              <w:t>Alto — perpetuação da fragmentação</w:t>
            </w:r>
          </w:p>
        </w:tc>
      </w:tr>
    </w:tbl>
    <w:p w14:paraId="3BCE383A" w14:textId="77777777" w:rsidR="0055544E" w:rsidRDefault="00000000">
      <w:pPr>
        <w:pStyle w:val="Ttulo1"/>
        <w:pageBreakBefore/>
        <w:spacing w:before="480" w:after="240"/>
      </w:pPr>
      <w:bookmarkStart w:id="47" w:name="_Toc234222257"/>
      <w:r>
        <w:rPr>
          <w:b/>
          <w:bCs/>
          <w:color w:val="1F3864"/>
        </w:rPr>
        <w:lastRenderedPageBreak/>
        <w:t>10. Automações</w:t>
      </w:r>
      <w:bookmarkEnd w:id="47"/>
    </w:p>
    <w:p w14:paraId="3BCE383B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As oportunidades de automação foram mapeadas por tecnologia habilitadora, priorizando os pontos de maior volume de retrabalho manual identificados no diagnóstico (Seção 4).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55544E" w14:paraId="3BCE3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C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7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D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Aplicação recomendada</w:t>
            </w:r>
          </w:p>
        </w:tc>
      </w:tr>
      <w:tr w:rsidR="0055544E" w14:paraId="3BCE3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3F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APIs / </w:t>
            </w:r>
            <w:proofErr w:type="spellStart"/>
            <w:r>
              <w:rPr>
                <w:color w:val="262626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0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Integração em tempo real entre SIENGE, </w:t>
            </w:r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HINC, </w:t>
            </w:r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e SIGI</w:t>
            </w:r>
          </w:p>
        </w:tc>
      </w:tr>
      <w:tr w:rsidR="0055544E" w14:paraId="3BCE3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2" w14:textId="77777777" w:rsidR="0055544E" w:rsidRDefault="00000000">
            <w:r>
              <w:rPr>
                <w:color w:val="262626"/>
                <w:sz w:val="19"/>
                <w:szCs w:val="19"/>
              </w:rPr>
              <w:t>ETL agendado</w:t>
            </w:r>
          </w:p>
        </w:tc>
        <w:tc>
          <w:tcPr>
            <w:tcW w:w="7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3" w14:textId="77777777" w:rsidR="0055544E" w:rsidRDefault="00000000">
            <w:r>
              <w:rPr>
                <w:color w:val="262626"/>
                <w:sz w:val="19"/>
                <w:szCs w:val="19"/>
              </w:rPr>
              <w:t>Consolidação periódica de dados de sistemas sem API em tempo real (ex.: HINC)</w:t>
            </w:r>
          </w:p>
        </w:tc>
      </w:tr>
      <w:tr w:rsidR="0055544E" w14:paraId="3BCE3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5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Power </w:t>
            </w:r>
            <w:proofErr w:type="spellStart"/>
            <w:r>
              <w:rPr>
                <w:color w:val="262626"/>
                <w:sz w:val="19"/>
                <w:szCs w:val="19"/>
              </w:rPr>
              <w:t>Automate</w:t>
            </w:r>
            <w:proofErr w:type="spellEnd"/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6" w14:textId="77777777" w:rsidR="0055544E" w:rsidRDefault="00000000">
            <w:r>
              <w:rPr>
                <w:color w:val="262626"/>
                <w:sz w:val="19"/>
                <w:szCs w:val="19"/>
              </w:rPr>
              <w:t>Workflows de aprovação (compras, revisão de projeto) e notificações automáticas</w:t>
            </w:r>
          </w:p>
        </w:tc>
      </w:tr>
      <w:tr w:rsidR="0055544E" w14:paraId="3BCE3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8" w14:textId="77777777" w:rsidR="0055544E" w:rsidRDefault="00000000">
            <w:r>
              <w:rPr>
                <w:color w:val="262626"/>
                <w:sz w:val="19"/>
                <w:szCs w:val="19"/>
              </w:rPr>
              <w:t>Apps Script (Google)</w:t>
            </w:r>
          </w:p>
        </w:tc>
        <w:tc>
          <w:tcPr>
            <w:tcW w:w="7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9" w14:textId="77777777" w:rsidR="0055544E" w:rsidRDefault="00000000">
            <w:r>
              <w:rPr>
                <w:color w:val="262626"/>
                <w:sz w:val="19"/>
                <w:szCs w:val="19"/>
              </w:rPr>
              <w:t>Automação leve em planilhas remanescentes durante a fase de transição/migração</w:t>
            </w:r>
          </w:p>
        </w:tc>
      </w:tr>
      <w:tr w:rsidR="0055544E" w14:paraId="3BCE3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B" w14:textId="77777777" w:rsidR="0055544E" w:rsidRDefault="00000000">
            <w:r>
              <w:rPr>
                <w:color w:val="262626"/>
                <w:sz w:val="19"/>
                <w:szCs w:val="19"/>
              </w:rPr>
              <w:t>Python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C" w14:textId="77777777" w:rsidR="0055544E" w:rsidRDefault="00000000">
            <w:r>
              <w:rPr>
                <w:color w:val="262626"/>
                <w:sz w:val="19"/>
                <w:szCs w:val="19"/>
              </w:rPr>
              <w:t>Rotinas de validação de qualidade de dados e cargas de migração de planilhas legadas</w:t>
            </w:r>
          </w:p>
        </w:tc>
      </w:tr>
      <w:tr w:rsidR="0055544E" w14:paraId="3BCE3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E" w14:textId="77777777" w:rsidR="0055544E" w:rsidRDefault="00000000">
            <w:r>
              <w:rPr>
                <w:color w:val="262626"/>
                <w:sz w:val="19"/>
                <w:szCs w:val="19"/>
              </w:rPr>
              <w:t>OCR</w:t>
            </w:r>
          </w:p>
        </w:tc>
        <w:tc>
          <w:tcPr>
            <w:tcW w:w="7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4F" w14:textId="77777777" w:rsidR="0055544E" w:rsidRDefault="00000000">
            <w:r>
              <w:rPr>
                <w:color w:val="262626"/>
                <w:sz w:val="19"/>
                <w:szCs w:val="19"/>
              </w:rPr>
              <w:t>Digitalização e leitura automática de documentos de campo e notas fiscais/medições em papel</w:t>
            </w:r>
          </w:p>
        </w:tc>
      </w:tr>
      <w:tr w:rsidR="0055544E" w14:paraId="3BCE3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1" w14:textId="77777777" w:rsidR="0055544E" w:rsidRDefault="00000000">
            <w:r>
              <w:rPr>
                <w:color w:val="262626"/>
                <w:sz w:val="19"/>
                <w:szCs w:val="19"/>
              </w:rPr>
              <w:t>BIM (extração 5D)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2" w14:textId="77777777" w:rsidR="0055544E" w:rsidRDefault="00000000">
            <w:r>
              <w:rPr>
                <w:color w:val="262626"/>
                <w:sz w:val="19"/>
                <w:szCs w:val="19"/>
              </w:rPr>
              <w:t>Geração automática de quantitativo a partir do modelo federado no CDE</w:t>
            </w:r>
          </w:p>
        </w:tc>
      </w:tr>
      <w:tr w:rsidR="0055544E" w14:paraId="3BCE3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4" w14:textId="77777777" w:rsidR="0055544E" w:rsidRDefault="00000000">
            <w:r>
              <w:rPr>
                <w:color w:val="262626"/>
                <w:sz w:val="19"/>
                <w:szCs w:val="19"/>
              </w:rPr>
              <w:t>IA / Analítica preditiva</w:t>
            </w:r>
          </w:p>
        </w:tc>
        <w:tc>
          <w:tcPr>
            <w:tcW w:w="7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5" w14:textId="77777777" w:rsidR="0055544E" w:rsidRDefault="00000000">
            <w:r>
              <w:rPr>
                <w:color w:val="262626"/>
                <w:sz w:val="19"/>
                <w:szCs w:val="19"/>
              </w:rPr>
              <w:t>Alertas de desvio de prazo/custo e priorização de risco (Onda 4, Seção 12)</w:t>
            </w:r>
          </w:p>
        </w:tc>
      </w:tr>
    </w:tbl>
    <w:p w14:paraId="3BCE3857" w14:textId="77777777" w:rsidR="0055544E" w:rsidRDefault="00000000">
      <w:pPr>
        <w:spacing w:before="60" w:after="240"/>
      </w:pPr>
      <w:r>
        <w:rPr>
          <w:i/>
          <w:iCs/>
          <w:color w:val="595959"/>
          <w:sz w:val="18"/>
          <w:szCs w:val="18"/>
        </w:rPr>
        <w:t xml:space="preserve">As automações estão sequenciadas no </w:t>
      </w:r>
      <w:proofErr w:type="spellStart"/>
      <w:r>
        <w:rPr>
          <w:i/>
          <w:iCs/>
          <w:color w:val="595959"/>
          <w:sz w:val="18"/>
          <w:szCs w:val="18"/>
        </w:rPr>
        <w:t>roadmap</w:t>
      </w:r>
      <w:proofErr w:type="spellEnd"/>
      <w:r>
        <w:rPr>
          <w:i/>
          <w:iCs/>
          <w:color w:val="595959"/>
          <w:sz w:val="18"/>
          <w:szCs w:val="18"/>
        </w:rPr>
        <w:t xml:space="preserve"> (Seção 12) de acordo com a maturidade de cada integração-base: primeiro conecta-se o dado (API/ETL), depois se automatiza a decisão sobre ele (workflow/IA).</w:t>
      </w:r>
    </w:p>
    <w:p w14:paraId="3BCE3858" w14:textId="77777777" w:rsidR="0055544E" w:rsidRDefault="00000000">
      <w:pPr>
        <w:pStyle w:val="Ttulo1"/>
        <w:pageBreakBefore/>
        <w:spacing w:before="480" w:after="240"/>
      </w:pPr>
      <w:bookmarkStart w:id="48" w:name="_Toc234222258"/>
      <w:r>
        <w:rPr>
          <w:b/>
          <w:bCs/>
          <w:color w:val="1F3864"/>
        </w:rPr>
        <w:lastRenderedPageBreak/>
        <w:t>11. Indicadores de Acompanhamento (KPIs)</w:t>
      </w:r>
      <w:bookmarkEnd w:id="48"/>
    </w:p>
    <w:p w14:paraId="3BCE3859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Os indicadores abaixo medem tanto o avanço da transformação digital em si quanto os ganhos operacionais decorrentes dela, permitindo reportar o progresso do programa à Diretoria de forma objetiva.</w:t>
      </w:r>
    </w:p>
    <w:p w14:paraId="3BCE385A" w14:textId="77777777" w:rsidR="0055544E" w:rsidRDefault="00000000">
      <w:pPr>
        <w:pStyle w:val="Ttulo2"/>
        <w:spacing w:before="360" w:after="160"/>
      </w:pPr>
      <w:bookmarkStart w:id="49" w:name="_Toc234222259"/>
      <w:r>
        <w:rPr>
          <w:b/>
          <w:bCs/>
          <w:color w:val="2E5395"/>
        </w:rPr>
        <w:t>11.1 KPIs de maturidade e adoção</w:t>
      </w:r>
      <w:bookmarkEnd w:id="49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3500"/>
      </w:tblGrid>
      <w:tr w:rsidR="0055544E" w14:paraId="3BCE3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B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C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Meta ao final da Onda 4 (mês 24)</w:t>
            </w:r>
          </w:p>
        </w:tc>
      </w:tr>
      <w:tr w:rsidR="0055544E" w14:paraId="3BCE3860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E" w14:textId="77777777" w:rsidR="0055544E" w:rsidRDefault="00000000">
            <w:r>
              <w:rPr>
                <w:color w:val="262626"/>
                <w:sz w:val="19"/>
                <w:szCs w:val="19"/>
              </w:rPr>
              <w:t>Maturidade digital média (5 dimensões)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5F" w14:textId="77777777" w:rsidR="0055544E" w:rsidRDefault="00000000">
            <w:r>
              <w:rPr>
                <w:color w:val="262626"/>
                <w:sz w:val="19"/>
                <w:szCs w:val="19"/>
              </w:rPr>
              <w:t>Nível 4 de 5</w:t>
            </w:r>
          </w:p>
        </w:tc>
      </w:tr>
      <w:tr w:rsidR="0055544E" w14:paraId="3BCE386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1" w14:textId="77777777" w:rsidR="0055544E" w:rsidRDefault="00000000">
            <w:r>
              <w:rPr>
                <w:color w:val="262626"/>
                <w:sz w:val="19"/>
                <w:szCs w:val="19"/>
              </w:rPr>
              <w:t>% de sistemas corporativos integrados ao SIGI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2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100% dos 4 sistemas (SIENGE, </w:t>
            </w:r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HINC, </w:t>
            </w:r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  <w:r>
              <w:rPr>
                <w:color w:val="262626"/>
                <w:sz w:val="19"/>
                <w:szCs w:val="19"/>
              </w:rPr>
              <w:t>)</w:t>
            </w:r>
          </w:p>
        </w:tc>
      </w:tr>
      <w:tr w:rsidR="0055544E" w14:paraId="3BCE386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4" w14:textId="77777777" w:rsidR="0055544E" w:rsidRDefault="00000000">
            <w:r>
              <w:rPr>
                <w:color w:val="262626"/>
                <w:sz w:val="19"/>
                <w:szCs w:val="19"/>
              </w:rPr>
              <w:t>% de planilhas paralelas críticas descontinuadas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5" w14:textId="77777777" w:rsidR="0055544E" w:rsidRDefault="00000000">
            <w:r>
              <w:rPr>
                <w:color w:val="262626"/>
                <w:sz w:val="19"/>
                <w:szCs w:val="19"/>
              </w:rPr>
              <w:t>≥ 80%</w:t>
            </w:r>
          </w:p>
        </w:tc>
      </w:tr>
      <w:tr w:rsidR="0055544E" w14:paraId="3BCE386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7" w14:textId="77777777" w:rsidR="0055544E" w:rsidRDefault="00000000">
            <w:r>
              <w:rPr>
                <w:color w:val="262626"/>
                <w:sz w:val="19"/>
                <w:szCs w:val="19"/>
              </w:rPr>
              <w:t>% de projetos com quantitativo extraído via BIM/CDE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8" w14:textId="77777777" w:rsidR="0055544E" w:rsidRDefault="00000000">
            <w:r>
              <w:rPr>
                <w:color w:val="262626"/>
                <w:sz w:val="19"/>
                <w:szCs w:val="19"/>
              </w:rPr>
              <w:t>≥ 70% dos projetos ativos</w:t>
            </w:r>
          </w:p>
        </w:tc>
      </w:tr>
      <w:tr w:rsidR="0055544E" w14:paraId="3BCE386C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A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Nº de domínios de dado com Data </w:t>
            </w:r>
            <w:proofErr w:type="spellStart"/>
            <w:r>
              <w:rPr>
                <w:color w:val="262626"/>
                <w:sz w:val="19"/>
                <w:szCs w:val="19"/>
              </w:rPr>
              <w:t>Owner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formalizado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B" w14:textId="77777777" w:rsidR="0055544E" w:rsidRDefault="00000000">
            <w:r>
              <w:rPr>
                <w:color w:val="262626"/>
                <w:sz w:val="19"/>
                <w:szCs w:val="19"/>
              </w:rPr>
              <w:t>100% dos domínios do catálogo (Seção 8.3)</w:t>
            </w:r>
          </w:p>
        </w:tc>
      </w:tr>
    </w:tbl>
    <w:p w14:paraId="3BCE386D" w14:textId="77777777" w:rsidR="0055544E" w:rsidRDefault="00000000">
      <w:pPr>
        <w:pStyle w:val="Ttulo2"/>
        <w:spacing w:before="360" w:after="160"/>
      </w:pPr>
      <w:bookmarkStart w:id="50" w:name="_Toc234222260"/>
      <w:r>
        <w:rPr>
          <w:b/>
          <w:bCs/>
          <w:color w:val="2E5395"/>
        </w:rPr>
        <w:t>11.2 KPIs de impacto operacional</w:t>
      </w:r>
      <w:bookmarkEnd w:id="50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0"/>
        <w:gridCol w:w="2900"/>
        <w:gridCol w:w="3100"/>
      </w:tblGrid>
      <w:tr w:rsidR="0055544E" w14:paraId="3BCE38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E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6F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Baseline (estimado)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</w:tr>
      <w:tr w:rsidR="0055544E" w14:paraId="3BCE387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2" w14:textId="77777777" w:rsidR="0055544E" w:rsidRDefault="00000000">
            <w:r>
              <w:rPr>
                <w:color w:val="262626"/>
                <w:sz w:val="19"/>
                <w:szCs w:val="19"/>
              </w:rPr>
              <w:t>Tempo médio de consolidação de relatório gerencial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3" w14:textId="77777777" w:rsidR="0055544E" w:rsidRDefault="00000000">
            <w:r>
              <w:rPr>
                <w:color w:val="262626"/>
                <w:sz w:val="19"/>
                <w:szCs w:val="19"/>
              </w:rPr>
              <w:t>Dias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4" w14:textId="77777777" w:rsidR="0055544E" w:rsidRDefault="00000000">
            <w:r>
              <w:rPr>
                <w:color w:val="262626"/>
                <w:sz w:val="19"/>
                <w:szCs w:val="19"/>
              </w:rPr>
              <w:t>Horas / tempo real</w:t>
            </w:r>
          </w:p>
        </w:tc>
      </w:tr>
      <w:tr w:rsidR="0055544E" w14:paraId="3BCE3879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6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Nº de pontos de </w:t>
            </w:r>
            <w:proofErr w:type="spellStart"/>
            <w:r>
              <w:rPr>
                <w:color w:val="262626"/>
                <w:sz w:val="19"/>
                <w:szCs w:val="19"/>
              </w:rPr>
              <w:t>redigitação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manual por processo crítico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7" w14:textId="77777777" w:rsidR="0055544E" w:rsidRDefault="00000000">
            <w:r>
              <w:rPr>
                <w:color w:val="262626"/>
                <w:sz w:val="19"/>
                <w:szCs w:val="19"/>
              </w:rPr>
              <w:t>≥ 3 por processo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8" w14:textId="77777777" w:rsidR="0055544E" w:rsidRDefault="00000000">
            <w:r>
              <w:rPr>
                <w:color w:val="262626"/>
                <w:sz w:val="19"/>
                <w:szCs w:val="19"/>
              </w:rPr>
              <w:t>0-1 por processo</w:t>
            </w:r>
          </w:p>
        </w:tc>
      </w:tr>
      <w:tr w:rsidR="0055544E" w14:paraId="3BCE387D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A" w14:textId="77777777" w:rsidR="0055544E" w:rsidRDefault="00000000">
            <w:r>
              <w:rPr>
                <w:color w:val="262626"/>
                <w:sz w:val="19"/>
                <w:szCs w:val="19"/>
              </w:rPr>
              <w:t>Taxa de divergência entre indicadores de áreas distintas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B" w14:textId="77777777" w:rsidR="0055544E" w:rsidRDefault="00000000">
            <w:r>
              <w:rPr>
                <w:color w:val="262626"/>
                <w:sz w:val="19"/>
                <w:szCs w:val="19"/>
              </w:rPr>
              <w:t>Recorrente (não medida hoje)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C" w14:textId="77777777" w:rsidR="0055544E" w:rsidRDefault="00000000">
            <w:r>
              <w:rPr>
                <w:color w:val="262626"/>
                <w:sz w:val="19"/>
                <w:szCs w:val="19"/>
              </w:rPr>
              <w:t>Divergência zero (fonte única)</w:t>
            </w:r>
          </w:p>
        </w:tc>
      </w:tr>
      <w:tr w:rsidR="0055544E" w14:paraId="3BCE3881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E" w14:textId="77777777" w:rsidR="0055544E" w:rsidRDefault="00000000">
            <w:r>
              <w:rPr>
                <w:color w:val="262626"/>
                <w:sz w:val="19"/>
                <w:szCs w:val="19"/>
              </w:rPr>
              <w:t>Tempo de acesso à versão vigente de um projeto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7F" w14:textId="77777777" w:rsidR="0055544E" w:rsidRDefault="00000000">
            <w:r>
              <w:rPr>
                <w:color w:val="262626"/>
                <w:sz w:val="19"/>
                <w:szCs w:val="19"/>
              </w:rPr>
              <w:t>Minutos/horas (busca manual)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0" w14:textId="77777777" w:rsidR="0055544E" w:rsidRDefault="00000000">
            <w:r>
              <w:rPr>
                <w:color w:val="262626"/>
                <w:sz w:val="19"/>
                <w:szCs w:val="19"/>
              </w:rPr>
              <w:t>Imediato via CDE</w:t>
            </w:r>
          </w:p>
        </w:tc>
      </w:tr>
      <w:tr w:rsidR="0055544E" w14:paraId="3BCE3885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2" w14:textId="77777777" w:rsidR="0055544E" w:rsidRDefault="00000000">
            <w:r>
              <w:rPr>
                <w:color w:val="262626"/>
                <w:sz w:val="19"/>
                <w:szCs w:val="19"/>
              </w:rPr>
              <w:t>Retrabalho de engenharia por uso de projeto desatualizado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3" w14:textId="77777777" w:rsidR="0055544E" w:rsidRDefault="00000000">
            <w:r>
              <w:rPr>
                <w:color w:val="262626"/>
                <w:sz w:val="19"/>
                <w:szCs w:val="19"/>
              </w:rPr>
              <w:t>Não medido / recorrente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4" w14:textId="77777777" w:rsidR="0055544E" w:rsidRDefault="00000000">
            <w:r>
              <w:rPr>
                <w:color w:val="262626"/>
                <w:sz w:val="19"/>
                <w:szCs w:val="19"/>
              </w:rPr>
              <w:t>Redução ≥ 70%</w:t>
            </w:r>
          </w:p>
        </w:tc>
      </w:tr>
    </w:tbl>
    <w:p w14:paraId="3BCE3886" w14:textId="77777777" w:rsidR="0055544E" w:rsidRDefault="00000000">
      <w:pPr>
        <w:pStyle w:val="Ttulo2"/>
        <w:spacing w:before="360" w:after="160"/>
      </w:pPr>
      <w:bookmarkStart w:id="51" w:name="_Toc234222261"/>
      <w:r>
        <w:rPr>
          <w:b/>
          <w:bCs/>
          <w:color w:val="2E5395"/>
        </w:rPr>
        <w:t>11.3 Governança dos indicadores</w:t>
      </w:r>
      <w:bookmarkEnd w:id="51"/>
    </w:p>
    <w:p w14:paraId="3BCE3887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Todos os KPIs acima passam a ser calculados a partir da base única do SIGI, nunca de planilha paralela.</w:t>
      </w:r>
    </w:p>
    <w:p w14:paraId="3BCE3888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Cada KPI possui um Data </w:t>
      </w:r>
      <w:proofErr w:type="spellStart"/>
      <w:r>
        <w:rPr>
          <w:color w:val="262626"/>
          <w:sz w:val="21"/>
          <w:szCs w:val="21"/>
        </w:rPr>
        <w:t>Owner</w:t>
      </w:r>
      <w:proofErr w:type="spellEnd"/>
      <w:r>
        <w:rPr>
          <w:color w:val="262626"/>
          <w:sz w:val="21"/>
          <w:szCs w:val="21"/>
        </w:rPr>
        <w:t xml:space="preserve"> responsável por sua definição e revisão trimestral.</w:t>
      </w:r>
    </w:p>
    <w:p w14:paraId="3BCE388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O painel de indicadores é publicado em Power BI, com atualização automática a partir da Onda 2 (Seção 12).</w:t>
      </w:r>
    </w:p>
    <w:p w14:paraId="3BCE388A" w14:textId="77777777" w:rsidR="0055544E" w:rsidRDefault="00000000">
      <w:pPr>
        <w:pStyle w:val="Ttulo1"/>
        <w:pageBreakBefore/>
        <w:spacing w:before="480" w:after="240"/>
      </w:pPr>
      <w:bookmarkStart w:id="52" w:name="_Toc234222262"/>
      <w:r>
        <w:rPr>
          <w:b/>
          <w:bCs/>
          <w:color w:val="1F3864"/>
        </w:rPr>
        <w:lastRenderedPageBreak/>
        <w:t xml:space="preserve">12. </w:t>
      </w:r>
      <w:proofErr w:type="spellStart"/>
      <w:r>
        <w:rPr>
          <w:b/>
          <w:bCs/>
          <w:color w:val="1F3864"/>
        </w:rPr>
        <w:t>Roadmap</w:t>
      </w:r>
      <w:proofErr w:type="spellEnd"/>
      <w:r>
        <w:rPr>
          <w:b/>
          <w:bCs/>
          <w:color w:val="1F3864"/>
        </w:rPr>
        <w:t xml:space="preserve"> de Implantação do SIGI por Ondas</w:t>
      </w:r>
      <w:bookmarkEnd w:id="52"/>
    </w:p>
    <w:p w14:paraId="3BCE388B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 implantação segue lógica incremental (PMBOK — governança de programa), evitando o risco de um projeto único de grande porte. Cada onda entrega valor mensurável antes de iniciar a próxima.</w:t>
      </w:r>
    </w:p>
    <w:p w14:paraId="3BCE388C" w14:textId="77777777" w:rsidR="0055544E" w:rsidRDefault="00000000">
      <w:pPr>
        <w:pStyle w:val="Ttulo2"/>
        <w:spacing w:before="360" w:after="160"/>
      </w:pPr>
      <w:bookmarkStart w:id="53" w:name="_Toc234222263"/>
      <w:r>
        <w:rPr>
          <w:b/>
          <w:bCs/>
          <w:color w:val="2E5395"/>
        </w:rPr>
        <w:t>12.1 Visão geral das ondas</w:t>
      </w:r>
      <w:bookmarkEnd w:id="53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5950"/>
      </w:tblGrid>
      <w:tr w:rsidR="0055544E" w14:paraId="3BCE3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D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Onda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E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Horizonte</w:t>
            </w:r>
          </w:p>
        </w:tc>
        <w:tc>
          <w:tcPr>
            <w:tcW w:w="5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8F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Foco central</w:t>
            </w:r>
          </w:p>
        </w:tc>
      </w:tr>
      <w:tr w:rsidR="0055544E" w14:paraId="3BCE38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1" w14:textId="77777777" w:rsidR="0055544E" w:rsidRDefault="00000000">
            <w:r>
              <w:rPr>
                <w:color w:val="262626"/>
                <w:sz w:val="19"/>
                <w:szCs w:val="19"/>
              </w:rPr>
              <w:t>Onda 0 — Fundação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2" w14:textId="77777777" w:rsidR="0055544E" w:rsidRDefault="00000000">
            <w:r>
              <w:rPr>
                <w:color w:val="262626"/>
                <w:sz w:val="19"/>
                <w:szCs w:val="19"/>
              </w:rPr>
              <w:t>Meses 1-3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3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Governança, catálogo de dados, </w:t>
            </w:r>
            <w:proofErr w:type="spellStart"/>
            <w:r>
              <w:rPr>
                <w:color w:val="262626"/>
                <w:sz w:val="19"/>
                <w:szCs w:val="19"/>
              </w:rPr>
              <w:t>quick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wins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e desenho detalhado do SIGI</w:t>
            </w:r>
          </w:p>
        </w:tc>
      </w:tr>
      <w:tr w:rsidR="0055544E" w14:paraId="3BCE38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5" w14:textId="77777777" w:rsidR="0055544E" w:rsidRDefault="00000000">
            <w:r>
              <w:rPr>
                <w:color w:val="262626"/>
                <w:sz w:val="19"/>
                <w:szCs w:val="19"/>
              </w:rPr>
              <w:t>Onda 1 — Integração Core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6" w14:textId="77777777" w:rsidR="0055544E" w:rsidRDefault="00000000">
            <w:r>
              <w:rPr>
                <w:color w:val="262626"/>
                <w:sz w:val="19"/>
                <w:szCs w:val="19"/>
              </w:rPr>
              <w:t>Meses 4-9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7" w14:textId="77777777" w:rsidR="0055544E" w:rsidRDefault="00000000">
            <w:r>
              <w:rPr>
                <w:color w:val="262626"/>
                <w:sz w:val="19"/>
                <w:szCs w:val="19"/>
              </w:rPr>
              <w:t>Integração SIENGE ↔ SIGI, CDE inicial, primeiros dashboards Power BI</w:t>
            </w:r>
          </w:p>
        </w:tc>
      </w:tr>
      <w:tr w:rsidR="0055544E" w14:paraId="3BCE38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9" w14:textId="77777777" w:rsidR="0055544E" w:rsidRDefault="00000000">
            <w:r>
              <w:rPr>
                <w:color w:val="262626"/>
                <w:sz w:val="19"/>
                <w:szCs w:val="19"/>
              </w:rPr>
              <w:t>Onda 2 — Expansão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A" w14:textId="77777777" w:rsidR="0055544E" w:rsidRDefault="00000000">
            <w:r>
              <w:rPr>
                <w:color w:val="262626"/>
                <w:sz w:val="19"/>
                <w:szCs w:val="19"/>
              </w:rPr>
              <w:t>Meses 10-15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B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Integração </w:t>
            </w:r>
            <w:proofErr w:type="spellStart"/>
            <w:r>
              <w:rPr>
                <w:color w:val="262626"/>
                <w:sz w:val="19"/>
                <w:szCs w:val="19"/>
              </w:rPr>
              <w:t>ConstruManager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HINC, </w:t>
            </w:r>
            <w:proofErr w:type="spellStart"/>
            <w:r>
              <w:rPr>
                <w:color w:val="262626"/>
                <w:sz w:val="19"/>
                <w:szCs w:val="19"/>
              </w:rPr>
              <w:t>ConstruFlow</w:t>
            </w:r>
            <w:proofErr w:type="spellEnd"/>
            <w:r>
              <w:rPr>
                <w:color w:val="262626"/>
                <w:sz w:val="19"/>
                <w:szCs w:val="19"/>
              </w:rPr>
              <w:t>; automação de workflows</w:t>
            </w:r>
          </w:p>
        </w:tc>
      </w:tr>
      <w:tr w:rsidR="0055544E" w14:paraId="3BCE38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D" w14:textId="77777777" w:rsidR="0055544E" w:rsidRDefault="00000000">
            <w:r>
              <w:rPr>
                <w:color w:val="262626"/>
                <w:sz w:val="19"/>
                <w:szCs w:val="19"/>
              </w:rPr>
              <w:t>Onda 3 — BIM e Automação Avançada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E" w14:textId="77777777" w:rsidR="0055544E" w:rsidRDefault="00000000">
            <w:r>
              <w:rPr>
                <w:color w:val="262626"/>
                <w:sz w:val="19"/>
                <w:szCs w:val="19"/>
              </w:rPr>
              <w:t>Meses 16-20</w:t>
            </w:r>
          </w:p>
        </w:tc>
        <w:tc>
          <w:tcPr>
            <w:tcW w:w="5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9F" w14:textId="77777777" w:rsidR="0055544E" w:rsidRDefault="00000000">
            <w:r>
              <w:rPr>
                <w:color w:val="262626"/>
                <w:sz w:val="19"/>
                <w:szCs w:val="19"/>
              </w:rPr>
              <w:t>Integração BIM 5D completa, OCR, descontinuação de planilhas críticas</w:t>
            </w:r>
          </w:p>
        </w:tc>
      </w:tr>
      <w:tr w:rsidR="0055544E" w14:paraId="3BCE38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A1" w14:textId="77777777" w:rsidR="0055544E" w:rsidRDefault="00000000">
            <w:r>
              <w:rPr>
                <w:color w:val="262626"/>
                <w:sz w:val="19"/>
                <w:szCs w:val="19"/>
              </w:rPr>
              <w:t>Onda 4 — Inteligência e Otimização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A2" w14:textId="77777777" w:rsidR="0055544E" w:rsidRDefault="00000000">
            <w:r>
              <w:rPr>
                <w:color w:val="262626"/>
                <w:sz w:val="19"/>
                <w:szCs w:val="19"/>
              </w:rPr>
              <w:t>Meses 21-24</w:t>
            </w:r>
          </w:p>
        </w:tc>
        <w:tc>
          <w:tcPr>
            <w:tcW w:w="5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A3" w14:textId="77777777" w:rsidR="0055544E" w:rsidRDefault="00000000">
            <w:r>
              <w:rPr>
                <w:color w:val="262626"/>
                <w:sz w:val="19"/>
                <w:szCs w:val="19"/>
              </w:rPr>
              <w:t>Analítica preditiva, IA para alertas, consolidação da governança</w:t>
            </w:r>
          </w:p>
        </w:tc>
      </w:tr>
    </w:tbl>
    <w:p w14:paraId="3BCE38A5" w14:textId="77777777" w:rsidR="0055544E" w:rsidRDefault="00000000">
      <w:pPr>
        <w:pStyle w:val="Ttulo2"/>
        <w:spacing w:before="360" w:after="160"/>
      </w:pPr>
      <w:bookmarkStart w:id="54" w:name="_Toc234222264"/>
      <w:r>
        <w:rPr>
          <w:b/>
          <w:bCs/>
          <w:color w:val="2E5395"/>
        </w:rPr>
        <w:t xml:space="preserve">12.2 Onda 0 — Fundação (Quick </w:t>
      </w:r>
      <w:proofErr w:type="spellStart"/>
      <w:r>
        <w:rPr>
          <w:b/>
          <w:bCs/>
          <w:color w:val="2E5395"/>
        </w:rPr>
        <w:t>Wins</w:t>
      </w:r>
      <w:proofErr w:type="spellEnd"/>
      <w:r>
        <w:rPr>
          <w:b/>
          <w:bCs/>
          <w:color w:val="2E5395"/>
        </w:rPr>
        <w:t>, meses 1-3)</w:t>
      </w:r>
      <w:bookmarkEnd w:id="54"/>
    </w:p>
    <w:p w14:paraId="3BCE38A6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Formalizar o Data Governance </w:t>
      </w:r>
      <w:proofErr w:type="spellStart"/>
      <w:r>
        <w:rPr>
          <w:color w:val="262626"/>
          <w:sz w:val="21"/>
          <w:szCs w:val="21"/>
        </w:rPr>
        <w:t>Council</w:t>
      </w:r>
      <w:proofErr w:type="spellEnd"/>
      <w:r>
        <w:rPr>
          <w:color w:val="262626"/>
          <w:sz w:val="21"/>
          <w:szCs w:val="21"/>
        </w:rPr>
        <w:t xml:space="preserve"> e nomear Data </w:t>
      </w:r>
      <w:proofErr w:type="spellStart"/>
      <w:r>
        <w:rPr>
          <w:color w:val="262626"/>
          <w:sz w:val="21"/>
          <w:szCs w:val="21"/>
        </w:rPr>
        <w:t>Owners</w:t>
      </w:r>
      <w:proofErr w:type="spellEnd"/>
      <w:r>
        <w:rPr>
          <w:color w:val="262626"/>
          <w:sz w:val="21"/>
          <w:szCs w:val="21"/>
        </w:rPr>
        <w:t xml:space="preserve"> por domínio (Seção 8.1).</w:t>
      </w:r>
    </w:p>
    <w:p w14:paraId="3BCE38A7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Construir o catálogo de dados corporativo inicial (Seção 8.3).</w:t>
      </w:r>
    </w:p>
    <w:p w14:paraId="3BCE38A8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Desenho técnico detalhado do SIGI (arquitetura, modelo de dados, requisitos de integração).</w:t>
      </w:r>
    </w:p>
    <w:p w14:paraId="3BCE38A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Quick </w:t>
      </w:r>
      <w:proofErr w:type="spellStart"/>
      <w:r>
        <w:rPr>
          <w:color w:val="262626"/>
          <w:sz w:val="21"/>
          <w:szCs w:val="21"/>
        </w:rPr>
        <w:t>win</w:t>
      </w:r>
      <w:proofErr w:type="spellEnd"/>
      <w:r>
        <w:rPr>
          <w:color w:val="262626"/>
          <w:sz w:val="21"/>
          <w:szCs w:val="21"/>
        </w:rPr>
        <w:t>: consolidar em Power BI, a partir de exportações estruturadas, o primeiro dashboard unificado de S-curve física x financeira.</w:t>
      </w:r>
    </w:p>
    <w:p w14:paraId="3BCE38AA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Quick </w:t>
      </w:r>
      <w:proofErr w:type="spellStart"/>
      <w:r>
        <w:rPr>
          <w:color w:val="262626"/>
          <w:sz w:val="21"/>
          <w:szCs w:val="21"/>
        </w:rPr>
        <w:t>win</w:t>
      </w:r>
      <w:proofErr w:type="spellEnd"/>
      <w:r>
        <w:rPr>
          <w:color w:val="262626"/>
          <w:sz w:val="21"/>
          <w:szCs w:val="21"/>
        </w:rPr>
        <w:t>: padronizar nomenclatura e estrutura de pastas do repositório documental como CDE transitório.</w:t>
      </w:r>
    </w:p>
    <w:p w14:paraId="3BCE38AB" w14:textId="77777777" w:rsidR="0055544E" w:rsidRDefault="00000000">
      <w:pPr>
        <w:pStyle w:val="Ttulo2"/>
        <w:spacing w:before="360" w:after="160"/>
      </w:pPr>
      <w:bookmarkStart w:id="55" w:name="_Toc234222265"/>
      <w:r>
        <w:rPr>
          <w:b/>
          <w:bCs/>
          <w:color w:val="2E5395"/>
        </w:rPr>
        <w:t>12.3 Onda 1 — Integração Core (meses 4-9)</w:t>
      </w:r>
      <w:bookmarkEnd w:id="55"/>
    </w:p>
    <w:p w14:paraId="3BCE38AC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Implantar integração API entre SIENGE e SIGI (financeiro, compras, contratos).</w:t>
      </w:r>
    </w:p>
    <w:p w14:paraId="3BCE38AD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Implantar CDE inicial para gestão de revisões de projeto (ISO 19650: WIP/Compartilhado/Publicado).</w:t>
      </w:r>
    </w:p>
    <w:p w14:paraId="3BCE38AE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Publicar os primeiros dashboards corporativos em tempo real (custo e prazo consolidados).</w:t>
      </w:r>
    </w:p>
    <w:p w14:paraId="3BCE38AF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Iniciar descontinuação das planilhas financeiras paralelas de maior risco.</w:t>
      </w:r>
    </w:p>
    <w:p w14:paraId="3BCE38B0" w14:textId="77777777" w:rsidR="0055544E" w:rsidRDefault="00000000">
      <w:pPr>
        <w:pStyle w:val="Ttulo2"/>
        <w:spacing w:before="360" w:after="160"/>
      </w:pPr>
      <w:bookmarkStart w:id="56" w:name="_Toc234222266"/>
      <w:r>
        <w:rPr>
          <w:b/>
          <w:bCs/>
          <w:color w:val="2E5395"/>
        </w:rPr>
        <w:t>12.4 Onda 2 — Expansão (meses 10-15)</w:t>
      </w:r>
      <w:bookmarkEnd w:id="56"/>
    </w:p>
    <w:p w14:paraId="3BCE38B1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Integrar 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 xml:space="preserve"> (cronograma físico) ao SIGI.</w:t>
      </w:r>
    </w:p>
    <w:p w14:paraId="3BCE38B2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Integrar HINC e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 xml:space="preserve"> via ETL/API ao SIGI.</w:t>
      </w:r>
    </w:p>
    <w:p w14:paraId="3BCE38B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Implantar workflows digitais de aprovação (compras e revisão de projeto) via Power </w:t>
      </w:r>
      <w:proofErr w:type="spellStart"/>
      <w:r>
        <w:rPr>
          <w:color w:val="262626"/>
          <w:sz w:val="21"/>
          <w:szCs w:val="21"/>
        </w:rPr>
        <w:t>Automate</w:t>
      </w:r>
      <w:proofErr w:type="spellEnd"/>
      <w:r>
        <w:rPr>
          <w:color w:val="262626"/>
          <w:sz w:val="21"/>
          <w:szCs w:val="21"/>
        </w:rPr>
        <w:t>.</w:t>
      </w:r>
    </w:p>
    <w:p w14:paraId="3BCE38B4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Ampliar o catálogo de dados e a auditoria de qualidade (Seção 8.5).</w:t>
      </w:r>
    </w:p>
    <w:p w14:paraId="3BCE38B5" w14:textId="77777777" w:rsidR="0055544E" w:rsidRDefault="00000000">
      <w:pPr>
        <w:pStyle w:val="Ttulo2"/>
        <w:spacing w:before="360" w:after="160"/>
      </w:pPr>
      <w:bookmarkStart w:id="57" w:name="_Toc234222267"/>
      <w:r>
        <w:rPr>
          <w:b/>
          <w:bCs/>
          <w:color w:val="2E5395"/>
        </w:rPr>
        <w:lastRenderedPageBreak/>
        <w:t>12.5 Onda 3 — BIM e Automação Avançada (meses 16-20)</w:t>
      </w:r>
      <w:bookmarkEnd w:id="57"/>
    </w:p>
    <w:p w14:paraId="3BCE38B6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Integrar extração de quantitativo BIM 5D diretamente ao orçamento (SIGI/SIENGE).</w:t>
      </w:r>
    </w:p>
    <w:p w14:paraId="3BCE38B7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Avaliar necessidade de plataforma de mercado complementar para CDE/BIM (Seção 7.5).</w:t>
      </w:r>
    </w:p>
    <w:p w14:paraId="3BCE38B8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Implantar OCR para digitalização de documentos de campo e notas remanescentes em papel.</w:t>
      </w:r>
    </w:p>
    <w:p w14:paraId="3BCE38B9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Descontinuar formalmente as planilhas paralelas críticas remanescentes (meta ≥ 80%, Seção 11.1).</w:t>
      </w:r>
    </w:p>
    <w:p w14:paraId="3BCE38BA" w14:textId="77777777" w:rsidR="0055544E" w:rsidRDefault="00000000">
      <w:pPr>
        <w:pStyle w:val="Ttulo2"/>
        <w:spacing w:before="360" w:after="160"/>
      </w:pPr>
      <w:bookmarkStart w:id="58" w:name="_Toc234222268"/>
      <w:r>
        <w:rPr>
          <w:b/>
          <w:bCs/>
          <w:color w:val="2E5395"/>
        </w:rPr>
        <w:t>12.6 Onda 4 — Inteligência e Otimização (meses 21-24)</w:t>
      </w:r>
      <w:bookmarkEnd w:id="58"/>
    </w:p>
    <w:p w14:paraId="3BCE38BB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Implantar alertas preditivos de desvio de prazo e custo baseados nos dados consolidados do SIGI.</w:t>
      </w:r>
    </w:p>
    <w:p w14:paraId="3BCE38BC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Consolidar auditoria de governança de dados e revisão de papéis (Data </w:t>
      </w:r>
      <w:proofErr w:type="spellStart"/>
      <w:r>
        <w:rPr>
          <w:color w:val="262626"/>
          <w:sz w:val="21"/>
          <w:szCs w:val="21"/>
        </w:rPr>
        <w:t>Owners</w:t>
      </w:r>
      <w:proofErr w:type="spellEnd"/>
      <w:r>
        <w:rPr>
          <w:color w:val="262626"/>
          <w:sz w:val="21"/>
          <w:szCs w:val="21"/>
        </w:rPr>
        <w:t>/Stewards).</w:t>
      </w:r>
    </w:p>
    <w:p w14:paraId="3BCE38BD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Avaliação de maturidade final e definição do ciclo de melhoria contínua pós-programa.</w:t>
      </w:r>
    </w:p>
    <w:p w14:paraId="3BCE38BE" w14:textId="77777777" w:rsidR="0055544E" w:rsidRDefault="00000000">
      <w:pPr>
        <w:pStyle w:val="Ttulo1"/>
        <w:pageBreakBefore/>
        <w:spacing w:before="480" w:after="240"/>
      </w:pPr>
      <w:bookmarkStart w:id="59" w:name="_Toc234222269"/>
      <w:r>
        <w:rPr>
          <w:b/>
          <w:bCs/>
          <w:color w:val="1F3864"/>
        </w:rPr>
        <w:lastRenderedPageBreak/>
        <w:t>13. Cronograma, Investimento e Retorno</w:t>
      </w:r>
      <w:bookmarkEnd w:id="59"/>
    </w:p>
    <w:p w14:paraId="3BCE38BF" w14:textId="77777777" w:rsidR="0055544E" w:rsidRDefault="00000000">
      <w:pPr>
        <w:pStyle w:val="Ttulo2"/>
        <w:spacing w:before="360" w:after="160"/>
      </w:pPr>
      <w:bookmarkStart w:id="60" w:name="_Toc234222270"/>
      <w:r>
        <w:rPr>
          <w:b/>
          <w:bCs/>
          <w:color w:val="2E5395"/>
        </w:rPr>
        <w:t>13.1 Cronograma macro</w:t>
      </w:r>
      <w:bookmarkEnd w:id="60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5150"/>
      </w:tblGrid>
      <w:tr w:rsidR="0055544E" w14:paraId="3BCE3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Onda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Início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51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3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Principais entregáveis</w:t>
            </w:r>
          </w:p>
        </w:tc>
      </w:tr>
      <w:tr w:rsidR="0055544E" w14:paraId="3BCE38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5" w14:textId="77777777" w:rsidR="0055544E" w:rsidRDefault="00000000">
            <w:r>
              <w:rPr>
                <w:color w:val="262626"/>
                <w:sz w:val="19"/>
                <w:szCs w:val="19"/>
              </w:rPr>
              <w:t>Onda 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6" w14:textId="77777777" w:rsidR="0055544E" w:rsidRDefault="00000000">
            <w:r>
              <w:rPr>
                <w:color w:val="262626"/>
                <w:sz w:val="19"/>
                <w:szCs w:val="19"/>
              </w:rPr>
              <w:t>Mês 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7" w14:textId="77777777" w:rsidR="0055544E" w:rsidRDefault="00000000">
            <w:r>
              <w:rPr>
                <w:color w:val="262626"/>
                <w:sz w:val="19"/>
                <w:szCs w:val="19"/>
              </w:rPr>
              <w:t>Mês 3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8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Governança formalizada, catálogo de dados, </w:t>
            </w:r>
            <w:proofErr w:type="spellStart"/>
            <w:r>
              <w:rPr>
                <w:color w:val="262626"/>
                <w:sz w:val="19"/>
                <w:szCs w:val="19"/>
              </w:rPr>
              <w:t>quick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wins</w:t>
            </w:r>
            <w:proofErr w:type="spellEnd"/>
          </w:p>
        </w:tc>
      </w:tr>
      <w:tr w:rsidR="0055544E" w14:paraId="3BCE38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A" w14:textId="77777777" w:rsidR="0055544E" w:rsidRDefault="00000000">
            <w:r>
              <w:rPr>
                <w:color w:val="262626"/>
                <w:sz w:val="19"/>
                <w:szCs w:val="19"/>
              </w:rPr>
              <w:t>Onda 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B" w14:textId="77777777" w:rsidR="0055544E" w:rsidRDefault="00000000">
            <w:r>
              <w:rPr>
                <w:color w:val="262626"/>
                <w:sz w:val="19"/>
                <w:szCs w:val="19"/>
              </w:rPr>
              <w:t>Mês 4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C" w14:textId="77777777" w:rsidR="0055544E" w:rsidRDefault="00000000">
            <w:r>
              <w:rPr>
                <w:color w:val="262626"/>
                <w:sz w:val="19"/>
                <w:szCs w:val="19"/>
              </w:rPr>
              <w:t>Mês 9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D" w14:textId="77777777" w:rsidR="0055544E" w:rsidRDefault="00000000">
            <w:r>
              <w:rPr>
                <w:color w:val="262626"/>
                <w:sz w:val="19"/>
                <w:szCs w:val="19"/>
              </w:rPr>
              <w:t>SIGI-SIENGE integrado, CDE inicial, dashboards iniciais</w:t>
            </w:r>
          </w:p>
        </w:tc>
      </w:tr>
      <w:tr w:rsidR="0055544E" w14:paraId="3BCE38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CF" w14:textId="77777777" w:rsidR="0055544E" w:rsidRDefault="00000000">
            <w:r>
              <w:rPr>
                <w:color w:val="262626"/>
                <w:sz w:val="19"/>
                <w:szCs w:val="19"/>
              </w:rPr>
              <w:t>Onda 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0" w14:textId="77777777" w:rsidR="0055544E" w:rsidRDefault="00000000">
            <w:r>
              <w:rPr>
                <w:color w:val="262626"/>
                <w:sz w:val="19"/>
                <w:szCs w:val="19"/>
              </w:rPr>
              <w:t>Mês 10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1" w14:textId="77777777" w:rsidR="0055544E" w:rsidRDefault="00000000">
            <w:r>
              <w:rPr>
                <w:color w:val="262626"/>
                <w:sz w:val="19"/>
                <w:szCs w:val="19"/>
              </w:rPr>
              <w:t>Mês 15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2" w14:textId="77777777" w:rsidR="0055544E" w:rsidRDefault="00000000">
            <w:r>
              <w:rPr>
                <w:color w:val="262626"/>
                <w:sz w:val="19"/>
                <w:szCs w:val="19"/>
              </w:rPr>
              <w:t>Demais sistemas integrados, workflows digitais</w:t>
            </w:r>
          </w:p>
        </w:tc>
      </w:tr>
      <w:tr w:rsidR="0055544E" w14:paraId="3BCE38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4" w14:textId="77777777" w:rsidR="0055544E" w:rsidRDefault="00000000">
            <w:r>
              <w:rPr>
                <w:color w:val="262626"/>
                <w:sz w:val="19"/>
                <w:szCs w:val="19"/>
              </w:rPr>
              <w:t>Onda 3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5" w14:textId="77777777" w:rsidR="0055544E" w:rsidRDefault="00000000">
            <w:r>
              <w:rPr>
                <w:color w:val="262626"/>
                <w:sz w:val="19"/>
                <w:szCs w:val="19"/>
              </w:rPr>
              <w:t>Mês 16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6" w14:textId="77777777" w:rsidR="0055544E" w:rsidRDefault="00000000">
            <w:r>
              <w:rPr>
                <w:color w:val="262626"/>
                <w:sz w:val="19"/>
                <w:szCs w:val="19"/>
              </w:rPr>
              <w:t>Mês 20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7" w14:textId="77777777" w:rsidR="0055544E" w:rsidRDefault="00000000">
            <w:r>
              <w:rPr>
                <w:color w:val="262626"/>
                <w:sz w:val="19"/>
                <w:szCs w:val="19"/>
              </w:rPr>
              <w:t>BIM 5D integrado, OCR, planilhas críticas descontinuadas</w:t>
            </w:r>
          </w:p>
        </w:tc>
      </w:tr>
      <w:tr w:rsidR="0055544E" w14:paraId="3BCE38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9" w14:textId="77777777" w:rsidR="0055544E" w:rsidRDefault="00000000">
            <w:r>
              <w:rPr>
                <w:color w:val="262626"/>
                <w:sz w:val="19"/>
                <w:szCs w:val="19"/>
              </w:rPr>
              <w:t>Onda 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A" w14:textId="77777777" w:rsidR="0055544E" w:rsidRDefault="00000000">
            <w:r>
              <w:rPr>
                <w:color w:val="262626"/>
                <w:sz w:val="19"/>
                <w:szCs w:val="19"/>
              </w:rPr>
              <w:t>Mês 21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B" w14:textId="77777777" w:rsidR="0055544E" w:rsidRDefault="00000000">
            <w:r>
              <w:rPr>
                <w:color w:val="262626"/>
                <w:sz w:val="19"/>
                <w:szCs w:val="19"/>
              </w:rPr>
              <w:t>Mês 24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DC" w14:textId="77777777" w:rsidR="0055544E" w:rsidRDefault="00000000">
            <w:r>
              <w:rPr>
                <w:color w:val="262626"/>
                <w:sz w:val="19"/>
                <w:szCs w:val="19"/>
              </w:rPr>
              <w:t>Analítica preditiva, ciclo de melhoria contínua</w:t>
            </w:r>
          </w:p>
        </w:tc>
      </w:tr>
    </w:tbl>
    <w:p w14:paraId="3BCE38DE" w14:textId="77777777" w:rsidR="0055544E" w:rsidRDefault="00000000">
      <w:pPr>
        <w:pStyle w:val="Ttulo2"/>
        <w:spacing w:before="360" w:after="160"/>
      </w:pPr>
      <w:bookmarkStart w:id="61" w:name="_Toc234222271"/>
      <w:r>
        <w:rPr>
          <w:b/>
          <w:bCs/>
          <w:color w:val="2E5395"/>
        </w:rPr>
        <w:t>13.2 Estrutura de investimento (categorias)</w:t>
      </w:r>
      <w:bookmarkEnd w:id="61"/>
    </w:p>
    <w:p w14:paraId="3BCE38DF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 detalhamento de valores depende de escopo comercial a ser cotado junto aos fornecedores dos sistemas atuais e de eventuais soluções complementares (Seção 7.5); recomenda-se orçamento por categoria, a ser refinado na Onda 0: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900"/>
        <w:gridCol w:w="1950"/>
      </w:tblGrid>
      <w:tr w:rsidR="0055544E" w14:paraId="3BCE3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4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2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Peso relativo estimado</w:t>
            </w:r>
          </w:p>
        </w:tc>
      </w:tr>
      <w:tr w:rsidR="0055544E" w14:paraId="3BCE38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4" w14:textId="77777777" w:rsidR="0055544E" w:rsidRDefault="00000000">
            <w:r>
              <w:rPr>
                <w:color w:val="262626"/>
                <w:sz w:val="19"/>
                <w:szCs w:val="19"/>
              </w:rPr>
              <w:t>Desenvolvimento do SIGI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5" w14:textId="77777777" w:rsidR="0055544E" w:rsidRDefault="00000000">
            <w:r>
              <w:rPr>
                <w:color w:val="262626"/>
                <w:sz w:val="19"/>
                <w:szCs w:val="19"/>
              </w:rPr>
              <w:t>Plataforma de integração/consolidação e sua infraestrutura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6" w14:textId="77777777" w:rsidR="0055544E" w:rsidRDefault="00000000">
            <w:r>
              <w:rPr>
                <w:color w:val="262626"/>
                <w:sz w:val="19"/>
                <w:szCs w:val="19"/>
              </w:rPr>
              <w:t>35%</w:t>
            </w:r>
          </w:p>
        </w:tc>
      </w:tr>
      <w:tr w:rsidR="0055544E" w14:paraId="3BCE38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8" w14:textId="77777777" w:rsidR="0055544E" w:rsidRDefault="00000000">
            <w:r>
              <w:rPr>
                <w:color w:val="262626"/>
                <w:sz w:val="19"/>
                <w:szCs w:val="19"/>
              </w:rPr>
              <w:t>Integrações (APIs/ETL)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9" w14:textId="77777777" w:rsidR="0055544E" w:rsidRDefault="00000000">
            <w:r>
              <w:rPr>
                <w:color w:val="262626"/>
                <w:sz w:val="19"/>
                <w:szCs w:val="19"/>
              </w:rPr>
              <w:t>Desenvolvimento e homologação das integrações da Seção 9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A" w14:textId="77777777" w:rsidR="0055544E" w:rsidRDefault="00000000">
            <w:r>
              <w:rPr>
                <w:color w:val="262626"/>
                <w:sz w:val="19"/>
                <w:szCs w:val="19"/>
              </w:rPr>
              <w:t>25%</w:t>
            </w:r>
          </w:p>
        </w:tc>
      </w:tr>
      <w:tr w:rsidR="0055544E" w14:paraId="3BCE38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C" w14:textId="77777777" w:rsidR="0055544E" w:rsidRDefault="00000000">
            <w:r>
              <w:rPr>
                <w:color w:val="262626"/>
                <w:sz w:val="19"/>
                <w:szCs w:val="19"/>
              </w:rPr>
              <w:t>CDE / BIM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D" w14:textId="77777777" w:rsidR="0055544E" w:rsidRDefault="00000000">
            <w:r>
              <w:rPr>
                <w:color w:val="262626"/>
                <w:sz w:val="19"/>
                <w:szCs w:val="19"/>
              </w:rPr>
              <w:t>Implantação do ambiente comum de dados e fluxo BIM 5D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EE" w14:textId="77777777" w:rsidR="0055544E" w:rsidRDefault="00000000">
            <w:r>
              <w:rPr>
                <w:color w:val="262626"/>
                <w:sz w:val="19"/>
                <w:szCs w:val="19"/>
              </w:rPr>
              <w:t>20%</w:t>
            </w:r>
          </w:p>
        </w:tc>
      </w:tr>
      <w:tr w:rsidR="0055544E" w14:paraId="3BCE38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F0" w14:textId="77777777" w:rsidR="0055544E" w:rsidRDefault="00000000">
            <w:r>
              <w:rPr>
                <w:color w:val="262626"/>
                <w:sz w:val="19"/>
                <w:szCs w:val="19"/>
              </w:rPr>
              <w:t>Governança e capacitação</w:t>
            </w:r>
          </w:p>
        </w:tc>
        <w:tc>
          <w:tcPr>
            <w:tcW w:w="4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F1" w14:textId="77777777" w:rsidR="0055544E" w:rsidRDefault="00000000">
            <w:r>
              <w:rPr>
                <w:color w:val="262626"/>
                <w:sz w:val="19"/>
                <w:szCs w:val="19"/>
              </w:rPr>
              <w:t>Estruturação da governança (Seção 8) e treinamento (Seção 15)</w:t>
            </w:r>
          </w:p>
        </w:tc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F2" w14:textId="77777777" w:rsidR="0055544E" w:rsidRDefault="00000000">
            <w:r>
              <w:rPr>
                <w:color w:val="262626"/>
                <w:sz w:val="19"/>
                <w:szCs w:val="19"/>
              </w:rPr>
              <w:t>10%</w:t>
            </w:r>
          </w:p>
        </w:tc>
      </w:tr>
      <w:tr w:rsidR="0055544E" w14:paraId="3BCE38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F4" w14:textId="77777777" w:rsidR="0055544E" w:rsidRDefault="00000000">
            <w:r>
              <w:rPr>
                <w:color w:val="262626"/>
                <w:sz w:val="19"/>
                <w:szCs w:val="19"/>
              </w:rPr>
              <w:t>Ferramentas complementares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F5" w14:textId="77777777" w:rsidR="0055544E" w:rsidRDefault="00000000">
            <w:r>
              <w:rPr>
                <w:color w:val="262626"/>
                <w:sz w:val="19"/>
                <w:szCs w:val="19"/>
              </w:rPr>
              <w:t>Licenciamento de Power BI/Power Platform e eventuais soluções de mercado</w:t>
            </w:r>
          </w:p>
        </w:tc>
        <w:tc>
          <w:tcPr>
            <w:tcW w:w="1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8F6" w14:textId="77777777" w:rsidR="0055544E" w:rsidRDefault="00000000">
            <w:r>
              <w:rPr>
                <w:color w:val="262626"/>
                <w:sz w:val="19"/>
                <w:szCs w:val="19"/>
              </w:rPr>
              <w:t>10%</w:t>
            </w:r>
          </w:p>
        </w:tc>
      </w:tr>
    </w:tbl>
    <w:p w14:paraId="3BCE38F8" w14:textId="77777777" w:rsidR="0055544E" w:rsidRDefault="00000000">
      <w:pPr>
        <w:pStyle w:val="Ttulo2"/>
        <w:spacing w:before="360" w:after="160"/>
      </w:pPr>
      <w:bookmarkStart w:id="62" w:name="_Toc234222272"/>
      <w:r>
        <w:rPr>
          <w:b/>
          <w:bCs/>
          <w:color w:val="2E5395"/>
        </w:rPr>
        <w:t>13.3 Premissas de ROI</w:t>
      </w:r>
      <w:bookmarkEnd w:id="62"/>
    </w:p>
    <w:p w14:paraId="3BCE38F9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O retorno do programa é estimado a partir de quatro fontes principais de ganho, todas derivadas diretamente dos gargalos quantificados no diagnóstico (Seção 4):</w:t>
      </w:r>
    </w:p>
    <w:p w14:paraId="3BCE38FA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 xml:space="preserve">Redução de horas de </w:t>
      </w:r>
      <w:proofErr w:type="spellStart"/>
      <w:r>
        <w:rPr>
          <w:color w:val="262626"/>
          <w:sz w:val="21"/>
          <w:szCs w:val="21"/>
        </w:rPr>
        <w:t>redigitação</w:t>
      </w:r>
      <w:proofErr w:type="spellEnd"/>
      <w:r>
        <w:rPr>
          <w:color w:val="262626"/>
          <w:sz w:val="21"/>
          <w:szCs w:val="21"/>
        </w:rPr>
        <w:t xml:space="preserve"> manual entre sistemas (Seção 6.3) — ganho de produtividade das equipes de Engenharia, Compras e Planejamento.</w:t>
      </w:r>
    </w:p>
    <w:p w14:paraId="3BCE38FB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Redução de retrabalho de engenharia por uso de projeto/quantitativo desatualizado (Seção 4.4) — o maior componente de risco financeiro identificado.</w:t>
      </w:r>
    </w:p>
    <w:p w14:paraId="3BCE38FC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Redução do ciclo de consolidação de relatórios gerenciais, acelerando decisões de caixa e de obra.</w:t>
      </w:r>
    </w:p>
    <w:p w14:paraId="3BCE38FD" w14:textId="77777777" w:rsidR="0055544E" w:rsidRDefault="00000000">
      <w:pPr>
        <w:pStyle w:val="PargrafodaLista"/>
        <w:numPr>
          <w:ilvl w:val="0"/>
          <w:numId w:val="3"/>
        </w:numPr>
        <w:spacing w:after="80" w:line="264" w:lineRule="auto"/>
      </w:pPr>
      <w:r>
        <w:rPr>
          <w:color w:val="262626"/>
          <w:sz w:val="21"/>
          <w:szCs w:val="21"/>
        </w:rPr>
        <w:t>Redução de erros de medição/orçamento por divergência entre fontes de dados.</w:t>
      </w:r>
    </w:p>
    <w:p w14:paraId="3BCE38FE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Recomenda-se validar o ROI absoluto na Onda 0, quando os </w:t>
      </w:r>
      <w:proofErr w:type="spellStart"/>
      <w:r>
        <w:rPr>
          <w:color w:val="262626"/>
          <w:sz w:val="21"/>
          <w:szCs w:val="21"/>
        </w:rPr>
        <w:t>quick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wins</w:t>
      </w:r>
      <w:proofErr w:type="spellEnd"/>
      <w:r>
        <w:rPr>
          <w:color w:val="262626"/>
          <w:sz w:val="21"/>
          <w:szCs w:val="21"/>
        </w:rPr>
        <w:t xml:space="preserve"> permitirão medir o baseline real de horas de retrabalho por área, hoje não mensurado formalmente pela empresa.</w:t>
      </w:r>
    </w:p>
    <w:p w14:paraId="3BCE38FF" w14:textId="77777777" w:rsidR="0055544E" w:rsidRDefault="00000000">
      <w:pPr>
        <w:pStyle w:val="Ttulo1"/>
        <w:pageBreakBefore/>
        <w:spacing w:before="480" w:after="240"/>
      </w:pPr>
      <w:bookmarkStart w:id="63" w:name="_Toc234222273"/>
      <w:r>
        <w:rPr>
          <w:b/>
          <w:bCs/>
          <w:color w:val="1F3864"/>
        </w:rPr>
        <w:lastRenderedPageBreak/>
        <w:t>14. Gestão da Mudança</w:t>
      </w:r>
      <w:bookmarkEnd w:id="63"/>
    </w:p>
    <w:p w14:paraId="3BCE3900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 maior parte do risco deste programa não é tecnológico, mas cultural: colaboradores que hoje dependem de controles pessoais em planilha precisarão confiar em um sistema único e compartilhado.</w:t>
      </w:r>
    </w:p>
    <w:p w14:paraId="3BCE3901" w14:textId="77777777" w:rsidR="0055544E" w:rsidRDefault="00000000">
      <w:pPr>
        <w:pStyle w:val="Ttulo2"/>
        <w:spacing w:before="360" w:after="160"/>
      </w:pPr>
      <w:bookmarkStart w:id="64" w:name="_Toc234222274"/>
      <w:r>
        <w:rPr>
          <w:b/>
          <w:bCs/>
          <w:color w:val="2E5395"/>
        </w:rPr>
        <w:t>14.1 Riscos culturais identificados</w:t>
      </w:r>
      <w:bookmarkEnd w:id="64"/>
    </w:p>
    <w:p w14:paraId="3BCE3902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Resistência de gestores que hoje têm domínio individual sobre seus controles em planilha.</w:t>
      </w:r>
    </w:p>
    <w:p w14:paraId="3BCE390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Receio de perda de autonomia ou de “exposição” de indicadores antes informais.</w:t>
      </w:r>
    </w:p>
    <w:p w14:paraId="3BCE3904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Curva de aprendizado das novas ferramentas (CDE, SIGI, dashboards).</w:t>
      </w:r>
    </w:p>
    <w:p w14:paraId="3BCE3905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Risco de “vida dupla”: manter a planilha antiga “por garantia” enquanto usa o novo sistema.</w:t>
      </w:r>
    </w:p>
    <w:p w14:paraId="3BCE3906" w14:textId="77777777" w:rsidR="0055544E" w:rsidRDefault="00000000">
      <w:pPr>
        <w:pStyle w:val="Ttulo2"/>
        <w:spacing w:before="360" w:after="160"/>
      </w:pPr>
      <w:bookmarkStart w:id="65" w:name="_Toc234222275"/>
      <w:r>
        <w:rPr>
          <w:b/>
          <w:bCs/>
          <w:color w:val="2E5395"/>
        </w:rPr>
        <w:t>14.2 Estratégia de mudança</w:t>
      </w:r>
      <w:bookmarkEnd w:id="65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55544E" w14:paraId="3BCE3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07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Alavanca</w:t>
            </w:r>
          </w:p>
        </w:tc>
        <w:tc>
          <w:tcPr>
            <w:tcW w:w="6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08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55544E" w14:paraId="3BCE39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0A" w14:textId="77777777" w:rsidR="0055544E" w:rsidRDefault="00000000">
            <w:r>
              <w:rPr>
                <w:color w:val="262626"/>
                <w:sz w:val="19"/>
                <w:szCs w:val="19"/>
              </w:rPr>
              <w:t>Patrocínio executivo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0B" w14:textId="77777777" w:rsidR="0055544E" w:rsidRDefault="00000000">
            <w:r>
              <w:rPr>
                <w:color w:val="262626"/>
                <w:sz w:val="19"/>
                <w:szCs w:val="19"/>
              </w:rPr>
              <w:t>Diretoria comunica publicamente o programa e participa dos marcos de cada onda</w:t>
            </w:r>
          </w:p>
        </w:tc>
      </w:tr>
      <w:tr w:rsidR="0055544E" w14:paraId="3BCE39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0D" w14:textId="77777777" w:rsidR="0055544E" w:rsidRDefault="00000000">
            <w:r>
              <w:rPr>
                <w:color w:val="262626"/>
                <w:sz w:val="19"/>
                <w:szCs w:val="19"/>
              </w:rPr>
              <w:t xml:space="preserve">Quick </w:t>
            </w:r>
            <w:proofErr w:type="spellStart"/>
            <w:r>
              <w:rPr>
                <w:color w:val="262626"/>
                <w:sz w:val="19"/>
                <w:szCs w:val="19"/>
              </w:rPr>
              <w:t>wins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visíveis</w:t>
            </w:r>
          </w:p>
        </w:tc>
        <w:tc>
          <w:tcPr>
            <w:tcW w:w="6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0E" w14:textId="77777777" w:rsidR="0055544E" w:rsidRDefault="00000000">
            <w:r>
              <w:rPr>
                <w:color w:val="262626"/>
                <w:sz w:val="19"/>
                <w:szCs w:val="19"/>
              </w:rPr>
              <w:t>Onda 0 entrega ganho tangível em 90 dias para gerar credibilidade ao programa</w:t>
            </w:r>
          </w:p>
        </w:tc>
      </w:tr>
      <w:tr w:rsidR="0055544E" w14:paraId="3BCE3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0" w14:textId="77777777" w:rsidR="0055544E" w:rsidRDefault="00000000">
            <w:r>
              <w:rPr>
                <w:color w:val="262626"/>
                <w:sz w:val="19"/>
                <w:szCs w:val="19"/>
              </w:rPr>
              <w:t>Embaixadores por área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1" w14:textId="77777777" w:rsidR="0055544E" w:rsidRDefault="00000000">
            <w:r>
              <w:rPr>
                <w:color w:val="262626"/>
                <w:sz w:val="19"/>
                <w:szCs w:val="19"/>
              </w:rPr>
              <w:t>Um representante de cada área (Engenharia, Compras, Planejamento, Obras) participa do desenho das novas rotinas</w:t>
            </w:r>
          </w:p>
        </w:tc>
      </w:tr>
      <w:tr w:rsidR="0055544E" w14:paraId="3BCE39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3" w14:textId="77777777" w:rsidR="0055544E" w:rsidRDefault="00000000">
            <w:r>
              <w:rPr>
                <w:color w:val="262626"/>
                <w:sz w:val="19"/>
                <w:szCs w:val="19"/>
              </w:rPr>
              <w:t>Descontinuação programada</w:t>
            </w:r>
          </w:p>
        </w:tc>
        <w:tc>
          <w:tcPr>
            <w:tcW w:w="6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4" w14:textId="77777777" w:rsidR="0055544E" w:rsidRDefault="00000000">
            <w:r>
              <w:rPr>
                <w:color w:val="262626"/>
                <w:sz w:val="19"/>
                <w:szCs w:val="19"/>
              </w:rPr>
              <w:t>Data definida para desligamento de cada planilha paralela, evitando a “vida dupla”</w:t>
            </w:r>
          </w:p>
        </w:tc>
      </w:tr>
      <w:tr w:rsidR="0055544E" w14:paraId="3BCE3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6" w14:textId="77777777" w:rsidR="0055544E" w:rsidRDefault="00000000">
            <w:r>
              <w:rPr>
                <w:color w:val="262626"/>
                <w:sz w:val="19"/>
                <w:szCs w:val="19"/>
              </w:rPr>
              <w:t>Reconhecimento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7" w14:textId="77777777" w:rsidR="0055544E" w:rsidRDefault="00000000">
            <w:r>
              <w:rPr>
                <w:color w:val="262626"/>
                <w:sz w:val="19"/>
                <w:szCs w:val="19"/>
              </w:rPr>
              <w:t>Áreas que atingem suas metas de adoção (Seção 11.1) são reconhecidas formalmente pela Diretoria</w:t>
            </w:r>
          </w:p>
        </w:tc>
      </w:tr>
    </w:tbl>
    <w:p w14:paraId="3BCE3919" w14:textId="77777777" w:rsidR="0055544E" w:rsidRDefault="00000000">
      <w:pPr>
        <w:pStyle w:val="Ttulo2"/>
        <w:spacing w:before="360" w:after="160"/>
      </w:pPr>
      <w:bookmarkStart w:id="66" w:name="_Toc234222276"/>
      <w:r>
        <w:rPr>
          <w:b/>
          <w:bCs/>
          <w:color w:val="2E5395"/>
        </w:rPr>
        <w:t>14.3 Papéis na gestão da mudança</w:t>
      </w:r>
      <w:bookmarkEnd w:id="66"/>
    </w:p>
    <w:p w14:paraId="3BCE391A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Patrocinador executivo: membro da Diretoria, remove bloqueios e garante prioridade do programa.</w:t>
      </w:r>
    </w:p>
    <w:p w14:paraId="3BCE391B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Gestor do Programa PDIDE: coordena as ondas, o cronograma e a comunicação entre áreas.</w:t>
      </w:r>
    </w:p>
    <w:p w14:paraId="3BCE391C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Embaixadores de área: replicam a mudança em suas equipes e reportam resistências ao Gestor do Programa.</w:t>
      </w:r>
    </w:p>
    <w:p w14:paraId="3BCE391D" w14:textId="77777777" w:rsidR="0055544E" w:rsidRDefault="00000000">
      <w:pPr>
        <w:pStyle w:val="Ttulo1"/>
        <w:pageBreakBefore/>
        <w:spacing w:before="480" w:after="240"/>
      </w:pPr>
      <w:bookmarkStart w:id="67" w:name="_Toc234222277"/>
      <w:r>
        <w:rPr>
          <w:b/>
          <w:bCs/>
          <w:color w:val="1F3864"/>
        </w:rPr>
        <w:lastRenderedPageBreak/>
        <w:t>15. Plano de Comunicação e Capacitação</w:t>
      </w:r>
      <w:bookmarkEnd w:id="67"/>
    </w:p>
    <w:p w14:paraId="3BCE391E" w14:textId="77777777" w:rsidR="0055544E" w:rsidRDefault="00000000">
      <w:pPr>
        <w:pStyle w:val="Ttulo2"/>
        <w:spacing w:before="360" w:after="160"/>
      </w:pPr>
      <w:bookmarkStart w:id="68" w:name="_Toc234222278"/>
      <w:r>
        <w:rPr>
          <w:b/>
          <w:bCs/>
          <w:color w:val="2E5395"/>
        </w:rPr>
        <w:t>15.1 Comunicação</w:t>
      </w:r>
      <w:bookmarkEnd w:id="68"/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600"/>
        <w:gridCol w:w="2450"/>
      </w:tblGrid>
      <w:tr w:rsidR="0055544E" w14:paraId="3BCE3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1F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Público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0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Mensagem-chave</w:t>
            </w:r>
          </w:p>
        </w:tc>
        <w:tc>
          <w:tcPr>
            <w:tcW w:w="2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1" w14:textId="77777777" w:rsidR="0055544E" w:rsidRDefault="00000000">
            <w:r>
              <w:rPr>
                <w:b/>
                <w:bCs/>
                <w:color w:val="FFFFFF"/>
                <w:sz w:val="19"/>
                <w:szCs w:val="19"/>
              </w:rPr>
              <w:t>Frequência</w:t>
            </w:r>
          </w:p>
        </w:tc>
      </w:tr>
      <w:tr w:rsidR="0055544E" w14:paraId="3BCE392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3" w14:textId="77777777" w:rsidR="0055544E" w:rsidRDefault="00000000">
            <w:r>
              <w:rPr>
                <w:color w:val="262626"/>
                <w:sz w:val="19"/>
                <w:szCs w:val="19"/>
              </w:rPr>
              <w:t>Diretoria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4" w14:textId="77777777" w:rsidR="0055544E" w:rsidRDefault="00000000">
            <w:r>
              <w:rPr>
                <w:color w:val="262626"/>
                <w:sz w:val="19"/>
                <w:szCs w:val="19"/>
              </w:rPr>
              <w:t>Progresso das ondas, KPIs de impacto (Seção 11.2), decisões pendentes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5" w14:textId="77777777" w:rsidR="0055544E" w:rsidRDefault="00000000">
            <w:r>
              <w:rPr>
                <w:color w:val="262626"/>
                <w:sz w:val="19"/>
                <w:szCs w:val="19"/>
              </w:rPr>
              <w:t>Mensal</w:t>
            </w:r>
          </w:p>
        </w:tc>
      </w:tr>
      <w:tr w:rsidR="0055544E" w14:paraId="3BCE392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7" w14:textId="77777777" w:rsidR="0055544E" w:rsidRDefault="00000000">
            <w:r>
              <w:rPr>
                <w:color w:val="262626"/>
                <w:sz w:val="19"/>
                <w:szCs w:val="19"/>
              </w:rPr>
              <w:t>Gerências (Engenharia, Obras, Planejamento, Compras, Financeiro)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8" w14:textId="77777777" w:rsidR="0055544E" w:rsidRDefault="00000000">
            <w:r>
              <w:rPr>
                <w:color w:val="262626"/>
                <w:sz w:val="19"/>
                <w:szCs w:val="19"/>
              </w:rPr>
              <w:t>Mudanças de processo aplicáveis à área, cronograma de descontinuação de planilhas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9" w14:textId="77777777" w:rsidR="0055544E" w:rsidRDefault="00000000">
            <w:r>
              <w:rPr>
                <w:color w:val="262626"/>
                <w:sz w:val="19"/>
                <w:szCs w:val="19"/>
              </w:rPr>
              <w:t>Quinzenal durante a onda ativa em sua área</w:t>
            </w:r>
          </w:p>
        </w:tc>
      </w:tr>
      <w:tr w:rsidR="0055544E" w14:paraId="3BCE392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B" w14:textId="77777777" w:rsidR="0055544E" w:rsidRDefault="00000000">
            <w:r>
              <w:rPr>
                <w:color w:val="262626"/>
                <w:sz w:val="19"/>
                <w:szCs w:val="19"/>
              </w:rPr>
              <w:t>Equipes operacionais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C" w14:textId="77777777" w:rsidR="0055544E" w:rsidRDefault="00000000">
            <w:r>
              <w:rPr>
                <w:color w:val="262626"/>
                <w:sz w:val="19"/>
                <w:szCs w:val="19"/>
              </w:rPr>
              <w:t>Como usar as novas ferramentas, onde buscar suporte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E392D" w14:textId="77777777" w:rsidR="0055544E" w:rsidRDefault="00000000">
            <w:r>
              <w:rPr>
                <w:color w:val="262626"/>
                <w:sz w:val="19"/>
                <w:szCs w:val="19"/>
              </w:rPr>
              <w:t>No lançamento de cada integração/onda</w:t>
            </w:r>
          </w:p>
        </w:tc>
      </w:tr>
    </w:tbl>
    <w:p w14:paraId="3BCE392F" w14:textId="77777777" w:rsidR="0055544E" w:rsidRDefault="00000000">
      <w:pPr>
        <w:pStyle w:val="Ttulo2"/>
        <w:spacing w:before="360" w:after="160"/>
      </w:pPr>
      <w:bookmarkStart w:id="69" w:name="_Toc234222279"/>
      <w:r>
        <w:rPr>
          <w:b/>
          <w:bCs/>
          <w:color w:val="2E5395"/>
        </w:rPr>
        <w:t>15.2 Capacitação</w:t>
      </w:r>
      <w:bookmarkEnd w:id="69"/>
    </w:p>
    <w:p w14:paraId="3BCE3930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 xml:space="preserve">Trilha de capacitação por papel: Data </w:t>
      </w:r>
      <w:proofErr w:type="spellStart"/>
      <w:r>
        <w:rPr>
          <w:color w:val="262626"/>
          <w:sz w:val="21"/>
          <w:szCs w:val="21"/>
        </w:rPr>
        <w:t>Owner</w:t>
      </w:r>
      <w:proofErr w:type="spellEnd"/>
      <w:r>
        <w:rPr>
          <w:color w:val="262626"/>
          <w:sz w:val="21"/>
          <w:szCs w:val="21"/>
        </w:rPr>
        <w:t>/Steward, usuário de CDE, usuário de dashboards Power BI.</w:t>
      </w:r>
    </w:p>
    <w:p w14:paraId="3BCE3931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Treinamento prático vinculado ao lançamento de cada integração (aprender no momento do uso, não antecipado).</w:t>
      </w:r>
    </w:p>
    <w:p w14:paraId="3BCE3932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Material de referência rápida (guias curtos) disponibilizado no próprio ambiente do SIGI/CDE.</w:t>
      </w:r>
    </w:p>
    <w:p w14:paraId="3BCE3933" w14:textId="77777777" w:rsidR="0055544E" w:rsidRDefault="00000000">
      <w:pPr>
        <w:pStyle w:val="PargrafodaLista"/>
        <w:numPr>
          <w:ilvl w:val="0"/>
          <w:numId w:val="2"/>
        </w:numPr>
        <w:spacing w:after="80" w:line="264" w:lineRule="auto"/>
      </w:pPr>
      <w:r>
        <w:rPr>
          <w:color w:val="262626"/>
          <w:sz w:val="21"/>
          <w:szCs w:val="21"/>
        </w:rPr>
        <w:t>Canal de suporte dedicado durante os primeiros 60 dias de cada onda, com os embaixadores de área (Seção 14.3) como primeira linha de atendimento.</w:t>
      </w:r>
    </w:p>
    <w:p w14:paraId="3BCE3934" w14:textId="77777777" w:rsidR="0055544E" w:rsidRDefault="00000000">
      <w:pPr>
        <w:pStyle w:val="Ttulo1"/>
        <w:pageBreakBefore/>
        <w:spacing w:before="480" w:after="240"/>
      </w:pPr>
      <w:bookmarkStart w:id="70" w:name="_Toc234222280"/>
      <w:r>
        <w:rPr>
          <w:b/>
          <w:bCs/>
          <w:color w:val="1F3864"/>
        </w:rPr>
        <w:lastRenderedPageBreak/>
        <w:t>16. Conclusão</w:t>
      </w:r>
      <w:bookmarkEnd w:id="70"/>
    </w:p>
    <w:p w14:paraId="3BCE3935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A empresa não enfrenta uma carência de sistemas — enfrenta uma carência de integração, governança e fonte única de verdade. Os quatro sistemas corporativos hoje em uso (SIENGE, </w:t>
      </w:r>
      <w:proofErr w:type="spellStart"/>
      <w:r>
        <w:rPr>
          <w:color w:val="262626"/>
          <w:sz w:val="21"/>
          <w:szCs w:val="21"/>
        </w:rPr>
        <w:t>ConstruManager</w:t>
      </w:r>
      <w:proofErr w:type="spellEnd"/>
      <w:r>
        <w:rPr>
          <w:color w:val="262626"/>
          <w:sz w:val="21"/>
          <w:szCs w:val="21"/>
        </w:rPr>
        <w:t xml:space="preserve">, HINC e </w:t>
      </w:r>
      <w:proofErr w:type="spellStart"/>
      <w:r>
        <w:rPr>
          <w:color w:val="262626"/>
          <w:sz w:val="21"/>
          <w:szCs w:val="21"/>
        </w:rPr>
        <w:t>ConstruFlow</w:t>
      </w:r>
      <w:proofErr w:type="spellEnd"/>
      <w:r>
        <w:rPr>
          <w:color w:val="262626"/>
          <w:sz w:val="21"/>
          <w:szCs w:val="21"/>
        </w:rPr>
        <w:t>) possuem capacidade suficiente para sustentar a operação; o que falta é a camada que os conecta, padroniza e transforma em inteligência acionável.</w:t>
      </w:r>
    </w:p>
    <w:p w14:paraId="3BCE3936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 xml:space="preserve">Este Plano Diretor propõe exatamente essa camada: o SIGI, apoiado em uma arquitetura corporativa de dados (TOGAF), processos redesenhados (BPM CBOK), um ambiente comum de dados aderente à ISO 19650, governança formal de dados (DAMA-DMBOK), gestão de ativos de informação (ISO 55001) e um </w:t>
      </w:r>
      <w:proofErr w:type="spellStart"/>
      <w:r>
        <w:rPr>
          <w:color w:val="262626"/>
          <w:sz w:val="21"/>
          <w:szCs w:val="21"/>
        </w:rPr>
        <w:t>roadmap</w:t>
      </w:r>
      <w:proofErr w:type="spellEnd"/>
      <w:r>
        <w:rPr>
          <w:color w:val="262626"/>
          <w:sz w:val="21"/>
          <w:szCs w:val="21"/>
        </w:rPr>
        <w:t xml:space="preserve"> de implantação por ondas governado nos moldes do PMBOK.</w:t>
      </w:r>
    </w:p>
    <w:p w14:paraId="3BCE3937" w14:textId="77777777" w:rsidR="0055544E" w:rsidRDefault="00000000">
      <w:pPr>
        <w:spacing w:after="160" w:line="276" w:lineRule="auto"/>
        <w:jc w:val="both"/>
      </w:pPr>
      <w:r>
        <w:rPr>
          <w:color w:val="262626"/>
          <w:sz w:val="21"/>
          <w:szCs w:val="21"/>
        </w:rPr>
        <w:t>A execução bem-sucedida deste plano depende menos de tecnologia e mais de decisão: patrocínio executivo contínuo, formalização real da governança de dados desde a Onda 0, e disciplina para descontinuar as planilhas paralelas à medida que cada integração entra em produção. Com essas condições atendidas, a empresa avança do Nível 2 (Reativo/Fragmentado) para o Nível 4 (Integrado/Gerenciado) de maturidade digital em 24 meses, com o SIGI consolidado como a fonte única de verdade da Engenharia.</w:t>
      </w:r>
    </w:p>
    <w:p w14:paraId="3BCE3938" w14:textId="77777777" w:rsidR="0055544E" w:rsidRDefault="00000000">
      <w:pPr>
        <w:spacing w:after="160" w:line="276" w:lineRule="auto"/>
        <w:jc w:val="both"/>
      </w:pPr>
      <w:r>
        <w:rPr>
          <w:i/>
          <w:iCs/>
          <w:color w:val="262626"/>
          <w:sz w:val="21"/>
          <w:szCs w:val="21"/>
        </w:rPr>
        <w:t>Este documento deve ser tratado como um artefato vivo: revisado ao final de cada onda, com metas e prioridades recalibradas conforme os aprendizados da implantação.</w:t>
      </w:r>
    </w:p>
    <w:sectPr w:rsidR="0055544E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697F" w14:textId="77777777" w:rsidR="00CF4016" w:rsidRDefault="00CF4016">
      <w:r>
        <w:separator/>
      </w:r>
    </w:p>
  </w:endnote>
  <w:endnote w:type="continuationSeparator" w:id="0">
    <w:p w14:paraId="27DC9CF2" w14:textId="77777777" w:rsidR="00CF4016" w:rsidRDefault="00CF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393A" w14:textId="3F762C8A" w:rsidR="0055544E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E291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E291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C1F3" w14:textId="77777777" w:rsidR="00CF4016" w:rsidRDefault="00CF4016">
      <w:r>
        <w:separator/>
      </w:r>
    </w:p>
  </w:footnote>
  <w:footnote w:type="continuationSeparator" w:id="0">
    <w:p w14:paraId="67206844" w14:textId="77777777" w:rsidR="00CF4016" w:rsidRDefault="00CF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3939" w14:textId="77777777" w:rsidR="0055544E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Plano Diretor de Integração Digital da Engenharia — PDIDE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A5730"/>
    <w:multiLevelType w:val="hybridMultilevel"/>
    <w:tmpl w:val="03D42DD4"/>
    <w:lvl w:ilvl="0" w:tplc="A14C783C">
      <w:start w:val="1"/>
      <w:numFmt w:val="decimal"/>
      <w:lvlText w:val="%1."/>
      <w:lvlJc w:val="left"/>
      <w:pPr>
        <w:ind w:left="504" w:hanging="360"/>
      </w:pPr>
    </w:lvl>
    <w:lvl w:ilvl="1" w:tplc="F442094A">
      <w:numFmt w:val="decimal"/>
      <w:lvlText w:val=""/>
      <w:lvlJc w:val="left"/>
    </w:lvl>
    <w:lvl w:ilvl="2" w:tplc="B2E6BE88">
      <w:numFmt w:val="decimal"/>
      <w:lvlText w:val=""/>
      <w:lvlJc w:val="left"/>
    </w:lvl>
    <w:lvl w:ilvl="3" w:tplc="F80CA424">
      <w:numFmt w:val="decimal"/>
      <w:lvlText w:val=""/>
      <w:lvlJc w:val="left"/>
    </w:lvl>
    <w:lvl w:ilvl="4" w:tplc="8BB0706E">
      <w:numFmt w:val="decimal"/>
      <w:lvlText w:val=""/>
      <w:lvlJc w:val="left"/>
    </w:lvl>
    <w:lvl w:ilvl="5" w:tplc="B256FC04">
      <w:numFmt w:val="decimal"/>
      <w:lvlText w:val=""/>
      <w:lvlJc w:val="left"/>
    </w:lvl>
    <w:lvl w:ilvl="6" w:tplc="CD8E477E">
      <w:numFmt w:val="decimal"/>
      <w:lvlText w:val=""/>
      <w:lvlJc w:val="left"/>
    </w:lvl>
    <w:lvl w:ilvl="7" w:tplc="0EBCAAC4">
      <w:numFmt w:val="decimal"/>
      <w:lvlText w:val=""/>
      <w:lvlJc w:val="left"/>
    </w:lvl>
    <w:lvl w:ilvl="8" w:tplc="C02C0214">
      <w:numFmt w:val="decimal"/>
      <w:lvlText w:val=""/>
      <w:lvlJc w:val="left"/>
    </w:lvl>
  </w:abstractNum>
  <w:abstractNum w:abstractNumId="1" w15:restartNumberingAfterBreak="0">
    <w:nsid w:val="70E30C7C"/>
    <w:multiLevelType w:val="hybridMultilevel"/>
    <w:tmpl w:val="614C2F84"/>
    <w:lvl w:ilvl="0" w:tplc="45C4EC5C">
      <w:start w:val="1"/>
      <w:numFmt w:val="bullet"/>
      <w:lvlText w:val="●"/>
      <w:lvlJc w:val="left"/>
      <w:pPr>
        <w:ind w:left="720" w:hanging="360"/>
      </w:pPr>
    </w:lvl>
    <w:lvl w:ilvl="1" w:tplc="41805F7E">
      <w:start w:val="1"/>
      <w:numFmt w:val="bullet"/>
      <w:lvlText w:val="○"/>
      <w:lvlJc w:val="left"/>
      <w:pPr>
        <w:ind w:left="1440" w:hanging="360"/>
      </w:pPr>
    </w:lvl>
    <w:lvl w:ilvl="2" w:tplc="F3A6EBA2">
      <w:start w:val="1"/>
      <w:numFmt w:val="bullet"/>
      <w:lvlText w:val="■"/>
      <w:lvlJc w:val="left"/>
      <w:pPr>
        <w:ind w:left="2160" w:hanging="360"/>
      </w:pPr>
    </w:lvl>
    <w:lvl w:ilvl="3" w:tplc="66507B26">
      <w:start w:val="1"/>
      <w:numFmt w:val="bullet"/>
      <w:lvlText w:val="●"/>
      <w:lvlJc w:val="left"/>
      <w:pPr>
        <w:ind w:left="2880" w:hanging="360"/>
      </w:pPr>
    </w:lvl>
    <w:lvl w:ilvl="4" w:tplc="04BC1426">
      <w:start w:val="1"/>
      <w:numFmt w:val="bullet"/>
      <w:lvlText w:val="○"/>
      <w:lvlJc w:val="left"/>
      <w:pPr>
        <w:ind w:left="3600" w:hanging="360"/>
      </w:pPr>
    </w:lvl>
    <w:lvl w:ilvl="5" w:tplc="69C889C2">
      <w:start w:val="1"/>
      <w:numFmt w:val="bullet"/>
      <w:lvlText w:val="■"/>
      <w:lvlJc w:val="left"/>
      <w:pPr>
        <w:ind w:left="4320" w:hanging="360"/>
      </w:pPr>
    </w:lvl>
    <w:lvl w:ilvl="6" w:tplc="58C26F32">
      <w:start w:val="1"/>
      <w:numFmt w:val="bullet"/>
      <w:lvlText w:val="●"/>
      <w:lvlJc w:val="left"/>
      <w:pPr>
        <w:ind w:left="5040" w:hanging="360"/>
      </w:pPr>
    </w:lvl>
    <w:lvl w:ilvl="7" w:tplc="2D8472EC">
      <w:start w:val="1"/>
      <w:numFmt w:val="bullet"/>
      <w:lvlText w:val="●"/>
      <w:lvlJc w:val="left"/>
      <w:pPr>
        <w:ind w:left="5760" w:hanging="360"/>
      </w:pPr>
    </w:lvl>
    <w:lvl w:ilvl="8" w:tplc="5EB6FC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28653B"/>
    <w:multiLevelType w:val="hybridMultilevel"/>
    <w:tmpl w:val="99A030B8"/>
    <w:lvl w:ilvl="0" w:tplc="924284AC">
      <w:start w:val="1"/>
      <w:numFmt w:val="bullet"/>
      <w:lvlText w:val="•"/>
      <w:lvlJc w:val="left"/>
      <w:pPr>
        <w:ind w:left="504" w:hanging="259"/>
      </w:pPr>
    </w:lvl>
    <w:lvl w:ilvl="1" w:tplc="1F7E929C">
      <w:start w:val="1"/>
      <w:numFmt w:val="bullet"/>
      <w:lvlText w:val="◦"/>
      <w:lvlJc w:val="left"/>
      <w:pPr>
        <w:ind w:left="936" w:hanging="259"/>
      </w:pPr>
    </w:lvl>
    <w:lvl w:ilvl="2" w:tplc="EC30ACEA">
      <w:numFmt w:val="decimal"/>
      <w:lvlText w:val=""/>
      <w:lvlJc w:val="left"/>
    </w:lvl>
    <w:lvl w:ilvl="3" w:tplc="FBDA74C4">
      <w:numFmt w:val="decimal"/>
      <w:lvlText w:val=""/>
      <w:lvlJc w:val="left"/>
    </w:lvl>
    <w:lvl w:ilvl="4" w:tplc="2872F526">
      <w:numFmt w:val="decimal"/>
      <w:lvlText w:val=""/>
      <w:lvlJc w:val="left"/>
    </w:lvl>
    <w:lvl w:ilvl="5" w:tplc="503A442C">
      <w:numFmt w:val="decimal"/>
      <w:lvlText w:val=""/>
      <w:lvlJc w:val="left"/>
    </w:lvl>
    <w:lvl w:ilvl="6" w:tplc="C2BE9C14">
      <w:numFmt w:val="decimal"/>
      <w:lvlText w:val=""/>
      <w:lvlJc w:val="left"/>
    </w:lvl>
    <w:lvl w:ilvl="7" w:tplc="330A87F2">
      <w:numFmt w:val="decimal"/>
      <w:lvlText w:val=""/>
      <w:lvlJc w:val="left"/>
    </w:lvl>
    <w:lvl w:ilvl="8" w:tplc="F762F7A0">
      <w:numFmt w:val="decimal"/>
      <w:lvlText w:val=""/>
      <w:lvlJc w:val="left"/>
    </w:lvl>
  </w:abstractNum>
  <w:num w:numId="1" w16cid:durableId="202329898">
    <w:abstractNumId w:val="1"/>
    <w:lvlOverride w:ilvl="0">
      <w:startOverride w:val="1"/>
    </w:lvlOverride>
  </w:num>
  <w:num w:numId="2" w16cid:durableId="1190024683">
    <w:abstractNumId w:val="2"/>
    <w:lvlOverride w:ilvl="0">
      <w:startOverride w:val="1"/>
    </w:lvlOverride>
  </w:num>
  <w:num w:numId="3" w16cid:durableId="410860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44E"/>
    <w:rsid w:val="000E2915"/>
    <w:rsid w:val="0055544E"/>
    <w:rsid w:val="005909E6"/>
    <w:rsid w:val="00CF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356E"/>
  <w15:docId w15:val="{59A9BBBA-0E4D-4B32-BB8E-B9EFCCED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0E2915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0E2915"/>
    <w:pPr>
      <w:spacing w:after="100"/>
      <w:ind w:left="400"/>
    </w:pPr>
  </w:style>
  <w:style w:type="paragraph" w:styleId="Sumrio2">
    <w:name w:val="toc 2"/>
    <w:basedOn w:val="Normal"/>
    <w:next w:val="Normal"/>
    <w:autoRedefine/>
    <w:uiPriority w:val="39"/>
    <w:unhideWhenUsed/>
    <w:rsid w:val="000E291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7012</Words>
  <Characters>37870</Characters>
  <Application>Microsoft Office Word</Application>
  <DocSecurity>0</DocSecurity>
  <Lines>315</Lines>
  <Paragraphs>89</Paragraphs>
  <ScaleCrop>false</ScaleCrop>
  <Company/>
  <LinksUpToDate>false</LinksUpToDate>
  <CharactersWithSpaces>44793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Suporte Longview</cp:lastModifiedBy>
  <cp:revision>2</cp:revision>
  <dcterms:created xsi:type="dcterms:W3CDTF">2026-07-03T20:19:00Z</dcterms:created>
  <dcterms:modified xsi:type="dcterms:W3CDTF">2026-07-06T12:33:00Z</dcterms:modified>
</cp:coreProperties>
</file>