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ovfbdnzidp6l"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pPr>
      <w:r w:rsidDel="00000000" w:rsidR="00000000" w:rsidRPr="00000000">
        <w:rPr>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rPr>
            </w:pPr>
            <w:r w:rsidDel="00000000" w:rsidR="00000000" w:rsidRPr="00000000">
              <w:rPr>
                <w:b w:val="1"/>
                <w:rtl w:val="0"/>
              </w:rPr>
              <w:t xml:space="preserve">Categoría</w:t>
            </w:r>
          </w:p>
        </w:tc>
        <w:tc>
          <w:tcPr/>
          <w:p w:rsidR="00000000" w:rsidDel="00000000" w:rsidP="00000000" w:rsidRDefault="00000000" w:rsidRPr="00000000" w14:paraId="0000000C">
            <w:pPr>
              <w:jc w:val="center"/>
              <w:rPr>
                <w:b w:val="1"/>
              </w:rPr>
            </w:pPr>
            <w:r w:rsidDel="00000000" w:rsidR="00000000" w:rsidRPr="00000000">
              <w:rPr>
                <w:b w:val="1"/>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Karyme Vargas</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Ingeniería en informática</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2022</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shd w:fill="ffffff" w:val="clear"/>
              <w:spacing w:after="280" w:lineRule="auto"/>
              <w:rPr>
                <w:rFonts w:ascii="Lato" w:cs="Lato" w:eastAsia="Lato" w:hAnsi="Lato"/>
                <w:color w:val="1a1a1a"/>
                <w:sz w:val="18"/>
                <w:szCs w:val="18"/>
              </w:rPr>
            </w:pPr>
            <w:r w:rsidDel="00000000" w:rsidR="00000000" w:rsidRPr="00000000">
              <w:rPr>
                <w:rFonts w:ascii="Lato" w:cs="Lato" w:eastAsia="Lato" w:hAnsi="Lato"/>
                <w:color w:val="1a1a1a"/>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F">
            <w:pPr>
              <w:jc w:val="center"/>
              <w:rPr>
                <w:b w:val="1"/>
                <w:color w:val="ff0000"/>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rtl w:val="0"/>
              </w:rPr>
            </w:r>
          </w:p>
        </w:tc>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Se considera nivel “Alto dominio” ya que al aplicar los conocimientos en la solución de software en algunas asignaturas se obtuvo un buen rendimiento, pero pudo ser mejor.</w:t>
            </w:r>
          </w:p>
        </w:tc>
      </w:tr>
      <w:tr>
        <w:trPr>
          <w:cantSplit w:val="0"/>
          <w:trHeight w:val="576" w:hRule="atLeast"/>
          <w:tblHeader w:val="0"/>
        </w:trPr>
        <w:tc>
          <w:tcPr/>
          <w:p w:rsidR="00000000" w:rsidDel="00000000" w:rsidP="00000000" w:rsidRDefault="00000000" w:rsidRPr="00000000" w14:paraId="00000046">
            <w:pPr>
              <w:shd w:fill="ffffff" w:val="clear"/>
              <w:spacing w:after="280" w:lineRule="auto"/>
              <w:rPr>
                <w:rFonts w:ascii="Lato" w:cs="Lato" w:eastAsia="Lato" w:hAnsi="Lato"/>
                <w:color w:val="1a1a1a"/>
                <w:sz w:val="18"/>
                <w:szCs w:val="18"/>
              </w:rPr>
            </w:pPr>
            <w:r w:rsidDel="00000000" w:rsidR="00000000" w:rsidRPr="00000000">
              <w:rPr>
                <w:rFonts w:ascii="Lato" w:cs="Lato" w:eastAsia="Lato" w:hAnsi="Lato"/>
                <w:color w:val="1a1a1a"/>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47">
            <w:pPr>
              <w:jc w:val="center"/>
              <w:rPr>
                <w:b w:val="1"/>
                <w:color w:val="ff0000"/>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rtl w:val="0"/>
              </w:rPr>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Se considera nivel “Alto dominio” ya que cuando se aplicó la gestión de proyectos informáticos se obtuvo buen rendimiento, pero se puede mejorar más.</w:t>
            </w:r>
          </w:p>
        </w:tc>
      </w:tr>
      <w:tr>
        <w:trPr>
          <w:cantSplit w:val="0"/>
          <w:trHeight w:val="591" w:hRule="atLeast"/>
          <w:tblHeader w:val="0"/>
        </w:trPr>
        <w:tc>
          <w:tcPr/>
          <w:p w:rsidR="00000000" w:rsidDel="00000000" w:rsidP="00000000" w:rsidRDefault="00000000" w:rsidRPr="00000000" w14:paraId="0000004E">
            <w:pPr>
              <w:shd w:fill="ffffff" w:val="clear"/>
              <w:spacing w:after="280" w:lineRule="auto"/>
              <w:rPr>
                <w:rFonts w:ascii="Lato" w:cs="Lato" w:eastAsia="Lato" w:hAnsi="Lato"/>
                <w:color w:val="1a1a1a"/>
                <w:sz w:val="18"/>
                <w:szCs w:val="18"/>
              </w:rPr>
            </w:pPr>
            <w:r w:rsidDel="00000000" w:rsidR="00000000" w:rsidRPr="00000000">
              <w:rPr>
                <w:rFonts w:ascii="Lato" w:cs="Lato" w:eastAsia="Lato" w:hAnsi="Lato"/>
                <w:color w:val="1a1a1a"/>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Se considera nivel “Dominio aceptable" ya que cuando se cursó las asignaturas de base de datos se logró construir modelos de datos según los requerimientos de la organización, pero el rendimiento pudo ser mejor.</w:t>
            </w:r>
          </w:p>
        </w:tc>
      </w:tr>
      <w:tr>
        <w:trPr>
          <w:cantSplit w:val="0"/>
          <w:trHeight w:val="591" w:hRule="atLeast"/>
          <w:tblHeader w:val="0"/>
        </w:trPr>
        <w:tc>
          <w:tcPr/>
          <w:p w:rsidR="00000000" w:rsidDel="00000000" w:rsidP="00000000" w:rsidRDefault="00000000" w:rsidRPr="00000000" w14:paraId="00000056">
            <w:pPr>
              <w:shd w:fill="ffffff" w:val="clear"/>
              <w:spacing w:after="280" w:lineRule="auto"/>
              <w:rPr>
                <w:rFonts w:ascii="Lato" w:cs="Lato" w:eastAsia="Lato" w:hAnsi="Lato"/>
                <w:color w:val="1a1a1a"/>
                <w:sz w:val="18"/>
                <w:szCs w:val="18"/>
              </w:rPr>
            </w:pPr>
            <w:r w:rsidDel="00000000" w:rsidR="00000000" w:rsidRPr="00000000">
              <w:rPr>
                <w:rFonts w:ascii="Lato" w:cs="Lato" w:eastAsia="Lato" w:hAnsi="Lato"/>
                <w:color w:val="1a1a1a"/>
                <w:sz w:val="18"/>
                <w:szCs w:val="18"/>
                <w:rtl w:val="0"/>
              </w:rPr>
              <w:t xml:space="preserve">Programar consultas o rutinas para manipular información de una base de datos de acuerdo a los requerimientos de la organización.</w:t>
            </w:r>
          </w:p>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Se considera nivel “Dominio aceptable" ya que cuando se cursó las asignaturas de base de datos se logró programar consultas de bases de datos, pero se esperaba mejor rendimiento.</w:t>
            </w:r>
          </w:p>
        </w:tc>
      </w:tr>
      <w:tr>
        <w:trPr>
          <w:cantSplit w:val="0"/>
          <w:trHeight w:val="591" w:hRule="atLeast"/>
          <w:tblHeader w:val="0"/>
        </w:trPr>
        <w:tc>
          <w:tcPr/>
          <w:p w:rsidR="00000000" w:rsidDel="00000000" w:rsidP="00000000" w:rsidRDefault="00000000" w:rsidRPr="00000000" w14:paraId="0000005E">
            <w:pPr>
              <w:shd w:fill="ffffff" w:val="clear"/>
              <w:spacing w:after="280" w:lineRule="auto"/>
              <w:rPr>
                <w:rFonts w:ascii="Lato" w:cs="Lato" w:eastAsia="Lato" w:hAnsi="Lato"/>
                <w:color w:val="1a1a1a"/>
                <w:sz w:val="18"/>
                <w:szCs w:val="18"/>
              </w:rPr>
            </w:pPr>
            <w:r w:rsidDel="00000000" w:rsidR="00000000" w:rsidRPr="00000000">
              <w:rPr>
                <w:rFonts w:ascii="Lato" w:cs="Lato" w:eastAsia="Lato" w:hAnsi="Lato"/>
                <w:color w:val="1a1a1a"/>
                <w:sz w:val="18"/>
                <w:szCs w:val="18"/>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b w:val="1"/>
                <w:sz w:val="18"/>
                <w:szCs w:val="18"/>
                <w:rtl w:val="0"/>
              </w:rPr>
              <w:t xml:space="preserve">Se considera nivel “Alto dominio” ya que cuando se trabajó en procesos de automatización/optimización de un negocio se obtuvo un buen resultado con oportunidades de mejora. </w:t>
            </w:r>
          </w:p>
        </w:tc>
      </w:tr>
      <w:tr>
        <w:trPr>
          <w:cantSplit w:val="0"/>
          <w:trHeight w:val="576" w:hRule="atLeast"/>
          <w:tblHeader w:val="0"/>
        </w:trPr>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V9h9cSfBtJjX3NnD92jv+fz7w==">CgMxLjAyDmgub3ZmYmRuemlkcDZsOAByITF1RmxJYUx0TFFIZkMyb1RPdTAtXzQ1QnZESXd0MWFraA==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