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01828"/>
          <w:sz w:val="34"/>
          <w:szCs w:val="34"/>
          <w:highlight w:val="white"/>
        </w:rPr>
      </w:pPr>
      <w:r w:rsidDel="00000000" w:rsidR="00000000" w:rsidRPr="00000000">
        <w:rPr>
          <w:b w:val="1"/>
          <w:color w:val="101828"/>
          <w:sz w:val="34"/>
          <w:szCs w:val="34"/>
          <w:highlight w:val="white"/>
          <w:rtl w:val="0"/>
        </w:rPr>
        <w:t xml:space="preserve">Consultas SQL úteis para gerar relatórios com base na tabela mensalidade e as demais tabelas do seu banco escola</w:t>
      </w:r>
    </w:p>
    <w:p w:rsidR="00000000" w:rsidDel="00000000" w:rsidP="00000000" w:rsidRDefault="00000000" w:rsidRPr="00000000" w14:paraId="00000002">
      <w:pPr>
        <w:rPr>
          <w:b w:val="1"/>
          <w:color w:val="1018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36"/>
          <w:szCs w:val="36"/>
          <w:highlight w:val="white"/>
          <w:rtl w:val="0"/>
        </w:rPr>
        <w:t xml:space="preserve">1 - </w:t>
      </w: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Alunos inadimplentes (mensalidades em aberto)</w:t>
      </w:r>
    </w:p>
    <w:p w:rsidR="00000000" w:rsidDel="00000000" w:rsidP="00000000" w:rsidRDefault="00000000" w:rsidRPr="00000000" w14:paraId="00000004">
      <w:pPr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21"/>
          <w:szCs w:val="21"/>
          <w:highlight w:val="white"/>
        </w:rPr>
        <w:drawing>
          <wp:inline distB="114300" distT="114300" distL="114300" distR="114300">
            <wp:extent cx="4762500" cy="41433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36"/>
          <w:szCs w:val="36"/>
          <w:highlight w:val="white"/>
          <w:rtl w:val="0"/>
        </w:rPr>
        <w:t xml:space="preserve">2 - </w:t>
      </w: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Total arrecadado com mensalidades pagas</w:t>
      </w:r>
    </w:p>
    <w:p w:rsidR="00000000" w:rsidDel="00000000" w:rsidP="00000000" w:rsidRDefault="00000000" w:rsidRPr="00000000" w14:paraId="00000007">
      <w:pPr>
        <w:rPr>
          <w:b w:val="1"/>
          <w:color w:val="1018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018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01828"/>
          <w:sz w:val="36"/>
          <w:szCs w:val="36"/>
          <w:highlight w:val="white"/>
        </w:rPr>
        <w:drawing>
          <wp:inline distB="114300" distT="114300" distL="114300" distR="114300">
            <wp:extent cx="4114800" cy="21812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36"/>
          <w:szCs w:val="36"/>
          <w:highlight w:val="white"/>
          <w:rtl w:val="0"/>
        </w:rPr>
        <w:t xml:space="preserve">3 - </w:t>
      </w: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Total pendente (mensalidades não pagas)</w:t>
      </w:r>
    </w:p>
    <w:p w:rsidR="00000000" w:rsidDel="00000000" w:rsidP="00000000" w:rsidRDefault="00000000" w:rsidRPr="00000000" w14:paraId="0000000A">
      <w:pPr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018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01828"/>
          <w:sz w:val="36"/>
          <w:szCs w:val="36"/>
          <w:highlight w:val="white"/>
        </w:rPr>
        <w:drawing>
          <wp:inline distB="114300" distT="114300" distL="114300" distR="114300">
            <wp:extent cx="4781550" cy="1800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018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4 - Relatório de status de pagamento por aluno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01828"/>
          <w:sz w:val="26"/>
          <w:szCs w:val="26"/>
          <w:highlight w:val="white"/>
        </w:rPr>
      </w:pPr>
      <w:bookmarkStart w:colFirst="0" w:colLast="0" w:name="_zabxftq79pjg" w:id="0"/>
      <w:bookmarkEnd w:id="0"/>
      <w:r w:rsidDel="00000000" w:rsidR="00000000" w:rsidRPr="00000000">
        <w:rPr>
          <w:b w:val="1"/>
          <w:color w:val="101828"/>
          <w:sz w:val="26"/>
          <w:szCs w:val="26"/>
          <w:highlight w:val="white"/>
          <w:rtl w:val="0"/>
        </w:rPr>
        <w:t xml:space="preserve"> Explicação passo a passo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</w:rPr>
      </w:pPr>
      <w:bookmarkStart w:colFirst="0" w:colLast="0" w:name="_f20a35pkv5dz" w:id="1"/>
      <w:bookmarkEnd w:id="1"/>
      <w:r w:rsidDel="00000000" w:rsidR="00000000" w:rsidRPr="00000000">
        <w:rPr>
          <w:b w:val="1"/>
          <w:color w:val="101828"/>
          <w:sz w:val="22"/>
          <w:szCs w:val="22"/>
          <w:highlight w:val="white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  <w:rtl w:val="0"/>
        </w:rPr>
        <w:t xml:space="preserve">SELECT aluno.aluno_nome, ...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Selecionamos o nome do aluno da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aluno</w:t>
      </w: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 para identificar cada linha do relatório.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</w:rPr>
      </w:pPr>
      <w:bookmarkStart w:colFirst="0" w:colLast="0" w:name="_ze3y8kwjomvs" w:id="2"/>
      <w:bookmarkEnd w:id="2"/>
      <w:r w:rsidDel="00000000" w:rsidR="00000000" w:rsidRPr="00000000">
        <w:rPr>
          <w:b w:val="1"/>
          <w:color w:val="101828"/>
          <w:sz w:val="22"/>
          <w:szCs w:val="22"/>
          <w:highlight w:val="white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  <w:rtl w:val="0"/>
        </w:rPr>
        <w:t xml:space="preserve">COUNT(mensalidade.idmensalidade) AS total_mensalidades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Contamos quantas mensalidades existem para cada aluno usando a 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COUNT()</w:t>
      </w: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. Isso nos dá o total de parcelas atribuídas a ele.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</w:rPr>
      </w:pPr>
      <w:bookmarkStart w:colFirst="0" w:colLast="0" w:name="_hhm8bph8kvny" w:id="3"/>
      <w:bookmarkEnd w:id="3"/>
      <w:r w:rsidDel="00000000" w:rsidR="00000000" w:rsidRPr="00000000">
        <w:rPr>
          <w:b w:val="1"/>
          <w:color w:val="101828"/>
          <w:sz w:val="22"/>
          <w:szCs w:val="22"/>
          <w:highlight w:val="white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  <w:rtl w:val="0"/>
        </w:rPr>
        <w:t xml:space="preserve">SUM(CASE WHEN mensalidade.pago = TRUE THEN 1 ELSE 0 END) AS pagas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Usamos a 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SUM()</w:t>
      </w: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 combinada com um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CASE</w:t>
      </w: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 para contar quantas mensalidades foram pagas. 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CASE</w:t>
      </w: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 vale 1 se o campo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pago</w:t>
      </w: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, ou seja, se estiver quitado.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</w:rPr>
      </w:pPr>
      <w:bookmarkStart w:colFirst="0" w:colLast="0" w:name="_1ykjlfhr9kdx" w:id="4"/>
      <w:bookmarkEnd w:id="4"/>
      <w:r w:rsidDel="00000000" w:rsidR="00000000" w:rsidRPr="00000000">
        <w:rPr>
          <w:b w:val="1"/>
          <w:color w:val="101828"/>
          <w:sz w:val="22"/>
          <w:szCs w:val="22"/>
          <w:highlight w:val="white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  <w:rtl w:val="0"/>
        </w:rPr>
        <w:t xml:space="preserve">SUM(CASE WHEN mensalidade.pago = FALSE THEN 1 ELSE 0 END) AS pendentes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Mesma lógica do passo anterior, mas agora somando os casos onde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pago = FALSE</w:t>
      </w: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. Isso representa as mensalidades em aberto.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hd w:fill="ffffff" w:val="clear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</w:rPr>
      </w:pPr>
      <w:bookmarkStart w:colFirst="0" w:colLast="0" w:name="_330l08tnwhqe" w:id="5"/>
      <w:bookmarkEnd w:id="5"/>
      <w:r w:rsidDel="00000000" w:rsidR="00000000" w:rsidRPr="00000000">
        <w:rPr>
          <w:b w:val="1"/>
          <w:color w:val="101828"/>
          <w:sz w:val="22"/>
          <w:szCs w:val="22"/>
          <w:highlight w:val="white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  <w:rtl w:val="0"/>
        </w:rPr>
        <w:t xml:space="preserve">FROM aluno JOIN mensalidade ON aluno.idaluno = mensalidade.aluno_idaluno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Fazemos o JOIN (junção) entre a tabela de alunos e a tabela de mensalidades, usando a chave estrangeira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aluno_idaluno</w:t>
      </w: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. Assim, conseguimos cruzar os dados de quem é o aluno e quais mensalidades ele tem.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fffff" w:val="clear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</w:rPr>
      </w:pPr>
      <w:bookmarkStart w:colFirst="0" w:colLast="0" w:name="_6inahe4o6eg1" w:id="6"/>
      <w:bookmarkEnd w:id="6"/>
      <w:r w:rsidDel="00000000" w:rsidR="00000000" w:rsidRPr="00000000">
        <w:rPr>
          <w:b w:val="1"/>
          <w:color w:val="101828"/>
          <w:sz w:val="22"/>
          <w:szCs w:val="22"/>
          <w:highlight w:val="white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  <w:rtl w:val="0"/>
        </w:rPr>
        <w:t xml:space="preserve">GROUP BY aluno.idaluno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Agrupamos os resultados por aluno, ou seja, cada linha do resultado final representa um aluno único, com os totais correspondentes.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21"/>
          <w:szCs w:val="21"/>
          <w:highlight w:val="white"/>
        </w:rPr>
        <w:drawing>
          <wp:inline distB="114300" distT="114300" distL="114300" distR="114300">
            <wp:extent cx="5731200" cy="1397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21"/>
          <w:szCs w:val="21"/>
          <w:highlight w:val="white"/>
        </w:rPr>
        <w:drawing>
          <wp:inline distB="114300" distT="114300" distL="114300" distR="114300">
            <wp:extent cx="3381375" cy="381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5 - Média das mensalidades pagas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21"/>
          <w:szCs w:val="21"/>
          <w:highlight w:val="white"/>
        </w:rPr>
        <w:drawing>
          <wp:inline distB="114300" distT="114300" distL="114300" distR="114300">
            <wp:extent cx="5334000" cy="1638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b w:val="1"/>
          <w:color w:val="1018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01828"/>
          <w:sz w:val="21"/>
          <w:szCs w:val="21"/>
          <w:highlight w:val="white"/>
          <w:rtl w:val="0"/>
        </w:rPr>
        <w:t xml:space="preserve">6 - Mensalidades por vencimento (ordenado)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101828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101828"/>
          <w:sz w:val="21"/>
          <w:szCs w:val="21"/>
          <w:highlight w:val="white"/>
          <w:u w:val="single"/>
          <w:rtl w:val="0"/>
        </w:rPr>
        <w:t xml:space="preserve">Alterei alguns vencimentos para visualizar eles ordenados.</w:t>
      </w:r>
    </w:p>
    <w:p w:rsidR="00000000" w:rsidDel="00000000" w:rsidP="00000000" w:rsidRDefault="00000000" w:rsidRPr="00000000" w14:paraId="00000024">
      <w:pPr>
        <w:rPr>
          <w:b w:val="1"/>
          <w:color w:val="1018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01828"/>
          <w:sz w:val="36"/>
          <w:szCs w:val="36"/>
          <w:highlight w:val="white"/>
        </w:rPr>
        <w:drawing>
          <wp:inline distB="114300" distT="114300" distL="114300" distR="114300">
            <wp:extent cx="5731200" cy="749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018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01828"/>
          <w:sz w:val="36"/>
          <w:szCs w:val="36"/>
          <w:highlight w:val="white"/>
        </w:rPr>
        <w:drawing>
          <wp:inline distB="114300" distT="114300" distL="114300" distR="114300">
            <wp:extent cx="3200400" cy="3762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101828"/>
          <w:sz w:val="26"/>
          <w:szCs w:val="26"/>
          <w:highlight w:val="white"/>
        </w:rPr>
      </w:pPr>
      <w:bookmarkStart w:colFirst="0" w:colLast="0" w:name="_d1sw269rn5j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101828"/>
          <w:sz w:val="26"/>
          <w:szCs w:val="26"/>
          <w:highlight w:val="white"/>
        </w:rPr>
      </w:pPr>
      <w:bookmarkStart w:colFirst="0" w:colLast="0" w:name="_x78tl4eqfst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101828"/>
          <w:sz w:val="26"/>
          <w:szCs w:val="26"/>
          <w:highlight w:val="white"/>
        </w:rPr>
      </w:pPr>
      <w:bookmarkStart w:colFirst="0" w:colLast="0" w:name="_el99alpj32sr" w:id="9"/>
      <w:bookmarkEnd w:id="9"/>
      <w:r w:rsidDel="00000000" w:rsidR="00000000" w:rsidRPr="00000000">
        <w:rPr>
          <w:b w:val="1"/>
          <w:color w:val="101828"/>
          <w:sz w:val="26"/>
          <w:szCs w:val="26"/>
          <w:highlight w:val="white"/>
          <w:rtl w:val="0"/>
        </w:rPr>
        <w:t xml:space="preserve">Passo a Passo Explicativo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7.358305451435"/>
        <w:gridCol w:w="2556.7477547734647"/>
        <w:gridCol w:w="2441.4057507987222"/>
        <w:tblGridChange w:id="0">
          <w:tblGrid>
            <w:gridCol w:w="4027.358305451435"/>
            <w:gridCol w:w="2556.7477547734647"/>
            <w:gridCol w:w="2441.4057507987222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🔧 Elemento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🧠 Significado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🎯 Finalidade no Relatório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highlight w:val="white"/>
                <w:rtl w:val="0"/>
              </w:rPr>
              <w:t xml:space="preserve">SELECT aluno.aluno_nome,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Seleciona o nome de cada aluno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Mostrar quem está relacionado à mensalidade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highlight w:val="white"/>
                <w:rtl w:val="0"/>
              </w:rPr>
              <w:t xml:space="preserve">mensalidade.valor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Seleciona o valor da mensalidade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Exibir o valor da cobrança de cada aluno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highlight w:val="white"/>
                <w:rtl w:val="0"/>
              </w:rPr>
              <w:t xml:space="preserve">mensalidade.vencimento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Seleciona a data de vencimento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Mostrar quando vence cada mensalidade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highlight w:val="white"/>
                <w:rtl w:val="0"/>
              </w:rPr>
              <w:t xml:space="preserve">mensalidade.pago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Informa se a mensalidade está paga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) ou pendente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Indicar o status de pagamento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highlight w:val="white"/>
                <w:rtl w:val="0"/>
              </w:rPr>
              <w:t xml:space="preserve">FROM aluno JOIN mensalidade ON aluno.idaluno = mensalidade.aluno_idaluno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Junta as tabelas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highlight w:val="white"/>
                <w:rtl w:val="0"/>
              </w:rPr>
              <w:t xml:space="preserve">aluno</w:t>
            </w: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highlight w:val="white"/>
                <w:rtl w:val="0"/>
              </w:rPr>
              <w:t xml:space="preserve">mensalidade</w:t>
            </w: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 pela chave estrangeira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Relacionar cada mensalidade com seu respectivo aluno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highlight w:val="white"/>
                <w:rtl w:val="0"/>
              </w:rPr>
              <w:t xml:space="preserve">ORDER BY mensalidade.vencimento ASC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Ordena os resultados pela data de vencimento crescente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color w:val="101828"/>
                <w:highlight w:val="white"/>
              </w:rPr>
            </w:pPr>
            <w:r w:rsidDel="00000000" w:rsidR="00000000" w:rsidRPr="00000000">
              <w:rPr>
                <w:b w:val="1"/>
                <w:color w:val="101828"/>
                <w:highlight w:val="white"/>
                <w:rtl w:val="0"/>
              </w:rPr>
              <w:t xml:space="preserve">Exibir mensalidades começando pelas mais antigas</w:t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  <w:color w:val="1018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1018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