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zq7t8vtwgtw" w:id="0"/>
      <w:bookmarkEnd w:id="0"/>
      <w:r w:rsidDel="00000000" w:rsidR="00000000" w:rsidRPr="00000000">
        <w:rPr>
          <w:rtl w:val="0"/>
        </w:rPr>
        <w:t xml:space="preserve">Trabajos Prácticos TNT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22 de abril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Permitir el ingreso a la aplicación a los usuarios "admin" con contraseña "tnt2024". 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Mostrar un listado con las encuestas realizadas ✅.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strike w:val="1"/>
          <w:rtl w:val="0"/>
        </w:rPr>
        <w:t xml:space="preserve">20 de mayo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27 de mayo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Comenzar una encuesta nueva. 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Registrar el consumo de "Yogur bebible" y cerrar la encuesta. ✅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Mostrar el consumo promedio de "Grasas totales" según las encuestas realizadas.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Observaciones: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 una encuesta fue cargada con éxito, debe persistir en la aplicación cuando se </w:t>
      </w:r>
      <w:r w:rsidDel="00000000" w:rsidR="00000000" w:rsidRPr="00000000">
        <w:rPr>
          <w:rtl w:val="0"/>
        </w:rPr>
        <w:t xml:space="preserve">desplanifica</w:t>
      </w:r>
      <w:r w:rsidDel="00000000" w:rsidR="00000000" w:rsidRPr="00000000">
        <w:rPr>
          <w:rtl w:val="0"/>
        </w:rPr>
        <w:t xml:space="preserve"> y se vuelve a abrir.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19 de junio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1 - Registrar el consumo de todos los alimentos de la tabla de la encuesta </w:t>
      </w:r>
      <w:r w:rsidDel="00000000" w:rsidR="00000000" w:rsidRPr="00000000">
        <w:rPr>
          <w:highlight w:val="green"/>
          <w:rtl w:val="0"/>
        </w:rPr>
        <w:t xml:space="preserve">(carpeta “</w:t>
      </w:r>
      <w:hyperlink r:id="rId6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Materiales TP</w:t>
        </w:r>
      </w:hyperlink>
      <w:r w:rsidDel="00000000" w:rsidR="00000000" w:rsidRPr="00000000">
        <w:rPr>
          <w:highlight w:val="green"/>
          <w:rtl w:val="0"/>
        </w:rPr>
        <w:t xml:space="preserve">”)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2 - Permitir abandonar una encuesta. Permitir reabrir una encuesta y </w:t>
      </w:r>
      <w:r w:rsidDel="00000000" w:rsidR="00000000" w:rsidRPr="00000000">
        <w:rPr>
          <w:rtl w:val="0"/>
        </w:rPr>
        <w:t xml:space="preserve">finalizarla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strike w:val="1"/>
          <w:rtl w:val="0"/>
        </w:rPr>
        <w:t xml:space="preserve">Registrar el alta de un nuevo usuario. </w:t>
      </w:r>
      <w:r w:rsidDel="00000000" w:rsidR="00000000" w:rsidRPr="00000000">
        <w:rPr>
          <w:rtl w:val="0"/>
        </w:rPr>
        <w:t xml:space="preserve"> Permitir el ingreso de usuarios con direcciones de correo electrónico válidas.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4 - Recolectar el dato de zona del domicilio de cada voluntario. Mostrar en un mapa la ubicación aproximada de los domicilios de los voluntarios.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5 - En una sección de estadísticas, mostrar el consumo promedio de los siguientes ítems (realizar el cálculo considerando todas las encuestas realizadas y finalizadas):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Kcal totales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 Carbohidratos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- Proteínas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- Colesterol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- Fibras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6 - Permitir enviar los datos de encuestas finalizadas específicas a una base de datos centralizada.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Observaciones: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direcciones de correo electrónico son válidas si se encuentran registradas en consola Firebase: Servicio Firebase Authentication.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Utilizar alguna base de datos alojada en la nube como Cloud Firestore o Firebase Realtime Database.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o3y66Fih8eLcXRED9JuwcB9n76bgOPz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