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50ACF8" w14:textId="77777777" w:rsidR="00994629" w:rsidRDefault="00994629" w:rsidP="00994629"/>
    <w:p w14:paraId="0F0868C9" w14:textId="77777777" w:rsidR="00994629" w:rsidRDefault="00994629" w:rsidP="00994629">
      <w:r>
        <w:t>2. Confidencialidad en SGBDD: Desafíos y Avances Tecnológicos</w:t>
      </w:r>
    </w:p>
    <w:p w14:paraId="4955C92C" w14:textId="77777777" w:rsidR="00994629" w:rsidRDefault="00994629" w:rsidP="00994629">
      <w:r>
        <w:tab/>
        <w:t>•</w:t>
      </w:r>
      <w:r>
        <w:tab/>
        <w:t>Definición técnica de la confidencialidad: Garantiza que los datos solo sean accesibles por usuarios autorizados y protege contra accesos no deseados. En los sistemas distribuidos, el acceso no autorizado en un nodo puede comprometer toda la base de datos.</w:t>
      </w:r>
    </w:p>
    <w:p w14:paraId="3EE9DBAF" w14:textId="0B0566A9" w:rsidR="00994629" w:rsidRDefault="00994629" w:rsidP="00D01433">
      <w:r>
        <w:t>3. Integridad: Manteniendo la Coherencia en un Entorno Descentralizado</w:t>
      </w:r>
    </w:p>
    <w:p w14:paraId="2C9D8EA2" w14:textId="77777777" w:rsidR="00994629" w:rsidRDefault="00994629" w:rsidP="00994629">
      <w:r>
        <w:tab/>
        <w:t>•</w:t>
      </w:r>
      <w:r>
        <w:tab/>
        <w:t>Definición técnica de la integridad en bases distribuidas: La integridad se refiere a la precisión y consistencia de los datos en todo el sistema distribuido. Cada nodo debe reflejar los mismos datos, a pesar de estar en diferentes ubicaciones.</w:t>
      </w:r>
    </w:p>
    <w:p w14:paraId="06D9DBD3" w14:textId="367EA178" w:rsidR="00994629" w:rsidRDefault="00994629" w:rsidP="00D01433">
      <w:r>
        <w:tab/>
        <w:t>•</w:t>
      </w:r>
      <w:r>
        <w:tab/>
        <w:t>Transacciones ACID vs. BASE: Las transacciones ACID (Atomicidad, Consistencia, Aislamiento y Durabilidad) son fundamentales para garantizar la integridad, pero en sistemas distribuidos de gran escala, se adopta un enfoque más flexible como BASE (</w:t>
      </w:r>
      <w:proofErr w:type="spellStart"/>
      <w:r>
        <w:t>Basically</w:t>
      </w:r>
      <w:proofErr w:type="spellEnd"/>
      <w:r>
        <w:t xml:space="preserve"> </w:t>
      </w:r>
      <w:proofErr w:type="spellStart"/>
      <w:r>
        <w:t>Available</w:t>
      </w:r>
      <w:proofErr w:type="spellEnd"/>
      <w:r>
        <w:t xml:space="preserve">, </w:t>
      </w:r>
      <w:proofErr w:type="spellStart"/>
      <w:r>
        <w:t>Soft</w:t>
      </w:r>
      <w:proofErr w:type="spellEnd"/>
      <w:r>
        <w:t xml:space="preserve"> </w:t>
      </w:r>
      <w:proofErr w:type="spellStart"/>
      <w:r>
        <w:t>state</w:t>
      </w:r>
      <w:proofErr w:type="spellEnd"/>
      <w:r>
        <w:t xml:space="preserve">, Eventual </w:t>
      </w:r>
      <w:proofErr w:type="spellStart"/>
      <w:r>
        <w:t>consistency</w:t>
      </w:r>
      <w:proofErr w:type="spellEnd"/>
      <w:r>
        <w:t>), que permite consistencia eventual en lugar de estricta.</w:t>
      </w:r>
    </w:p>
    <w:p w14:paraId="1EA718F4" w14:textId="65F29F6E" w:rsidR="00994629" w:rsidRDefault="00994629" w:rsidP="00D01433">
      <w:r>
        <w:t>4. Disponibilidad: Asegurando el Acceso Permanente a Datos Distribuidos</w:t>
      </w:r>
    </w:p>
    <w:p w14:paraId="0B751DEA" w14:textId="77777777" w:rsidR="00994629" w:rsidRDefault="00994629" w:rsidP="00994629">
      <w:r>
        <w:tab/>
        <w:t>•</w:t>
      </w:r>
      <w:r>
        <w:tab/>
        <w:t>Definición técnica de la disponibilidad: Garantizar que los datos estén accesibles en todo momento, incluso si uno o más nodos fallan. La tolerancia a fallos y el balanceo de carga son claves en los SGBDD.</w:t>
      </w:r>
    </w:p>
    <w:p w14:paraId="2709423F" w14:textId="77777777" w:rsidR="00994629" w:rsidRDefault="00994629" w:rsidP="00994629">
      <w:r>
        <w:tab/>
        <w:t>•</w:t>
      </w:r>
      <w:r>
        <w:tab/>
        <w:t>Tolerancia a fallos: Los SGBDD deben replicar datos en múltiples nodos para evitar la pérdida de acceso en caso de fallos. Sin embargo, replicar estos datos puede generar problemas de latencia y costo de almacenamiento.</w:t>
      </w:r>
    </w:p>
    <w:p w14:paraId="10424C94" w14:textId="77777777" w:rsidR="00994629" w:rsidRDefault="00994629" w:rsidP="00994629"/>
    <w:p w14:paraId="57B42015" w14:textId="4AE4D0DF" w:rsidR="00994629" w:rsidRDefault="00994629" w:rsidP="00D01433">
      <w:r>
        <w:t xml:space="preserve">5. Desafíos Futuros: </w:t>
      </w:r>
      <w:proofErr w:type="gramStart"/>
      <w:r>
        <w:t>El Camino hacia la Gestión Masiva de Datos?</w:t>
      </w:r>
      <w:proofErr w:type="gramEnd"/>
      <w:r>
        <w:t>”</w:t>
      </w:r>
    </w:p>
    <w:p w14:paraId="343FAE88" w14:textId="77777777" w:rsidR="00994629" w:rsidRDefault="00994629" w:rsidP="00994629">
      <w:r>
        <w:tab/>
        <w:t>•</w:t>
      </w:r>
      <w:r>
        <w:tab/>
        <w:t>Desafío de la escalabilidad: El volumen de datos crecerá aún más con la proliferación de dispositivos conectados. Los SGBDD deben poder escalar sin afectar la consistencia, la seguridad y la disponibilidad.</w:t>
      </w:r>
    </w:p>
    <w:p w14:paraId="0A175646" w14:textId="77777777" w:rsidR="00994629" w:rsidRDefault="00994629" w:rsidP="00994629">
      <w:r>
        <w:tab/>
        <w:t>•</w:t>
      </w:r>
      <w:r>
        <w:tab/>
        <w:t>Impacto de la IA y el aprendizaje automático: A medida que los sistemas de inteligencia artificial generan enormes cantidades de datos, se necesita un enfoque dinámico para gestionar estas bases distribuidas en tiempo real, optimizando consultas y prediciendo fallos.</w:t>
      </w:r>
    </w:p>
    <w:p w14:paraId="28AD1B4C" w14:textId="77777777" w:rsidR="00994629" w:rsidRDefault="00994629" w:rsidP="00994629">
      <w:r>
        <w:t>6. Estándares: Propuestas para el Futuro de los SGBDD</w:t>
      </w:r>
    </w:p>
    <w:p w14:paraId="606383A4" w14:textId="77777777" w:rsidR="00994629" w:rsidRDefault="00994629" w:rsidP="00994629"/>
    <w:p w14:paraId="64BE2250" w14:textId="77777777" w:rsidR="00994629" w:rsidRDefault="00994629" w:rsidP="00994629">
      <w:r>
        <w:tab/>
        <w:t>•</w:t>
      </w:r>
      <w:r>
        <w:tab/>
        <w:t>Estándares actuales y su evolución: Aunque SQL es el estándar predominante para bases de datos relacionales, muchos SGBDD modernos están adoptando NoSQL y otros enfoques que requieren nuevos estándares para garantizar la interoperabilidad.</w:t>
      </w:r>
    </w:p>
    <w:p w14:paraId="7ADD0E42" w14:textId="29126026" w:rsidR="00994629" w:rsidRDefault="00994629" w:rsidP="00D01433">
      <w:r>
        <w:lastRenderedPageBreak/>
        <w:tab/>
        <w:t>•</w:t>
      </w:r>
      <w:r>
        <w:tab/>
        <w:t>Seguridad en estándares: Los estándares como ISO/IEC 27001 son fundamentales para garantizar la seguridad en los SGBDD, pero necesitan actualizarse para adaptarse a las amenazas emergentes y a la arquitectura descentralizada.</w:t>
      </w:r>
    </w:p>
    <w:p w14:paraId="1A242373" w14:textId="77777777" w:rsidR="00994629" w:rsidRDefault="00994629" w:rsidP="00994629">
      <w:r>
        <w:t>7. Conclusión: Los Retos y las Oportunidades del Futuro de los SGBDD</w:t>
      </w:r>
    </w:p>
    <w:p w14:paraId="4AAAD411" w14:textId="77777777" w:rsidR="00994629" w:rsidRDefault="00994629" w:rsidP="00994629">
      <w:r>
        <w:t>“Los SGBDD son mucho más que una solución técnica. Son el pilar sobre el que se construirá la próxima generación de la economía digital. Pero con ello, también vienen desafíos gigantes. El futuro de los datos no solo dependerá de las soluciones que tenemos hoy, sino de cómo seremos capaces de anticipar y superar las limitaciones actuales.”</w:t>
      </w:r>
    </w:p>
    <w:p w14:paraId="064E66C0" w14:textId="77777777" w:rsidR="00994629" w:rsidRDefault="00994629" w:rsidP="00994629"/>
    <w:p w14:paraId="230F67B0" w14:textId="5E76672D" w:rsidR="00E517A6" w:rsidRDefault="00E517A6" w:rsidP="00994629"/>
    <w:sectPr w:rsidR="00E517A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629"/>
    <w:rsid w:val="00187DBB"/>
    <w:rsid w:val="002A2971"/>
    <w:rsid w:val="00304723"/>
    <w:rsid w:val="00361608"/>
    <w:rsid w:val="00994629"/>
    <w:rsid w:val="009A1EC0"/>
    <w:rsid w:val="00D01433"/>
    <w:rsid w:val="00E517A6"/>
  </w:rsids>
  <m:mathPr>
    <m:mathFont m:val="Cambria Math"/>
    <m:brkBin m:val="before"/>
    <m:brkBinSub m:val="--"/>
    <m:smallFrac m:val="0"/>
    <m:dispDef/>
    <m:lMargin m:val="0"/>
    <m:rMargin m:val="0"/>
    <m:defJc m:val="centerGroup"/>
    <m:wrapIndent m:val="1440"/>
    <m:intLim m:val="subSup"/>
    <m:naryLim m:val="undOvr"/>
  </m:mathPr>
  <w:themeFontLang w:val="es-EC"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CF41C"/>
  <w15:chartTrackingRefBased/>
  <w15:docId w15:val="{88F08A8D-29B1-4754-A375-1E630648C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46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946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46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46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46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46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46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46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46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46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946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946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46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946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946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46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46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4629"/>
    <w:rPr>
      <w:rFonts w:eastAsiaTheme="majorEastAsia" w:cstheme="majorBidi"/>
      <w:color w:val="272727" w:themeColor="text1" w:themeTint="D8"/>
    </w:rPr>
  </w:style>
  <w:style w:type="paragraph" w:styleId="Ttulo">
    <w:name w:val="Title"/>
    <w:basedOn w:val="Normal"/>
    <w:next w:val="Normal"/>
    <w:link w:val="TtuloCar"/>
    <w:uiPriority w:val="10"/>
    <w:qFormat/>
    <w:rsid w:val="00994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46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46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46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4629"/>
    <w:pPr>
      <w:spacing w:before="160"/>
      <w:jc w:val="center"/>
    </w:pPr>
    <w:rPr>
      <w:i/>
      <w:iCs/>
      <w:color w:val="404040" w:themeColor="text1" w:themeTint="BF"/>
    </w:rPr>
  </w:style>
  <w:style w:type="character" w:customStyle="1" w:styleId="CitaCar">
    <w:name w:val="Cita Car"/>
    <w:basedOn w:val="Fuentedeprrafopredeter"/>
    <w:link w:val="Cita"/>
    <w:uiPriority w:val="29"/>
    <w:rsid w:val="00994629"/>
    <w:rPr>
      <w:i/>
      <w:iCs/>
      <w:color w:val="404040" w:themeColor="text1" w:themeTint="BF"/>
    </w:rPr>
  </w:style>
  <w:style w:type="paragraph" w:styleId="Prrafodelista">
    <w:name w:val="List Paragraph"/>
    <w:basedOn w:val="Normal"/>
    <w:uiPriority w:val="34"/>
    <w:qFormat/>
    <w:rsid w:val="00994629"/>
    <w:pPr>
      <w:ind w:left="720"/>
      <w:contextualSpacing/>
    </w:pPr>
  </w:style>
  <w:style w:type="character" w:styleId="nfasisintenso">
    <w:name w:val="Intense Emphasis"/>
    <w:basedOn w:val="Fuentedeprrafopredeter"/>
    <w:uiPriority w:val="21"/>
    <w:qFormat/>
    <w:rsid w:val="00994629"/>
    <w:rPr>
      <w:i/>
      <w:iCs/>
      <w:color w:val="0F4761" w:themeColor="accent1" w:themeShade="BF"/>
    </w:rPr>
  </w:style>
  <w:style w:type="paragraph" w:styleId="Citadestacada">
    <w:name w:val="Intense Quote"/>
    <w:basedOn w:val="Normal"/>
    <w:next w:val="Normal"/>
    <w:link w:val="CitadestacadaCar"/>
    <w:uiPriority w:val="30"/>
    <w:qFormat/>
    <w:rsid w:val="00994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4629"/>
    <w:rPr>
      <w:i/>
      <w:iCs/>
      <w:color w:val="0F4761" w:themeColor="accent1" w:themeShade="BF"/>
    </w:rPr>
  </w:style>
  <w:style w:type="character" w:styleId="Referenciaintensa">
    <w:name w:val="Intense Reference"/>
    <w:basedOn w:val="Fuentedeprrafopredeter"/>
    <w:uiPriority w:val="32"/>
    <w:qFormat/>
    <w:rsid w:val="009946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460</Words>
  <Characters>2535</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Chile</dc:creator>
  <cp:keywords/>
  <dc:description/>
  <cp:lastModifiedBy>Carlos Chile</cp:lastModifiedBy>
  <cp:revision>3</cp:revision>
  <dcterms:created xsi:type="dcterms:W3CDTF">2024-10-06T06:35:00Z</dcterms:created>
  <dcterms:modified xsi:type="dcterms:W3CDTF">2024-10-07T01:42:00Z</dcterms:modified>
</cp:coreProperties>
</file>