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resolución de ejercicio final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página principal en diferentes pantallas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escritorio: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57813" cy="291920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2919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movil: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08392" cy="50339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8392" cy="503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páginas de las figuras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escritorio: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35165" cy="276901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5165" cy="2769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movil: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19488" cy="738925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7389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resultado mostrado en pantalla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71925" cy="8429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42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 este ejercicio se usó: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node js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express para crear el servidor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nodemon para ejecutar el servidor y se reinicia cada que se guardan los cambios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