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AAE3C" w14:textId="77777777" w:rsidR="00711AFB" w:rsidRDefault="00543665">
      <w:pPr>
        <w:widowControl w:val="0"/>
        <w:pBdr>
          <w:top w:val="nil"/>
          <w:left w:val="nil"/>
          <w:bottom w:val="nil"/>
          <w:right w:val="nil"/>
          <w:between w:val="nil"/>
        </w:pBdr>
        <w:spacing w:after="0" w:line="480" w:lineRule="auto"/>
        <w:rPr>
          <w:rFonts w:ascii="Arial" w:eastAsia="Arial" w:hAnsi="Arial" w:cs="Arial"/>
          <w:color w:val="000000"/>
        </w:rPr>
      </w:pPr>
      <w:r>
        <w:rPr>
          <w:rFonts w:ascii="Arial" w:eastAsia="Arial" w:hAnsi="Arial" w:cs="Arial"/>
        </w:rPr>
        <w:t xml:space="preserve"> </w:t>
      </w:r>
    </w:p>
    <w:tbl>
      <w:tblPr>
        <w:tblStyle w:val="a4"/>
        <w:tblW w:w="10320" w:type="dxa"/>
        <w:tblInd w:w="-821"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400" w:firstRow="0" w:lastRow="0" w:firstColumn="0" w:lastColumn="0" w:noHBand="0" w:noVBand="1"/>
      </w:tblPr>
      <w:tblGrid>
        <w:gridCol w:w="2865"/>
        <w:gridCol w:w="2325"/>
        <w:gridCol w:w="2715"/>
        <w:gridCol w:w="2415"/>
      </w:tblGrid>
      <w:tr w:rsidR="00711AFB" w14:paraId="3F2AAE40" w14:textId="77777777">
        <w:trPr>
          <w:trHeight w:val="358"/>
        </w:trPr>
        <w:tc>
          <w:tcPr>
            <w:tcW w:w="2865" w:type="dxa"/>
            <w:vMerge w:val="restart"/>
          </w:tcPr>
          <w:p w14:paraId="3F2AAE3D" w14:textId="77777777" w:rsidR="00711AFB" w:rsidRDefault="005436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2AAFB8" wp14:editId="3F2AAFB9">
                  <wp:extent cx="1159884" cy="672465"/>
                  <wp:effectExtent l="0" t="0" r="0" b="0"/>
                  <wp:docPr id="48" name="image1.png" descr="fesc.png"/>
                  <wp:cNvGraphicFramePr/>
                  <a:graphic xmlns:a="http://schemas.openxmlformats.org/drawingml/2006/main">
                    <a:graphicData uri="http://schemas.openxmlformats.org/drawingml/2006/picture">
                      <pic:pic xmlns:pic="http://schemas.openxmlformats.org/drawingml/2006/picture">
                        <pic:nvPicPr>
                          <pic:cNvPr id="0" name="image1.png" descr="fesc.png"/>
                          <pic:cNvPicPr preferRelativeResize="0"/>
                        </pic:nvPicPr>
                        <pic:blipFill>
                          <a:blip r:embed="rId8"/>
                          <a:srcRect/>
                          <a:stretch>
                            <a:fillRect/>
                          </a:stretch>
                        </pic:blipFill>
                        <pic:spPr>
                          <a:xfrm>
                            <a:off x="0" y="0"/>
                            <a:ext cx="1159884" cy="672465"/>
                          </a:xfrm>
                          <a:prstGeom prst="rect">
                            <a:avLst/>
                          </a:prstGeom>
                          <a:ln/>
                        </pic:spPr>
                      </pic:pic>
                    </a:graphicData>
                  </a:graphic>
                </wp:inline>
              </w:drawing>
            </w:r>
          </w:p>
        </w:tc>
        <w:tc>
          <w:tcPr>
            <w:tcW w:w="5040" w:type="dxa"/>
            <w:gridSpan w:val="2"/>
            <w:vMerge w:val="restart"/>
            <w:shd w:val="clear" w:color="auto" w:fill="F2F2F2"/>
            <w:vAlign w:val="center"/>
          </w:tcPr>
          <w:p w14:paraId="3F2AAE3E" w14:textId="77777777" w:rsidR="00711AFB" w:rsidRDefault="00543665">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ESTRUCTURA BÁSICA DEL PROYECTO PEDAGÓGICO DE AULA</w:t>
            </w:r>
          </w:p>
        </w:tc>
        <w:tc>
          <w:tcPr>
            <w:tcW w:w="2415" w:type="dxa"/>
            <w:shd w:val="clear" w:color="auto" w:fill="auto"/>
            <w:vAlign w:val="center"/>
          </w:tcPr>
          <w:p w14:paraId="3F2AAE3F"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Código: </w:t>
            </w:r>
            <w:r>
              <w:rPr>
                <w:rFonts w:ascii="Times New Roman" w:eastAsia="Times New Roman" w:hAnsi="Times New Roman" w:cs="Times New Roman"/>
                <w:sz w:val="24"/>
                <w:szCs w:val="24"/>
              </w:rPr>
              <w:t>FPESF-4.1-45</w:t>
            </w:r>
          </w:p>
        </w:tc>
      </w:tr>
      <w:tr w:rsidR="00711AFB" w14:paraId="3F2AAE44" w14:textId="77777777">
        <w:trPr>
          <w:trHeight w:val="450"/>
        </w:trPr>
        <w:tc>
          <w:tcPr>
            <w:tcW w:w="2865" w:type="dxa"/>
            <w:vMerge/>
          </w:tcPr>
          <w:p w14:paraId="3F2AAE41" w14:textId="77777777" w:rsidR="00711AFB" w:rsidRDefault="00711AFB">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5040" w:type="dxa"/>
            <w:gridSpan w:val="2"/>
            <w:vMerge/>
            <w:shd w:val="clear" w:color="auto" w:fill="F2F2F2"/>
            <w:vAlign w:val="center"/>
          </w:tcPr>
          <w:p w14:paraId="3F2AAE42" w14:textId="77777777" w:rsidR="00711AFB" w:rsidRDefault="00711AFB">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415" w:type="dxa"/>
            <w:shd w:val="clear" w:color="auto" w:fill="auto"/>
            <w:vAlign w:val="center"/>
          </w:tcPr>
          <w:p w14:paraId="3F2AAE43" w14:textId="77777777" w:rsidR="00711AFB" w:rsidRDefault="005436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Fecha: </w:t>
            </w:r>
            <w:r>
              <w:rPr>
                <w:rFonts w:ascii="Times New Roman" w:eastAsia="Times New Roman" w:hAnsi="Times New Roman" w:cs="Times New Roman"/>
                <w:sz w:val="24"/>
                <w:szCs w:val="24"/>
              </w:rPr>
              <w:t>05/10/2021</w:t>
            </w:r>
          </w:p>
        </w:tc>
      </w:tr>
      <w:tr w:rsidR="00711AFB" w14:paraId="3F2AAE48" w14:textId="77777777">
        <w:trPr>
          <w:trHeight w:val="548"/>
        </w:trPr>
        <w:tc>
          <w:tcPr>
            <w:tcW w:w="2865" w:type="dxa"/>
            <w:vMerge/>
          </w:tcPr>
          <w:p w14:paraId="3F2AAE45" w14:textId="77777777" w:rsidR="00711AFB" w:rsidRDefault="00711AF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5040" w:type="dxa"/>
            <w:gridSpan w:val="2"/>
            <w:vMerge/>
            <w:shd w:val="clear" w:color="auto" w:fill="F2F2F2"/>
            <w:vAlign w:val="center"/>
          </w:tcPr>
          <w:p w14:paraId="3F2AAE46" w14:textId="77777777" w:rsidR="00711AFB" w:rsidRDefault="00711AF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415" w:type="dxa"/>
            <w:shd w:val="clear" w:color="auto" w:fill="auto"/>
            <w:vAlign w:val="center"/>
          </w:tcPr>
          <w:p w14:paraId="3F2AAE47"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Versión: </w:t>
            </w:r>
            <w:r>
              <w:rPr>
                <w:rFonts w:ascii="Times New Roman" w:eastAsia="Times New Roman" w:hAnsi="Times New Roman" w:cs="Times New Roman"/>
                <w:sz w:val="24"/>
                <w:szCs w:val="24"/>
              </w:rPr>
              <w:t>1.1</w:t>
            </w:r>
          </w:p>
        </w:tc>
      </w:tr>
      <w:tr w:rsidR="00711AFB" w14:paraId="3F2AAE4B" w14:textId="77777777">
        <w:trPr>
          <w:trHeight w:val="1022"/>
        </w:trPr>
        <w:tc>
          <w:tcPr>
            <w:tcW w:w="2865" w:type="dxa"/>
            <w:vAlign w:val="center"/>
          </w:tcPr>
          <w:p w14:paraId="3F2AAE49" w14:textId="34E8D5F9" w:rsidR="00711AFB" w:rsidRDefault="0054366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FECHA DE INICIO: </w:t>
            </w:r>
            <w:r>
              <w:rPr>
                <w:rFonts w:ascii="Times New Roman" w:eastAsia="Times New Roman" w:hAnsi="Times New Roman" w:cs="Times New Roman"/>
                <w:color w:val="000000"/>
                <w:sz w:val="24"/>
                <w:szCs w:val="24"/>
              </w:rPr>
              <w:t>19/02/202</w:t>
            </w:r>
          </w:p>
        </w:tc>
        <w:tc>
          <w:tcPr>
            <w:tcW w:w="7455" w:type="dxa"/>
            <w:gridSpan w:val="3"/>
            <w:vAlign w:val="center"/>
          </w:tcPr>
          <w:p w14:paraId="3F2AAE4A" w14:textId="77777777" w:rsidR="00711AFB" w:rsidRDefault="0054366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PROGRAMA ACADÉMICO: </w:t>
            </w:r>
            <w:r>
              <w:rPr>
                <w:rFonts w:ascii="Times New Roman" w:eastAsia="Times New Roman" w:hAnsi="Times New Roman" w:cs="Times New Roman"/>
                <w:b/>
                <w:sz w:val="24"/>
                <w:szCs w:val="24"/>
              </w:rPr>
              <w:t>Ingeniería</w:t>
            </w:r>
            <w:r>
              <w:rPr>
                <w:rFonts w:ascii="Times New Roman" w:eastAsia="Times New Roman" w:hAnsi="Times New Roman" w:cs="Times New Roman"/>
                <w:b/>
                <w:color w:val="000000"/>
                <w:sz w:val="24"/>
                <w:szCs w:val="24"/>
              </w:rPr>
              <w:t xml:space="preserve"> de Software</w:t>
            </w:r>
          </w:p>
        </w:tc>
      </w:tr>
      <w:tr w:rsidR="00711AFB" w14:paraId="3F2AAE54" w14:textId="77777777">
        <w:trPr>
          <w:trHeight w:val="1589"/>
        </w:trPr>
        <w:tc>
          <w:tcPr>
            <w:tcW w:w="2865" w:type="dxa"/>
            <w:vAlign w:val="center"/>
          </w:tcPr>
          <w:p w14:paraId="3F2AAE4C" w14:textId="77777777" w:rsidR="00711AFB" w:rsidRDefault="005436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FECHA DE FIN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21/06/2024</w:t>
            </w:r>
          </w:p>
        </w:tc>
        <w:tc>
          <w:tcPr>
            <w:tcW w:w="7455" w:type="dxa"/>
            <w:gridSpan w:val="3"/>
          </w:tcPr>
          <w:p w14:paraId="3F2AAE4D" w14:textId="77777777" w:rsidR="00711AFB" w:rsidRDefault="0054366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NOMBRE DE LOS ALUMNOS PARTICIPANTES:</w:t>
            </w:r>
          </w:p>
          <w:p w14:paraId="3F2AAE4E" w14:textId="77777777" w:rsidR="00711AFB" w:rsidRDefault="00543665">
            <w:pPr>
              <w:numPr>
                <w:ilvl w:val="0"/>
                <w:numId w:val="15"/>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Daniel Alejandro Arévalo Güechá</w:t>
            </w:r>
            <w:r>
              <w:rPr>
                <w:rFonts w:ascii="Times New Roman" w:eastAsia="Times New Roman" w:hAnsi="Times New Roman" w:cs="Times New Roman"/>
                <w:sz w:val="24"/>
                <w:szCs w:val="24"/>
              </w:rPr>
              <w:t>.</w:t>
            </w:r>
          </w:p>
          <w:p w14:paraId="3F2AAE4F" w14:textId="77777777" w:rsidR="00711AFB" w:rsidRDefault="00543665">
            <w:pPr>
              <w:numPr>
                <w:ilvl w:val="0"/>
                <w:numId w:val="15"/>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bookmarkStart w:id="0" w:name="_heading=h.30j0zll" w:colFirst="0" w:colLast="0"/>
            <w:bookmarkEnd w:id="0"/>
            <w:r>
              <w:rPr>
                <w:rFonts w:ascii="Times New Roman" w:eastAsia="Times New Roman" w:hAnsi="Times New Roman" w:cs="Times New Roman"/>
                <w:color w:val="000000"/>
                <w:sz w:val="24"/>
                <w:szCs w:val="24"/>
              </w:rPr>
              <w:t>Carlos José Mantilla Cote.</w:t>
            </w:r>
          </w:p>
          <w:p w14:paraId="3F2AAE50" w14:textId="77777777" w:rsidR="00711AFB" w:rsidRDefault="00543665">
            <w:pPr>
              <w:numPr>
                <w:ilvl w:val="0"/>
                <w:numId w:val="15"/>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Juan Marco Parada Carpio</w:t>
            </w:r>
            <w:r>
              <w:rPr>
                <w:rFonts w:ascii="Times New Roman" w:eastAsia="Times New Roman" w:hAnsi="Times New Roman" w:cs="Times New Roman"/>
                <w:sz w:val="24"/>
                <w:szCs w:val="24"/>
              </w:rPr>
              <w:t>.</w:t>
            </w:r>
          </w:p>
          <w:p w14:paraId="3F2AAE51" w14:textId="77777777" w:rsidR="00711AFB" w:rsidRDefault="00543665">
            <w:pPr>
              <w:numPr>
                <w:ilvl w:val="0"/>
                <w:numId w:val="15"/>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Isaac Alejandro Diaz Rangel</w:t>
            </w:r>
          </w:p>
          <w:p w14:paraId="3F2AAE52" w14:textId="77777777" w:rsidR="00711AFB" w:rsidRDefault="00543665">
            <w:pPr>
              <w:numPr>
                <w:ilvl w:val="0"/>
                <w:numId w:val="15"/>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Dylan Jared Bautista Sierra</w:t>
            </w:r>
          </w:p>
          <w:p w14:paraId="3F2AAE53" w14:textId="77777777" w:rsidR="00711AFB" w:rsidRDefault="00543665">
            <w:pPr>
              <w:numPr>
                <w:ilvl w:val="0"/>
                <w:numId w:val="15"/>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Arturo Aceros Ortiz </w:t>
            </w:r>
          </w:p>
        </w:tc>
      </w:tr>
      <w:tr w:rsidR="00711AFB" w14:paraId="3F2AAE5A" w14:textId="77777777">
        <w:trPr>
          <w:trHeight w:val="1735"/>
        </w:trPr>
        <w:tc>
          <w:tcPr>
            <w:tcW w:w="2865" w:type="dxa"/>
            <w:vAlign w:val="center"/>
          </w:tcPr>
          <w:p w14:paraId="3F2AAE55" w14:textId="77777777" w:rsidR="00711AFB" w:rsidRDefault="0054366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SEMESTRE: </w:t>
            </w:r>
            <w:r>
              <w:rPr>
                <w:rFonts w:ascii="Times New Roman" w:eastAsia="Times New Roman" w:hAnsi="Times New Roman" w:cs="Times New Roman"/>
                <w:sz w:val="24"/>
                <w:szCs w:val="24"/>
              </w:rPr>
              <w:t>3</w:t>
            </w:r>
          </w:p>
        </w:tc>
        <w:tc>
          <w:tcPr>
            <w:tcW w:w="7455" w:type="dxa"/>
            <w:gridSpan w:val="3"/>
            <w:vAlign w:val="center"/>
          </w:tcPr>
          <w:p w14:paraId="3F2AAE56"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NOMBRE DEL MICROCURRICULO DE ÉNFASIS: </w:t>
            </w:r>
          </w:p>
          <w:p w14:paraId="3F2AAE57" w14:textId="77777777" w:rsidR="00711AFB" w:rsidRDefault="00543665">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Modelos y Documentación del Software</w:t>
            </w:r>
          </w:p>
          <w:p w14:paraId="3F2AAE58" w14:textId="77777777" w:rsidR="00711AFB" w:rsidRDefault="00543665">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w:t>
            </w:r>
          </w:p>
          <w:p w14:paraId="3F2AAE59" w14:textId="77777777" w:rsidR="00711AFB" w:rsidRDefault="00543665">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Ofimática y Redes Colaborativas</w:t>
            </w:r>
          </w:p>
        </w:tc>
      </w:tr>
      <w:tr w:rsidR="00711AFB" w14:paraId="3F2AAE5D" w14:textId="77777777">
        <w:trPr>
          <w:trHeight w:val="2558"/>
        </w:trPr>
        <w:tc>
          <w:tcPr>
            <w:tcW w:w="2865" w:type="dxa"/>
            <w:vAlign w:val="center"/>
          </w:tcPr>
          <w:p w14:paraId="3F2AAE5B" w14:textId="77777777" w:rsidR="00711AFB" w:rsidRDefault="0054366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LÍNEA DE INVESTIGACIÓN</w:t>
            </w:r>
          </w:p>
        </w:tc>
        <w:tc>
          <w:tcPr>
            <w:tcW w:w="7455" w:type="dxa"/>
            <w:gridSpan w:val="3"/>
            <w:vAlign w:val="center"/>
          </w:tcPr>
          <w:p w14:paraId="3F2AAE5C" w14:textId="77777777" w:rsidR="00711AFB" w:rsidRDefault="005436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Desarrollo Tecnológico como aporte a la productividad empresarial</w:t>
            </w:r>
          </w:p>
        </w:tc>
      </w:tr>
      <w:tr w:rsidR="00711AFB" w14:paraId="3F2AAE60" w14:textId="77777777">
        <w:trPr>
          <w:trHeight w:val="977"/>
        </w:trPr>
        <w:tc>
          <w:tcPr>
            <w:tcW w:w="2865" w:type="dxa"/>
            <w:vAlign w:val="center"/>
          </w:tcPr>
          <w:p w14:paraId="3F2AAE5E" w14:textId="77777777" w:rsidR="00711AFB" w:rsidRDefault="0054366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DESCRIPTORES PALABRAS CLAVES:</w:t>
            </w:r>
          </w:p>
        </w:tc>
        <w:tc>
          <w:tcPr>
            <w:tcW w:w="7455" w:type="dxa"/>
            <w:gridSpan w:val="3"/>
            <w:vAlign w:val="center"/>
          </w:tcPr>
          <w:p w14:paraId="3F2AAE5F" w14:textId="77777777" w:rsidR="00711AFB" w:rsidRDefault="0054366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Software; Emprendimiento; Primeros Auxilios; Servicio; Infraestructura; Cúcuta</w:t>
            </w:r>
          </w:p>
        </w:tc>
      </w:tr>
      <w:tr w:rsidR="00711AFB" w14:paraId="3F2AAE63" w14:textId="77777777">
        <w:trPr>
          <w:trHeight w:val="1052"/>
        </w:trPr>
        <w:tc>
          <w:tcPr>
            <w:tcW w:w="2865" w:type="dxa"/>
            <w:vAlign w:val="center"/>
          </w:tcPr>
          <w:p w14:paraId="3F2AAE61" w14:textId="77777777" w:rsidR="00711AFB" w:rsidRDefault="0054366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NOMBRE DEL SEMILLERO</w:t>
            </w:r>
          </w:p>
        </w:tc>
        <w:tc>
          <w:tcPr>
            <w:tcW w:w="7455" w:type="dxa"/>
            <w:gridSpan w:val="3"/>
            <w:vAlign w:val="center"/>
          </w:tcPr>
          <w:p w14:paraId="3F2AAE62" w14:textId="77777777" w:rsidR="00711AFB" w:rsidRDefault="0054366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IDSE /FESC </w:t>
            </w:r>
            <w:r>
              <w:rPr>
                <w:rFonts w:ascii="Times New Roman" w:eastAsia="Times New Roman" w:hAnsi="Times New Roman" w:cs="Times New Roman"/>
                <w:i/>
                <w:color w:val="000000"/>
                <w:sz w:val="24"/>
                <w:szCs w:val="24"/>
              </w:rPr>
              <w:t>(Innovación en Desarrollo de Software Empresarial)</w:t>
            </w:r>
          </w:p>
        </w:tc>
      </w:tr>
      <w:tr w:rsidR="00711AFB" w14:paraId="3F2AAE66" w14:textId="77777777">
        <w:trPr>
          <w:trHeight w:val="403"/>
        </w:trPr>
        <w:tc>
          <w:tcPr>
            <w:tcW w:w="10320" w:type="dxa"/>
            <w:gridSpan w:val="4"/>
            <w:shd w:val="clear" w:color="auto" w:fill="auto"/>
            <w:vAlign w:val="center"/>
          </w:tcPr>
          <w:p w14:paraId="3F2AAE64"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w:t>
            </w:r>
            <w:r>
              <w:rPr>
                <w:rFonts w:ascii="Times New Roman" w:eastAsia="Times New Roman" w:hAnsi="Times New Roman" w:cs="Times New Roman"/>
                <w:b/>
                <w:color w:val="000000"/>
                <w:sz w:val="24"/>
                <w:szCs w:val="24"/>
              </w:rPr>
              <w:t xml:space="preserve"> DEL PROYECTO </w:t>
            </w:r>
            <w:r>
              <w:rPr>
                <w:rFonts w:ascii="Times New Roman" w:eastAsia="Times New Roman" w:hAnsi="Times New Roman" w:cs="Times New Roman"/>
                <w:b/>
                <w:sz w:val="24"/>
                <w:szCs w:val="24"/>
              </w:rPr>
              <w:t>PEDAGÓGICO</w:t>
            </w:r>
            <w:r>
              <w:rPr>
                <w:rFonts w:ascii="Times New Roman" w:eastAsia="Times New Roman" w:hAnsi="Times New Roman" w:cs="Times New Roman"/>
                <w:b/>
                <w:color w:val="000000"/>
                <w:sz w:val="24"/>
                <w:szCs w:val="24"/>
              </w:rPr>
              <w:t xml:space="preserve"> DE AULA:</w:t>
            </w:r>
          </w:p>
          <w:p w14:paraId="3F2AAE65" w14:textId="77777777" w:rsidR="00711AFB" w:rsidRDefault="005436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Prototipo de una aplicación web para administrar los procesos de citas de la clínica de heridas EnfSanar ubicada en la ciudad de Cúcuta.</w:t>
            </w:r>
          </w:p>
        </w:tc>
      </w:tr>
      <w:tr w:rsidR="00711AFB" w14:paraId="3F2AAE6B" w14:textId="77777777">
        <w:trPr>
          <w:trHeight w:val="403"/>
        </w:trPr>
        <w:tc>
          <w:tcPr>
            <w:tcW w:w="10320" w:type="dxa"/>
            <w:gridSpan w:val="4"/>
            <w:shd w:val="clear" w:color="auto" w:fill="auto"/>
            <w:vAlign w:val="center"/>
          </w:tcPr>
          <w:p w14:paraId="3F2AAE67"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RESUMEN: </w:t>
            </w:r>
          </w:p>
          <w:p w14:paraId="3F2AAE68"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EnfSanarSoftware tiene como objetivo elaborar un prototipo de una aplicación web en el campo de administración para la empresa de EnfSanar S.A.S, clinica de heridas, y adecuar la organización eficiente de citas; Nuestros objetivos específicos son determina</w:t>
            </w:r>
            <w:r>
              <w:rPr>
                <w:rFonts w:ascii="Times New Roman" w:eastAsia="Times New Roman" w:hAnsi="Times New Roman" w:cs="Times New Roman"/>
                <w:sz w:val="24"/>
                <w:szCs w:val="24"/>
              </w:rPr>
              <w:t>r las fases y requerimientos para la respectiva aplicación de citas para clinica de heridas de forma concisa e integrar herramientas asociadas al desarrollo web para producir una página eficiente y una herramienta a futuro para la empresa EnfSanar S.A.S.</w:t>
            </w:r>
          </w:p>
          <w:p w14:paraId="3F2AAE69"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rPr>
              <w:t>uestro alcance en EnfSanarSoftware empieza en la transformación de necesidades de EnfSanar S.A.S para generar una aplicación web eficiente mediante el empeño tanto de front-end y back-end de todos los integrantes de EnfSanarSoftware, los stakeholders han p</w:t>
            </w:r>
            <w:r>
              <w:rPr>
                <w:rFonts w:ascii="Times New Roman" w:eastAsia="Times New Roman" w:hAnsi="Times New Roman" w:cs="Times New Roman"/>
                <w:sz w:val="24"/>
                <w:szCs w:val="24"/>
              </w:rPr>
              <w:t xml:space="preserve">articipado tanto individualmente como </w:t>
            </w:r>
            <w:r>
              <w:rPr>
                <w:rFonts w:ascii="Times New Roman" w:eastAsia="Times New Roman" w:hAnsi="Times New Roman" w:cs="Times New Roman"/>
                <w:sz w:val="24"/>
                <w:szCs w:val="24"/>
              </w:rPr>
              <w:lastRenderedPageBreak/>
              <w:t>grupalmente (daily scrums, presencialmente e individualmente) y se ha pactado los diferentes documentos como Historias de usuario, SRS y casos de uso.</w:t>
            </w:r>
          </w:p>
          <w:p w14:paraId="3F2AAE6A" w14:textId="77777777" w:rsidR="00711AFB" w:rsidRDefault="00711AFB">
            <w:pPr>
              <w:spacing w:line="480" w:lineRule="auto"/>
              <w:rPr>
                <w:rFonts w:ascii="Times New Roman" w:eastAsia="Times New Roman" w:hAnsi="Times New Roman" w:cs="Times New Roman"/>
                <w:sz w:val="24"/>
                <w:szCs w:val="24"/>
              </w:rPr>
            </w:pPr>
          </w:p>
        </w:tc>
      </w:tr>
      <w:tr w:rsidR="00711AFB" w14:paraId="3F2AAE6F" w14:textId="77777777">
        <w:trPr>
          <w:trHeight w:val="403"/>
        </w:trPr>
        <w:tc>
          <w:tcPr>
            <w:tcW w:w="10320" w:type="dxa"/>
            <w:gridSpan w:val="4"/>
            <w:shd w:val="clear" w:color="auto" w:fill="auto"/>
            <w:vAlign w:val="center"/>
          </w:tcPr>
          <w:p w14:paraId="3F2AAE6C"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DESCRIPCIÓN DEL PROBLEMA: </w:t>
            </w:r>
          </w:p>
          <w:p w14:paraId="3F2AAE6D" w14:textId="77777777" w:rsidR="00711AFB" w:rsidRDefault="00543665">
            <w:pPr>
              <w:spacing w:line="480" w:lineRule="auto"/>
              <w:ind w:firstLine="708"/>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La clínica de heridas EnfSanar es una </w:t>
            </w:r>
            <w:r>
              <w:rPr>
                <w:rFonts w:ascii="Times New Roman" w:eastAsia="Times New Roman" w:hAnsi="Times New Roman" w:cs="Times New Roman"/>
                <w:sz w:val="24"/>
                <w:szCs w:val="24"/>
              </w:rPr>
              <w:t>microempresa dedicada a la atención de pacientes de heridas de la piel y tejido subcutáneo. Se encuentra en desarrollo debido a su buena atención médica, pero, últimamente poseen el inconveniente de poder realizar, diferentes formularios requeridos para do</w:t>
            </w:r>
            <w:r>
              <w:rPr>
                <w:rFonts w:ascii="Times New Roman" w:eastAsia="Times New Roman" w:hAnsi="Times New Roman" w:cs="Times New Roman"/>
                <w:sz w:val="24"/>
                <w:szCs w:val="24"/>
              </w:rPr>
              <w:t xml:space="preserve">cumentar a los pacientes, como pueden ser: consultas médicas, dedicadas a expresar qué tipo de herida tiene, sus características, tomarle los datos básicos y poder darle un tratamiento a futuro. También, se encuentran los procedimientos médicos, dedicados </w:t>
            </w:r>
            <w:r>
              <w:rPr>
                <w:rFonts w:ascii="Times New Roman" w:eastAsia="Times New Roman" w:hAnsi="Times New Roman" w:cs="Times New Roman"/>
                <w:sz w:val="24"/>
                <w:szCs w:val="24"/>
              </w:rPr>
              <w:t>a expresar que proceso se realizó en la consulta médica, puede ser días después o el mismo día a la consulta, en esta se redacta el procedimiento, los medicamentos usados, el diagnóstico dado y los cuidados. Estos dos formularios son parte de lo llamado Hi</w:t>
            </w:r>
            <w:r>
              <w:rPr>
                <w:rFonts w:ascii="Times New Roman" w:eastAsia="Times New Roman" w:hAnsi="Times New Roman" w:cs="Times New Roman"/>
                <w:sz w:val="24"/>
                <w:szCs w:val="24"/>
              </w:rPr>
              <w:t>storias Clínicas en las que primero el paciente llega de manera presencial y anticipa el envío de una cita médica a través de la recepcionista.</w:t>
            </w:r>
          </w:p>
          <w:p w14:paraId="3F2AAE6E" w14:textId="77777777" w:rsidR="00711AFB" w:rsidRDefault="00543665">
            <w:pPr>
              <w:spacing w:line="480" w:lineRule="auto"/>
              <w:ind w:firstLine="708"/>
              <w:rPr>
                <w:rFonts w:ascii="Times New Roman" w:eastAsia="Times New Roman" w:hAnsi="Times New Roman" w:cs="Times New Roman"/>
                <w:b/>
                <w:sz w:val="24"/>
                <w:szCs w:val="24"/>
              </w:rPr>
            </w:pPr>
            <w:r>
              <w:rPr>
                <w:rFonts w:ascii="Times New Roman" w:eastAsia="Times New Roman" w:hAnsi="Times New Roman" w:cs="Times New Roman"/>
                <w:sz w:val="24"/>
                <w:szCs w:val="24"/>
              </w:rPr>
              <w:t>La problemática principal radica en que existe una desorganización de la administración y realización de las con</w:t>
            </w:r>
            <w:r>
              <w:rPr>
                <w:rFonts w:ascii="Times New Roman" w:eastAsia="Times New Roman" w:hAnsi="Times New Roman" w:cs="Times New Roman"/>
                <w:sz w:val="24"/>
                <w:szCs w:val="24"/>
              </w:rPr>
              <w:t xml:space="preserve">sultas, procedimientos y citas médicos, puesto que, se debe realizar un papeleo bastante demorado. Por esta razón existe demora en la documentación acerca de lo necesitado para el paciente y la organización de las diferentes citas médicas programadas. Por </w:t>
            </w:r>
            <w:r>
              <w:rPr>
                <w:rFonts w:ascii="Times New Roman" w:eastAsia="Times New Roman" w:hAnsi="Times New Roman" w:cs="Times New Roman"/>
                <w:sz w:val="24"/>
                <w:szCs w:val="24"/>
              </w:rPr>
              <w:t>ello, necesitan de un software que les facilite la creación de los formularios, tanto consultas como procedimientos y la organización de las citas médicas. Por último, necesitan de la administración de la recepcionista dedicada al registro de las citas y a</w:t>
            </w:r>
            <w:r>
              <w:rPr>
                <w:rFonts w:ascii="Times New Roman" w:eastAsia="Times New Roman" w:hAnsi="Times New Roman" w:cs="Times New Roman"/>
                <w:sz w:val="24"/>
                <w:szCs w:val="24"/>
              </w:rPr>
              <w:t xml:space="preserve"> la notificación por correo electrónico a los pacientes de sus citas y el rol enfermera en la que se dedicara en el registro de los datos de las consultas, procedimientos y valoraciones de heridas de los pacientes en el software.</w:t>
            </w:r>
          </w:p>
        </w:tc>
      </w:tr>
      <w:tr w:rsidR="00711AFB" w14:paraId="3F2AAE7F" w14:textId="77777777">
        <w:trPr>
          <w:trHeight w:val="403"/>
        </w:trPr>
        <w:tc>
          <w:tcPr>
            <w:tcW w:w="5190" w:type="dxa"/>
            <w:gridSpan w:val="2"/>
            <w:vAlign w:val="center"/>
          </w:tcPr>
          <w:p w14:paraId="3F2AAE70" w14:textId="77777777" w:rsidR="00711AFB" w:rsidRDefault="0054366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OBJETIVO GENERAL DEL PROYECTO </w:t>
            </w:r>
          </w:p>
          <w:p w14:paraId="3F2AAE71" w14:textId="77777777" w:rsidR="00711AFB" w:rsidRDefault="0054366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PEDAGÓGICO DE AULA:</w:t>
            </w:r>
          </w:p>
          <w:p w14:paraId="3F2AAE72" w14:textId="77777777" w:rsidR="00711AFB" w:rsidRDefault="00543665">
            <w:pPr>
              <w:spacing w:line="480" w:lineRule="auto"/>
              <w:ind w:left="141" w:right="49"/>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un prototipo de una aplicación web para administrar los procesos de citas de la clínica de heridas EnfSanar ubicada en la ciudad de Cúcuta.</w:t>
            </w:r>
          </w:p>
          <w:p w14:paraId="3F2AAE73" w14:textId="77777777" w:rsidR="00711AFB" w:rsidRDefault="00711AFB">
            <w:pPr>
              <w:spacing w:line="480" w:lineRule="auto"/>
              <w:ind w:left="141" w:right="49"/>
              <w:rPr>
                <w:rFonts w:ascii="Times New Roman" w:eastAsia="Times New Roman" w:hAnsi="Times New Roman" w:cs="Times New Roman"/>
                <w:sz w:val="24"/>
                <w:szCs w:val="24"/>
              </w:rPr>
            </w:pPr>
          </w:p>
          <w:p w14:paraId="3F2AAE74" w14:textId="77777777" w:rsidR="00711AFB" w:rsidRDefault="00711AFB">
            <w:pPr>
              <w:spacing w:line="480" w:lineRule="auto"/>
              <w:ind w:left="141" w:right="49"/>
              <w:rPr>
                <w:rFonts w:ascii="Times New Roman" w:eastAsia="Times New Roman" w:hAnsi="Times New Roman" w:cs="Times New Roman"/>
                <w:sz w:val="24"/>
                <w:szCs w:val="24"/>
              </w:rPr>
            </w:pPr>
          </w:p>
          <w:p w14:paraId="3F2AAE75" w14:textId="77777777" w:rsidR="00711AFB" w:rsidRDefault="00711AFB">
            <w:pPr>
              <w:spacing w:line="480" w:lineRule="auto"/>
              <w:ind w:left="141" w:right="49"/>
              <w:rPr>
                <w:rFonts w:ascii="Times New Roman" w:eastAsia="Times New Roman" w:hAnsi="Times New Roman" w:cs="Times New Roman"/>
                <w:sz w:val="24"/>
                <w:szCs w:val="24"/>
              </w:rPr>
            </w:pPr>
          </w:p>
          <w:p w14:paraId="3F2AAE76" w14:textId="77777777" w:rsidR="00711AFB" w:rsidRDefault="00711AFB">
            <w:pPr>
              <w:spacing w:line="480" w:lineRule="auto"/>
              <w:ind w:left="141" w:right="49"/>
              <w:rPr>
                <w:rFonts w:ascii="Times New Roman" w:eastAsia="Times New Roman" w:hAnsi="Times New Roman" w:cs="Times New Roman"/>
                <w:sz w:val="24"/>
                <w:szCs w:val="24"/>
              </w:rPr>
            </w:pPr>
          </w:p>
          <w:p w14:paraId="3F2AAE77" w14:textId="77777777" w:rsidR="00711AFB" w:rsidRDefault="00711AFB">
            <w:pPr>
              <w:spacing w:line="480" w:lineRule="auto"/>
              <w:ind w:left="141" w:right="49"/>
              <w:rPr>
                <w:rFonts w:ascii="Times New Roman" w:eastAsia="Times New Roman" w:hAnsi="Times New Roman" w:cs="Times New Roman"/>
                <w:sz w:val="24"/>
                <w:szCs w:val="24"/>
              </w:rPr>
            </w:pPr>
          </w:p>
          <w:p w14:paraId="3F2AAE78" w14:textId="77777777" w:rsidR="00711AFB" w:rsidRDefault="00711AFB">
            <w:pPr>
              <w:spacing w:line="480" w:lineRule="auto"/>
              <w:ind w:left="141" w:right="49"/>
              <w:rPr>
                <w:rFonts w:ascii="Times New Roman" w:eastAsia="Times New Roman" w:hAnsi="Times New Roman" w:cs="Times New Roman"/>
                <w:sz w:val="24"/>
                <w:szCs w:val="24"/>
              </w:rPr>
            </w:pPr>
          </w:p>
          <w:p w14:paraId="3F2AAE79" w14:textId="77777777" w:rsidR="00711AFB" w:rsidRDefault="00711AFB">
            <w:pPr>
              <w:spacing w:line="480" w:lineRule="auto"/>
              <w:ind w:left="141" w:right="49"/>
              <w:rPr>
                <w:rFonts w:ascii="Times New Roman" w:eastAsia="Times New Roman" w:hAnsi="Times New Roman" w:cs="Times New Roman"/>
                <w:sz w:val="24"/>
                <w:szCs w:val="24"/>
              </w:rPr>
            </w:pPr>
          </w:p>
          <w:p w14:paraId="3F2AAE7A" w14:textId="77777777" w:rsidR="00711AFB" w:rsidRDefault="00711AFB">
            <w:pPr>
              <w:spacing w:line="480" w:lineRule="auto"/>
              <w:ind w:left="141" w:right="49"/>
              <w:rPr>
                <w:rFonts w:ascii="Times New Roman" w:eastAsia="Times New Roman" w:hAnsi="Times New Roman" w:cs="Times New Roman"/>
                <w:sz w:val="24"/>
                <w:szCs w:val="24"/>
              </w:rPr>
            </w:pPr>
          </w:p>
        </w:tc>
        <w:tc>
          <w:tcPr>
            <w:tcW w:w="5130" w:type="dxa"/>
            <w:gridSpan w:val="2"/>
            <w:vAlign w:val="center"/>
          </w:tcPr>
          <w:p w14:paraId="3F2AAE7B"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OBJETIVOS ESPECÍFICOS DEL PROYECTO:</w:t>
            </w:r>
          </w:p>
          <w:p w14:paraId="3F2AAE7C" w14:textId="77777777" w:rsidR="00711AFB" w:rsidRDefault="00543665">
            <w:pPr>
              <w:numPr>
                <w:ilvl w:val="0"/>
                <w:numId w:val="16"/>
              </w:numPr>
              <w:spacing w:line="480" w:lineRule="auto"/>
              <w:ind w:left="283" w:hanging="285"/>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las fases y requerimientos para la respectiva aplicación en citas para clínica de heridas.</w:t>
            </w:r>
          </w:p>
          <w:p w14:paraId="3F2AAE7D" w14:textId="77777777" w:rsidR="00711AFB" w:rsidRDefault="00543665">
            <w:pPr>
              <w:numPr>
                <w:ilvl w:val="0"/>
                <w:numId w:val="16"/>
              </w:numPr>
              <w:spacing w:line="480" w:lineRule="auto"/>
              <w:ind w:left="283" w:hanging="285"/>
              <w:rPr>
                <w:rFonts w:ascii="Times New Roman" w:eastAsia="Times New Roman" w:hAnsi="Times New Roman" w:cs="Times New Roman"/>
                <w:sz w:val="24"/>
                <w:szCs w:val="24"/>
              </w:rPr>
            </w:pPr>
            <w:r>
              <w:rPr>
                <w:rFonts w:ascii="Times New Roman" w:eastAsia="Times New Roman" w:hAnsi="Times New Roman" w:cs="Times New Roman"/>
                <w:sz w:val="24"/>
                <w:szCs w:val="24"/>
              </w:rPr>
              <w:t>Examinar las herramientas que le permitan seleccionar e identificar lenguajes de programación y bases de datos para el</w:t>
            </w:r>
            <w:r>
              <w:rPr>
                <w:rFonts w:ascii="Times New Roman" w:eastAsia="Times New Roman" w:hAnsi="Times New Roman" w:cs="Times New Roman"/>
                <w:sz w:val="24"/>
                <w:szCs w:val="24"/>
              </w:rPr>
              <w:t xml:space="preserve"> desarrollo de la aplicación web.</w:t>
            </w:r>
          </w:p>
          <w:p w14:paraId="3F2AAE7E" w14:textId="77777777" w:rsidR="00711AFB" w:rsidRDefault="00543665">
            <w:pPr>
              <w:numPr>
                <w:ilvl w:val="0"/>
                <w:numId w:val="16"/>
              </w:numPr>
              <w:spacing w:line="480" w:lineRule="auto"/>
              <w:ind w:left="283" w:hanging="285"/>
              <w:rPr>
                <w:rFonts w:ascii="Times New Roman" w:eastAsia="Times New Roman" w:hAnsi="Times New Roman" w:cs="Times New Roman"/>
                <w:sz w:val="24"/>
                <w:szCs w:val="24"/>
              </w:rPr>
            </w:pPr>
            <w:r>
              <w:rPr>
                <w:rFonts w:ascii="Times New Roman" w:eastAsia="Times New Roman" w:hAnsi="Times New Roman" w:cs="Times New Roman"/>
                <w:sz w:val="24"/>
                <w:szCs w:val="24"/>
              </w:rPr>
              <w:t>Integrar las herramientas seleccionadas para el desarrollo de la aplicación web.</w:t>
            </w:r>
          </w:p>
        </w:tc>
      </w:tr>
      <w:tr w:rsidR="00711AFB" w14:paraId="3F2AAE86" w14:textId="77777777">
        <w:trPr>
          <w:trHeight w:val="403"/>
        </w:trPr>
        <w:tc>
          <w:tcPr>
            <w:tcW w:w="10320" w:type="dxa"/>
            <w:gridSpan w:val="4"/>
            <w:vAlign w:val="center"/>
          </w:tcPr>
          <w:p w14:paraId="3F2AAE80" w14:textId="77777777" w:rsidR="00711AFB" w:rsidRDefault="00543665">
            <w:pPr>
              <w:spacing w:line="48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PREGUNTAS </w:t>
            </w:r>
            <w:r>
              <w:rPr>
                <w:rFonts w:ascii="Times New Roman" w:eastAsia="Times New Roman" w:hAnsi="Times New Roman" w:cs="Times New Roman"/>
                <w:b/>
                <w:sz w:val="24"/>
                <w:szCs w:val="24"/>
              </w:rPr>
              <w:t>PROBLEMATIZADORAS</w:t>
            </w:r>
            <w:r>
              <w:rPr>
                <w:rFonts w:ascii="Times New Roman" w:eastAsia="Times New Roman" w:hAnsi="Times New Roman" w:cs="Times New Roman"/>
                <w:b/>
                <w:color w:val="000000"/>
                <w:sz w:val="24"/>
                <w:szCs w:val="24"/>
              </w:rPr>
              <w:t>:</w:t>
            </w:r>
          </w:p>
          <w:p w14:paraId="3F2AAE81" w14:textId="77777777" w:rsidR="00711AFB" w:rsidRDefault="005436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Preguntas de investigación:</w:t>
            </w:r>
            <w:r>
              <w:rPr>
                <w:rFonts w:ascii="Times New Roman" w:eastAsia="Times New Roman" w:hAnsi="Times New Roman" w:cs="Times New Roman"/>
                <w:b/>
                <w:sz w:val="24"/>
                <w:szCs w:val="24"/>
              </w:rPr>
              <w:br/>
              <w:t xml:space="preserve">1. </w:t>
            </w:r>
            <w:r>
              <w:rPr>
                <w:rFonts w:ascii="Times New Roman" w:eastAsia="Times New Roman" w:hAnsi="Times New Roman" w:cs="Times New Roman"/>
                <w:sz w:val="24"/>
                <w:szCs w:val="24"/>
              </w:rPr>
              <w:t>¿Qué pasaría si el personal no está dispuesto a aceptar el cambio tecnológico?</w:t>
            </w:r>
          </w:p>
          <w:p w14:paraId="3F2AAE82" w14:textId="77777777" w:rsidR="00711AFB" w:rsidRDefault="005436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¿Bajo qué régimen o estatutos garantiza la administración del tratamiento de datos personales?</w:t>
            </w:r>
          </w:p>
          <w:p w14:paraId="3F2AAE83" w14:textId="77777777" w:rsidR="00711AFB" w:rsidRDefault="005436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¿Cómo mitigar los desafíos éticos y legales al recibir citas de los pacientes?</w:t>
            </w:r>
          </w:p>
          <w:p w14:paraId="3F2AAE84" w14:textId="77777777" w:rsidR="00711AFB" w:rsidRDefault="005436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¿De qué manera se puede optimizar la accesibilidad a la plataforma para los administrativos al registrar y administrar datos de los pacientes?</w:t>
            </w:r>
          </w:p>
          <w:p w14:paraId="3F2AAE85" w14:textId="77777777" w:rsidR="00711AFB" w:rsidRDefault="005436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 ¿</w:t>
            </w:r>
            <w:r>
              <w:rPr>
                <w:rFonts w:ascii="Times New Roman" w:eastAsia="Times New Roman" w:hAnsi="Times New Roman" w:cs="Times New Roman"/>
                <w:sz w:val="24"/>
                <w:szCs w:val="24"/>
              </w:rPr>
              <w:t>Cuál sería una estrategia efectiva para fomentar la inclusión de esta plataforma por parte de diferentes enti</w:t>
            </w:r>
            <w:r>
              <w:rPr>
                <w:rFonts w:ascii="Times New Roman" w:eastAsia="Times New Roman" w:hAnsi="Times New Roman" w:cs="Times New Roman"/>
                <w:sz w:val="24"/>
                <w:szCs w:val="24"/>
              </w:rPr>
              <w:t>dades?</w:t>
            </w:r>
          </w:p>
        </w:tc>
      </w:tr>
      <w:tr w:rsidR="00711AFB" w14:paraId="3F2AAE8F" w14:textId="77777777">
        <w:trPr>
          <w:trHeight w:val="1950"/>
        </w:trPr>
        <w:tc>
          <w:tcPr>
            <w:tcW w:w="5190" w:type="dxa"/>
            <w:gridSpan w:val="2"/>
            <w:vAlign w:val="center"/>
          </w:tcPr>
          <w:p w14:paraId="3F2AAE87" w14:textId="77777777" w:rsidR="00711AFB" w:rsidRDefault="0054366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NOMBRE DE LOS DOCENTES PARTICIPANTES EN EL  </w:t>
            </w:r>
          </w:p>
          <w:p w14:paraId="3F2AAE88" w14:textId="77777777" w:rsidR="00711AFB" w:rsidRDefault="0054366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PROYECTO PEDAGÓGICO DE AULA:</w:t>
            </w:r>
          </w:p>
          <w:p w14:paraId="3F2AAE89" w14:textId="77777777" w:rsidR="00711AFB" w:rsidRDefault="00543665">
            <w:pPr>
              <w:numPr>
                <w:ilvl w:val="0"/>
                <w:numId w:val="17"/>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Jesús Antonio Figueroa Guerrero</w:t>
            </w:r>
          </w:p>
          <w:p w14:paraId="3F2AAE8A" w14:textId="77777777" w:rsidR="00711AFB" w:rsidRDefault="00543665">
            <w:pPr>
              <w:numPr>
                <w:ilvl w:val="0"/>
                <w:numId w:val="17"/>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Eliana Carolina Sánchez Acosta</w:t>
            </w:r>
          </w:p>
        </w:tc>
        <w:tc>
          <w:tcPr>
            <w:tcW w:w="5130" w:type="dxa"/>
            <w:gridSpan w:val="2"/>
            <w:vAlign w:val="center"/>
          </w:tcPr>
          <w:p w14:paraId="3F2AAE8B"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MICROCURRICULOS PARA LA INTERDISCIPLINARIEDAD:</w:t>
            </w:r>
          </w:p>
          <w:p w14:paraId="3F2AAE8C" w14:textId="77777777" w:rsidR="00711AFB" w:rsidRDefault="00543665">
            <w:pPr>
              <w:numPr>
                <w:ilvl w:val="0"/>
                <w:numId w:val="10"/>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w:t>
            </w:r>
          </w:p>
          <w:p w14:paraId="3F2AAE8D" w14:textId="77777777" w:rsidR="00711AFB" w:rsidRDefault="00543665">
            <w:pPr>
              <w:numPr>
                <w:ilvl w:val="0"/>
                <w:numId w:val="10"/>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Modelos y Documentación del Software</w:t>
            </w:r>
          </w:p>
          <w:p w14:paraId="3F2AAE8E" w14:textId="77777777" w:rsidR="00711AFB" w:rsidRDefault="00543665">
            <w:pPr>
              <w:numPr>
                <w:ilvl w:val="0"/>
                <w:numId w:val="10"/>
              </w:numPr>
              <w:pBdr>
                <w:top w:val="nil"/>
                <w:left w:val="nil"/>
                <w:bottom w:val="nil"/>
                <w:right w:val="nil"/>
                <w:between w:val="nil"/>
              </w:pBd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Ofimática y redes colaborativas </w:t>
            </w:r>
          </w:p>
        </w:tc>
      </w:tr>
      <w:tr w:rsidR="00711AFB" w14:paraId="3F2AAED7" w14:textId="77777777">
        <w:tc>
          <w:tcPr>
            <w:tcW w:w="10320" w:type="dxa"/>
            <w:gridSpan w:val="4"/>
          </w:tcPr>
          <w:p w14:paraId="3F2AAE90"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REFERENTE TEÓRICO: </w:t>
            </w:r>
          </w:p>
          <w:p w14:paraId="3F2AAE91"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Clínica de heridas</w:t>
            </w:r>
          </w:p>
          <w:p w14:paraId="3F2AAE92"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Son unidades especializadas que se encargan del manejo, tratamiento, prevención, educación y rehabilitación de los pacientes con cualquier tipo de herida crónica o de difícil cicatrización. Este es liderado por una persona especialista en heridas, quien se</w:t>
            </w:r>
            <w:r>
              <w:rPr>
                <w:rFonts w:ascii="Times New Roman" w:eastAsia="Times New Roman" w:hAnsi="Times New Roman" w:cs="Times New Roman"/>
                <w:sz w:val="24"/>
                <w:szCs w:val="24"/>
              </w:rPr>
              <w:t xml:space="preserve"> apoya en nuevas terapias y la última tecnología en dispositivos médicos, para acortar los tiempos de cicatrización (Hospital Manuel Uribe Angel, 2022).</w:t>
            </w:r>
          </w:p>
          <w:p w14:paraId="3F2AAE93"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Las clínicas de heridas son centros especializados vinculados a una unidad de salud, centros de salud a</w:t>
            </w:r>
            <w:r>
              <w:rPr>
                <w:rFonts w:ascii="Times New Roman" w:eastAsia="Times New Roman" w:hAnsi="Times New Roman" w:cs="Times New Roman"/>
                <w:sz w:val="24"/>
                <w:szCs w:val="24"/>
              </w:rPr>
              <w:t>mpliados, unidades de medicina familiar o equivalentes en las que se otorga atención interdisciplinaria, para la detección de factores de riesgo en la persona para desarrollar heridas; valoración, diagnóstico y tratamiento oportuno de las personas afectada</w:t>
            </w:r>
            <w:r>
              <w:rPr>
                <w:rFonts w:ascii="Times New Roman" w:eastAsia="Times New Roman" w:hAnsi="Times New Roman" w:cs="Times New Roman"/>
                <w:sz w:val="24"/>
                <w:szCs w:val="24"/>
              </w:rPr>
              <w:t>s por heridas agudas o crónicas y/o estomas; además de brindar apoyo a su familia (Aranaz, et al., 2018).</w:t>
            </w:r>
          </w:p>
          <w:p w14:paraId="3F2AAE94"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La seguridad del paciente es un pilar esencial en la atención médica y es un indicador de la calidad en la administración de la salud. Mejorarla es un</w:t>
            </w:r>
            <w:r>
              <w:rPr>
                <w:rFonts w:ascii="Times New Roman" w:eastAsia="Times New Roman" w:hAnsi="Times New Roman" w:cs="Times New Roman"/>
                <w:sz w:val="24"/>
                <w:szCs w:val="24"/>
              </w:rPr>
              <w:t xml:space="preserve"> proceso continuo que requiere la colaboración de todo el sistema de salud, con medidas que mejoren las operaciones, la seguridad del entorno y la gestión de riesgos (Consejería de sanidad).</w:t>
            </w:r>
          </w:p>
          <w:p w14:paraId="3F2AAE95"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Historia Clínica</w:t>
            </w:r>
          </w:p>
          <w:p w14:paraId="3F2AAE96"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La historia clínica es el conjunto de documentos</w:t>
            </w:r>
            <w:r>
              <w:rPr>
                <w:rFonts w:ascii="Times New Roman" w:eastAsia="Times New Roman" w:hAnsi="Times New Roman" w:cs="Times New Roman"/>
                <w:sz w:val="24"/>
                <w:szCs w:val="24"/>
              </w:rPr>
              <w:t xml:space="preserve"> relativos al proceso de asistencia y estado de salud de una persona realizado por un profesional sanitario. La actividad hospitalaria o de Atención </w:t>
            </w:r>
            <w:r>
              <w:rPr>
                <w:rFonts w:ascii="Times New Roman" w:eastAsia="Times New Roman" w:hAnsi="Times New Roman" w:cs="Times New Roman"/>
                <w:sz w:val="24"/>
                <w:szCs w:val="24"/>
              </w:rPr>
              <w:lastRenderedPageBreak/>
              <w:t>primaria hará que se pueda hablar de historia clínica o historia de salud respectivamente, pero, en cualqui</w:t>
            </w:r>
            <w:r>
              <w:rPr>
                <w:rFonts w:ascii="Times New Roman" w:eastAsia="Times New Roman" w:hAnsi="Times New Roman" w:cs="Times New Roman"/>
                <w:sz w:val="24"/>
                <w:szCs w:val="24"/>
              </w:rPr>
              <w:t>er caso, es un conjunto dinámico en el sentido de experimentar un crecimiento a consecuencia de la asistencia que precise un usuario y el seguimiento que se le realice, ya sea con fines terapéuticos, profilácticos o epidemiológico (Hernandez, 2006).</w:t>
            </w:r>
          </w:p>
          <w:p w14:paraId="3F2AAE97"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La his</w:t>
            </w:r>
            <w:r>
              <w:rPr>
                <w:rFonts w:ascii="Times New Roman" w:eastAsia="Times New Roman" w:hAnsi="Times New Roman" w:cs="Times New Roman"/>
                <w:sz w:val="24"/>
                <w:szCs w:val="24"/>
              </w:rPr>
              <w:t>toria clínica es el registro obligatorio de las condiciones de salud del paciente y contiene los datos de los pacientes de acuerdo con la Ley 23 de 1981, por la cual se dictan normas en materia de ética médica y de acuerdo con el artículo 34 “La historia c</w:t>
            </w:r>
            <w:r>
              <w:rPr>
                <w:rFonts w:ascii="Times New Roman" w:eastAsia="Times New Roman" w:hAnsi="Times New Roman" w:cs="Times New Roman"/>
                <w:sz w:val="24"/>
                <w:szCs w:val="24"/>
              </w:rPr>
              <w:t>línica es el registro obligatorio de las condiciones de salud del paciente. Es un documento privado sometido a reserva que únicamente puede ser conocido por terceros previa autorización del paciente o en los casos previstos por la Ley”. Entiéndase que todo</w:t>
            </w:r>
            <w:r>
              <w:rPr>
                <w:rFonts w:ascii="Times New Roman" w:eastAsia="Times New Roman" w:hAnsi="Times New Roman" w:cs="Times New Roman"/>
                <w:sz w:val="24"/>
                <w:szCs w:val="24"/>
              </w:rPr>
              <w:t>s los datos de los pacientes son parte integral de la historia clínica (Minsalud, 2019).</w:t>
            </w:r>
          </w:p>
          <w:p w14:paraId="3F2AAE98" w14:textId="77777777" w:rsidR="00711AFB" w:rsidRDefault="0054366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 médica</w:t>
            </w:r>
          </w:p>
          <w:p w14:paraId="3F2AAE99" w14:textId="77777777" w:rsidR="00711AFB" w:rsidRDefault="00543665">
            <w:pPr>
              <w:shd w:val="clear" w:color="auto" w:fill="FFFFFF"/>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consulta médica es un proceso complejo y multidimensional, centrado en la relación médico-paciente, pero además es pieza clave para brindar el apoyo en </w:t>
            </w:r>
            <w:r>
              <w:rPr>
                <w:rFonts w:ascii="Times New Roman" w:eastAsia="Times New Roman" w:hAnsi="Times New Roman" w:cs="Times New Roman"/>
                <w:sz w:val="24"/>
                <w:szCs w:val="24"/>
              </w:rPr>
              <w:t>cuanto a las necesidades de salud-enfermedad, sufrimiento e incertidumbre que tiene un sujeto cuando se ve afectada su integridad física, humana y emocional", según podemos verlo en el artículo (Ortega,2024).</w:t>
            </w:r>
          </w:p>
          <w:p w14:paraId="3F2AAE9A" w14:textId="77777777" w:rsidR="00711AFB" w:rsidRDefault="00543665">
            <w:pPr>
              <w:shd w:val="clear" w:color="auto" w:fill="FFFFFF"/>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paciente tiene dos formas de poder reservar </w:t>
            </w:r>
            <w:r>
              <w:rPr>
                <w:rFonts w:ascii="Times New Roman" w:eastAsia="Times New Roman" w:hAnsi="Times New Roman" w:cs="Times New Roman"/>
                <w:sz w:val="24"/>
                <w:szCs w:val="24"/>
              </w:rPr>
              <w:t>una cita: La presencial, que consta en ir al módulo de atención en un horario matutino y realizar la clásica larga cola; de esa manera podrán reservar un cupo para la atención médica. Lamentablemente este proceso tradicional e ineficiente, causa molestia y</w:t>
            </w:r>
            <w:r>
              <w:rPr>
                <w:rFonts w:ascii="Times New Roman" w:eastAsia="Times New Roman" w:hAnsi="Times New Roman" w:cs="Times New Roman"/>
                <w:sz w:val="24"/>
                <w:szCs w:val="24"/>
              </w:rPr>
              <w:t xml:space="preserve"> fastidio a los pacientes potenciales. Pueden ocurrir problemas como: El no hallar el cuaderno de citas, la pérdida de hojas con las reservas, la no actualización en tiempo real del horario de los doctores, la mala información y/o poca comunicación, o simp</w:t>
            </w:r>
            <w:r>
              <w:rPr>
                <w:rFonts w:ascii="Times New Roman" w:eastAsia="Times New Roman" w:hAnsi="Times New Roman" w:cs="Times New Roman"/>
                <w:sz w:val="24"/>
                <w:szCs w:val="24"/>
              </w:rPr>
              <w:t>lemente la limitación de los cupos, que, debido a la alta demanda, muchos se quedan fuera (Muñoz, 2022).</w:t>
            </w:r>
          </w:p>
          <w:p w14:paraId="3F2AAE9B" w14:textId="77777777" w:rsidR="00711AFB" w:rsidRDefault="0054366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CIE-10</w:t>
            </w:r>
          </w:p>
          <w:p w14:paraId="3F2AAE9C" w14:textId="77777777" w:rsidR="00711AFB" w:rsidRDefault="00543665">
            <w:pPr>
              <w:shd w:val="clear" w:color="auto" w:fill="FFFFFF"/>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Clasificación Estadística Internacional de Enfermedades y Problemas Relacionados con la Salud, es la décima revisión de la Clasificación Inte</w:t>
            </w:r>
            <w:r>
              <w:rPr>
                <w:rFonts w:ascii="Times New Roman" w:eastAsia="Times New Roman" w:hAnsi="Times New Roman" w:cs="Times New Roman"/>
                <w:sz w:val="24"/>
                <w:szCs w:val="24"/>
              </w:rPr>
              <w:t>rnacional de Enfermedades (CIE), que ha sido desarrollada y mantenida por la Organización Mundial de la Salud (OMS) desde 1948. Fue aprobada por la OMS en 1989 con la recomendación de entrar en vigor el 1 de enero de 1993 (Vegue, et al., 2002).</w:t>
            </w:r>
          </w:p>
          <w:p w14:paraId="3F2AAE9D" w14:textId="77777777" w:rsidR="00711AFB" w:rsidRDefault="00543665">
            <w:pPr>
              <w:shd w:val="clear" w:color="auto" w:fill="FFFFFF"/>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La Clasific</w:t>
            </w:r>
            <w:r>
              <w:rPr>
                <w:rFonts w:ascii="Times New Roman" w:eastAsia="Times New Roman" w:hAnsi="Times New Roman" w:cs="Times New Roman"/>
                <w:sz w:val="24"/>
                <w:szCs w:val="24"/>
              </w:rPr>
              <w:t>ación Internacional de Enfermedades ha sido un instrumento esencial durante décadas para la comparación nacional e internacional en el campo de la salud pública. Ha sido revisada cada diez años para incorporar los avances médicos, comenzando con la clasifi</w:t>
            </w:r>
            <w:r>
              <w:rPr>
                <w:rFonts w:ascii="Times New Roman" w:eastAsia="Times New Roman" w:hAnsi="Times New Roman" w:cs="Times New Roman"/>
                <w:sz w:val="24"/>
                <w:szCs w:val="24"/>
              </w:rPr>
              <w:t>cación de las causas de muerte y expandiéndose gradualmente para incluir estudios de morbilidad (Vegue, et al., 2002).</w:t>
            </w:r>
          </w:p>
          <w:p w14:paraId="3F2AAE9E" w14:textId="77777777" w:rsidR="00711AFB" w:rsidRDefault="0054366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Tratamientos CIE-10 (códigos S00-T98)</w:t>
            </w:r>
          </w:p>
          <w:p w14:paraId="3F2AAE9F" w14:textId="77777777" w:rsidR="00711AFB" w:rsidRDefault="00543665">
            <w:pPr>
              <w:shd w:val="clear" w:color="auto" w:fill="FFFFFF"/>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El tratamiento de heridas, según la CIE-10, implica el uso de antisépticos para prevenir infeccione</w:t>
            </w:r>
            <w:r>
              <w:rPr>
                <w:rFonts w:ascii="Times New Roman" w:eastAsia="Times New Roman" w:hAnsi="Times New Roman" w:cs="Times New Roman"/>
                <w:sz w:val="24"/>
                <w:szCs w:val="24"/>
              </w:rPr>
              <w:t>s y el empleo de apósitos para facilitar la cicatrización. Los antisépticos, clasificados según la CIE-10, son productos químicos que se aplican sobre los tejidos vivos para eliminar microorganismos patógenos y reducir el riesgo de complicaciones infeccios</w:t>
            </w:r>
            <w:r>
              <w:rPr>
                <w:rFonts w:ascii="Times New Roman" w:eastAsia="Times New Roman" w:hAnsi="Times New Roman" w:cs="Times New Roman"/>
                <w:sz w:val="24"/>
                <w:szCs w:val="24"/>
              </w:rPr>
              <w:t>as (Vegue, et al., 2002).</w:t>
            </w:r>
          </w:p>
          <w:p w14:paraId="3F2AAEA0" w14:textId="77777777" w:rsidR="00711AFB" w:rsidRDefault="00543665">
            <w:pPr>
              <w:shd w:val="clear" w:color="auto" w:fill="FFFFFF"/>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En lo referente a los apósitos, la CIE-10 reconoce la importancia de la "cura en ambiente húmedo" para favorecer la cicatrización. Históricamente, se prefería la curación en ambiente seco, lo cual retrasaba el proceso de cicatriza</w:t>
            </w:r>
            <w:r>
              <w:rPr>
                <w:rFonts w:ascii="Times New Roman" w:eastAsia="Times New Roman" w:hAnsi="Times New Roman" w:cs="Times New Roman"/>
                <w:sz w:val="24"/>
                <w:szCs w:val="24"/>
              </w:rPr>
              <w:t>ción. Sin embargo, investigaciones recientes han demostrado que mantener un equilibrio adecuado de humedad en la herida mediante apósitos específicos acelera el proceso de curación al reducir el dolor, prevenir la fricción, permitir la higiene y proteger c</w:t>
            </w:r>
            <w:r>
              <w:rPr>
                <w:rFonts w:ascii="Times New Roman" w:eastAsia="Times New Roman" w:hAnsi="Times New Roman" w:cs="Times New Roman"/>
                <w:sz w:val="24"/>
                <w:szCs w:val="24"/>
              </w:rPr>
              <w:t>ontra la invasión de microorganismos patógenos (Vegue, et al., 2002).</w:t>
            </w:r>
          </w:p>
          <w:p w14:paraId="3F2AAEA1" w14:textId="77777777" w:rsidR="00711AFB" w:rsidRDefault="00543665">
            <w:pPr>
              <w:shd w:val="clear" w:color="auto" w:fill="FFFFFF"/>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 clasificación de la CIE-10, se encuentran diversos tipos de apósitos basados en la cura húmeda, como alginatos, hidrocoloides, hidrogeles, poliuretanos y apósitos de silicon</w:t>
            </w:r>
            <w:r>
              <w:rPr>
                <w:rFonts w:ascii="Times New Roman" w:eastAsia="Times New Roman" w:hAnsi="Times New Roman" w:cs="Times New Roman"/>
                <w:sz w:val="24"/>
                <w:szCs w:val="24"/>
              </w:rPr>
              <w:t>a. Se recomienda el uso de apósitos de poliuretano, de acuerdo con la CIE-10, para reducir cicatrices nuevas y antiguas cuando la herida está cerrada y la cicatriz está definida. Las últimas presentaciones comerciales, también reconocidas por la CIE-10, in</w:t>
            </w:r>
            <w:r>
              <w:rPr>
                <w:rFonts w:ascii="Times New Roman" w:eastAsia="Times New Roman" w:hAnsi="Times New Roman" w:cs="Times New Roman"/>
                <w:sz w:val="24"/>
                <w:szCs w:val="24"/>
              </w:rPr>
              <w:t xml:space="preserve">cluyen apósitos en aerosol y líquidos que forman una película </w:t>
            </w:r>
            <w:r>
              <w:rPr>
                <w:rFonts w:ascii="Times New Roman" w:eastAsia="Times New Roman" w:hAnsi="Times New Roman" w:cs="Times New Roman"/>
                <w:sz w:val="24"/>
                <w:szCs w:val="24"/>
              </w:rPr>
              <w:lastRenderedPageBreak/>
              <w:t>protectora al entrar en contacto con la piel, promoviendo así un entorno óptimo para la cicatrización (Vegue, et al., 2002).</w:t>
            </w:r>
          </w:p>
          <w:p w14:paraId="3F2AAEA2" w14:textId="77777777" w:rsidR="00711AFB" w:rsidRDefault="0054366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Traumatismos, envenenamientos y otras consecuencias de causas externas </w:t>
            </w:r>
          </w:p>
          <w:p w14:paraId="3F2AAEA3" w14:textId="77777777" w:rsidR="00711AFB" w:rsidRDefault="00543665">
            <w:pPr>
              <w:shd w:val="clear" w:color="auto" w:fill="FFFFFF"/>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El capítulo 19 de la CIE-10 (Clasificación Internacional de Enfermedades, décima revisión) aborda una amplia gama de afecciones relacionadas con lesiones, intoxicaciones, quemaduras, c</w:t>
            </w:r>
            <w:r>
              <w:rPr>
                <w:rFonts w:ascii="Times New Roman" w:eastAsia="Times New Roman" w:hAnsi="Times New Roman" w:cs="Times New Roman"/>
                <w:sz w:val="24"/>
                <w:szCs w:val="24"/>
              </w:rPr>
              <w:t>orrosión y consecuencias del envenenamiento, entre otras causas externas. Este capítulo proporciona un marco para la clasificación y el estudio de dichos eventos, esencial para la epidemiología y la gestión sanitaria (Esteva, 2006).</w:t>
            </w:r>
          </w:p>
          <w:p w14:paraId="3F2AAEA4" w14:textId="77777777" w:rsidR="00711AFB" w:rsidRDefault="00543665">
            <w:pPr>
              <w:numPr>
                <w:ilvl w:val="0"/>
                <w:numId w:val="6"/>
              </w:numPr>
              <w:shd w:val="clear" w:color="auto" w:fill="FFFFFF"/>
              <w:spacing w:line="480" w:lineRule="auto"/>
              <w:rPr>
                <w:rFonts w:ascii="Arial" w:eastAsia="Arial" w:hAnsi="Arial" w:cs="Arial"/>
                <w:sz w:val="24"/>
                <w:szCs w:val="24"/>
              </w:rPr>
            </w:pPr>
            <w:r>
              <w:rPr>
                <w:rFonts w:ascii="Times New Roman" w:eastAsia="Times New Roman" w:hAnsi="Times New Roman" w:cs="Times New Roman"/>
                <w:b/>
                <w:sz w:val="24"/>
                <w:szCs w:val="24"/>
              </w:rPr>
              <w:t>Lesiones</w:t>
            </w:r>
            <w:r>
              <w:rPr>
                <w:rFonts w:ascii="Times New Roman" w:eastAsia="Times New Roman" w:hAnsi="Times New Roman" w:cs="Times New Roman"/>
                <w:sz w:val="24"/>
                <w:szCs w:val="24"/>
              </w:rPr>
              <w:t>: Son daños o cambios físicos en el cuerpo causados ​​por un evento externo, como accidentes, lesiones deportivas o actos violentos. Pueden afectar tejidos blandos, huesos, órganos internos o la piel (Esteva, 2006).</w:t>
            </w:r>
          </w:p>
          <w:p w14:paraId="3F2AAEA5" w14:textId="77777777" w:rsidR="00711AFB" w:rsidRDefault="00543665">
            <w:pPr>
              <w:numPr>
                <w:ilvl w:val="0"/>
                <w:numId w:val="6"/>
              </w:numPr>
              <w:shd w:val="clear" w:color="auto" w:fill="FFFFFF"/>
              <w:spacing w:line="480" w:lineRule="auto"/>
              <w:rPr>
                <w:rFonts w:ascii="Arial" w:eastAsia="Arial" w:hAnsi="Arial" w:cs="Arial"/>
                <w:sz w:val="24"/>
                <w:szCs w:val="24"/>
              </w:rPr>
            </w:pPr>
            <w:r>
              <w:rPr>
                <w:rFonts w:ascii="Times New Roman" w:eastAsia="Times New Roman" w:hAnsi="Times New Roman" w:cs="Times New Roman"/>
                <w:b/>
                <w:sz w:val="24"/>
                <w:szCs w:val="24"/>
              </w:rPr>
              <w:t>Intoxicaciones:</w:t>
            </w:r>
            <w:r>
              <w:rPr>
                <w:rFonts w:ascii="Times New Roman" w:eastAsia="Times New Roman" w:hAnsi="Times New Roman" w:cs="Times New Roman"/>
                <w:sz w:val="24"/>
                <w:szCs w:val="24"/>
              </w:rPr>
              <w:t xml:space="preserve"> Ocurren cuando el cuerpo</w:t>
            </w:r>
            <w:r>
              <w:rPr>
                <w:rFonts w:ascii="Times New Roman" w:eastAsia="Times New Roman" w:hAnsi="Times New Roman" w:cs="Times New Roman"/>
                <w:sz w:val="24"/>
                <w:szCs w:val="24"/>
              </w:rPr>
              <w:t xml:space="preserve"> absorbe sustancias tóxicas, ya sea por ingestión, inhalación, contacto con la piel o inyección. Estas sustancias pueden ser productos químicos, drogas, venenos o incluso alimentos en mal estado (Esteva, 2006).</w:t>
            </w:r>
          </w:p>
          <w:p w14:paraId="3F2AAEA6" w14:textId="77777777" w:rsidR="00711AFB" w:rsidRDefault="00543665">
            <w:pPr>
              <w:numPr>
                <w:ilvl w:val="0"/>
                <w:numId w:val="6"/>
              </w:numPr>
              <w:shd w:val="clear" w:color="auto" w:fill="FFFFFF"/>
              <w:spacing w:line="480" w:lineRule="auto"/>
              <w:rPr>
                <w:rFonts w:ascii="Arial" w:eastAsia="Arial" w:hAnsi="Arial" w:cs="Arial"/>
                <w:sz w:val="24"/>
                <w:szCs w:val="24"/>
              </w:rPr>
            </w:pPr>
            <w:r>
              <w:rPr>
                <w:rFonts w:ascii="Times New Roman" w:eastAsia="Times New Roman" w:hAnsi="Times New Roman" w:cs="Times New Roman"/>
                <w:b/>
                <w:sz w:val="24"/>
                <w:szCs w:val="24"/>
              </w:rPr>
              <w:t>Quemaduras:</w:t>
            </w:r>
            <w:r>
              <w:rPr>
                <w:rFonts w:ascii="Times New Roman" w:eastAsia="Times New Roman" w:hAnsi="Times New Roman" w:cs="Times New Roman"/>
                <w:sz w:val="24"/>
                <w:szCs w:val="24"/>
              </w:rPr>
              <w:t xml:space="preserve"> Son lesiones en la piel u otros t</w:t>
            </w:r>
            <w:r>
              <w:rPr>
                <w:rFonts w:ascii="Times New Roman" w:eastAsia="Times New Roman" w:hAnsi="Times New Roman" w:cs="Times New Roman"/>
                <w:sz w:val="24"/>
                <w:szCs w:val="24"/>
              </w:rPr>
              <w:t>ejidos causadas por calor extremo, radiación, electricidad o productos químicos. Pueden variar en gravedad según la profundidad y el alcance de la lesión (Esteva, 2006).</w:t>
            </w:r>
          </w:p>
          <w:p w14:paraId="3F2AAEA7" w14:textId="77777777" w:rsidR="00711AFB" w:rsidRDefault="00543665">
            <w:pPr>
              <w:numPr>
                <w:ilvl w:val="0"/>
                <w:numId w:val="6"/>
              </w:numPr>
              <w:shd w:val="clear" w:color="auto" w:fill="FFFFFF"/>
              <w:spacing w:line="480" w:lineRule="auto"/>
              <w:rPr>
                <w:rFonts w:ascii="Arial" w:eastAsia="Arial" w:hAnsi="Arial" w:cs="Arial"/>
                <w:sz w:val="24"/>
                <w:szCs w:val="24"/>
              </w:rPr>
            </w:pPr>
            <w:r>
              <w:rPr>
                <w:rFonts w:ascii="Times New Roman" w:eastAsia="Times New Roman" w:hAnsi="Times New Roman" w:cs="Times New Roman"/>
                <w:b/>
                <w:sz w:val="24"/>
                <w:szCs w:val="24"/>
              </w:rPr>
              <w:t>Corrosión:</w:t>
            </w:r>
            <w:r>
              <w:rPr>
                <w:rFonts w:ascii="Times New Roman" w:eastAsia="Times New Roman" w:hAnsi="Times New Roman" w:cs="Times New Roman"/>
                <w:sz w:val="24"/>
                <w:szCs w:val="24"/>
              </w:rPr>
              <w:t xml:space="preserve"> Son lesiones causadas por sustancias corrosivas que entran en contacto con </w:t>
            </w:r>
            <w:r>
              <w:rPr>
                <w:rFonts w:ascii="Times New Roman" w:eastAsia="Times New Roman" w:hAnsi="Times New Roman" w:cs="Times New Roman"/>
                <w:sz w:val="24"/>
                <w:szCs w:val="24"/>
              </w:rPr>
              <w:t>los tejidos del cuerpo, como ácidos o bases fuertes. Pueden causar daños graves a la piel, los ojos u otras partes del cuerpo (Esteva, 2006).</w:t>
            </w:r>
          </w:p>
          <w:p w14:paraId="3F2AAEA8" w14:textId="77777777" w:rsidR="00711AFB" w:rsidRDefault="00543665">
            <w:pPr>
              <w:numPr>
                <w:ilvl w:val="0"/>
                <w:numId w:val="6"/>
              </w:numPr>
              <w:shd w:val="clear" w:color="auto" w:fill="FFFFFF"/>
              <w:spacing w:line="480" w:lineRule="auto"/>
              <w:rPr>
                <w:rFonts w:ascii="Arial" w:eastAsia="Arial" w:hAnsi="Arial" w:cs="Arial"/>
                <w:sz w:val="24"/>
                <w:szCs w:val="24"/>
              </w:rPr>
            </w:pPr>
            <w:r>
              <w:rPr>
                <w:rFonts w:ascii="Times New Roman" w:eastAsia="Times New Roman" w:hAnsi="Times New Roman" w:cs="Times New Roman"/>
                <w:b/>
                <w:sz w:val="24"/>
                <w:szCs w:val="24"/>
              </w:rPr>
              <w:t>Secuelas de intoxicación:</w:t>
            </w:r>
            <w:r>
              <w:rPr>
                <w:rFonts w:ascii="Times New Roman" w:eastAsia="Times New Roman" w:hAnsi="Times New Roman" w:cs="Times New Roman"/>
                <w:sz w:val="24"/>
                <w:szCs w:val="24"/>
              </w:rPr>
              <w:t xml:space="preserve"> Son los efectos persistentes o duraderos que quedan tras una intoxicación aguda. Pueden </w:t>
            </w:r>
            <w:r>
              <w:rPr>
                <w:rFonts w:ascii="Times New Roman" w:eastAsia="Times New Roman" w:hAnsi="Times New Roman" w:cs="Times New Roman"/>
                <w:sz w:val="24"/>
                <w:szCs w:val="24"/>
              </w:rPr>
              <w:t>incluir daño a órganos, trastornos neurológicos o problemas de salud mental (Esteva, 2006).</w:t>
            </w:r>
          </w:p>
          <w:p w14:paraId="3F2AAEA9" w14:textId="77777777" w:rsidR="00711AFB" w:rsidRDefault="00543665">
            <w:pPr>
              <w:numPr>
                <w:ilvl w:val="0"/>
                <w:numId w:val="6"/>
              </w:numPr>
              <w:shd w:val="clear" w:color="auto" w:fill="FFFFFF"/>
              <w:spacing w:line="480" w:lineRule="auto"/>
              <w:rPr>
                <w:rFonts w:ascii="Arial" w:eastAsia="Arial" w:hAnsi="Arial" w:cs="Arial"/>
                <w:sz w:val="24"/>
                <w:szCs w:val="24"/>
              </w:rPr>
            </w:pPr>
            <w:r>
              <w:rPr>
                <w:rFonts w:ascii="Times New Roman" w:eastAsia="Times New Roman" w:hAnsi="Times New Roman" w:cs="Times New Roman"/>
                <w:b/>
                <w:sz w:val="24"/>
                <w:szCs w:val="24"/>
              </w:rPr>
              <w:lastRenderedPageBreak/>
              <w:t>Causas externas:</w:t>
            </w:r>
            <w:r>
              <w:rPr>
                <w:rFonts w:ascii="Times New Roman" w:eastAsia="Times New Roman" w:hAnsi="Times New Roman" w:cs="Times New Roman"/>
                <w:sz w:val="24"/>
                <w:szCs w:val="24"/>
              </w:rPr>
              <w:t xml:space="preserve"> Se refieren a factores externos que contribuyen a la aparición de lesiones o enfermedades, como accidentes de tránsito, lesiones autoinfligidas, ag</w:t>
            </w:r>
            <w:r>
              <w:rPr>
                <w:rFonts w:ascii="Times New Roman" w:eastAsia="Times New Roman" w:hAnsi="Times New Roman" w:cs="Times New Roman"/>
                <w:sz w:val="24"/>
                <w:szCs w:val="24"/>
              </w:rPr>
              <w:t>resiones físicas o exposición a agentes ambientales peligrosos. Son importantes en epidemiología para comprender y prevenir eventos traumáticos (Esteva, 2006).</w:t>
            </w:r>
          </w:p>
          <w:p w14:paraId="3F2AAEAA" w14:textId="77777777" w:rsidR="00711AFB" w:rsidRDefault="0054366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capítulo 19 de la CIE-10:</w:t>
            </w:r>
          </w:p>
          <w:p w14:paraId="3F2AAEAB"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S00-S09 Traumatismos de la cabeza</w:t>
            </w:r>
          </w:p>
          <w:p w14:paraId="3F2AAEAC"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S10-S19 Traumatismos del cuello</w:t>
            </w:r>
          </w:p>
          <w:p w14:paraId="3F2AAEAD"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20-S29 Traumatismos del tórax</w:t>
            </w:r>
          </w:p>
          <w:p w14:paraId="3F2AAEAE"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S30-S39 Traumatismos del abdomen, de la región lumbosacra, de la columna lumbar y de la pelvis</w:t>
            </w:r>
          </w:p>
          <w:p w14:paraId="3F2AAEAF"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S40-S49 Traumatismos del hombro y del brazo</w:t>
            </w:r>
          </w:p>
          <w:p w14:paraId="3F2AAEB0"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S50-S59 Traumatismos del antebrazo y del codo</w:t>
            </w:r>
          </w:p>
          <w:p w14:paraId="3F2AAEB1"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S60-S69 Traumatismos de la muñeca y de la</w:t>
            </w:r>
            <w:r>
              <w:rPr>
                <w:rFonts w:ascii="Times New Roman" w:eastAsia="Times New Roman" w:hAnsi="Times New Roman" w:cs="Times New Roman"/>
                <w:sz w:val="24"/>
                <w:szCs w:val="24"/>
              </w:rPr>
              <w:t xml:space="preserve"> mano</w:t>
            </w:r>
          </w:p>
          <w:p w14:paraId="3F2AAEB2"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S70-S79 Traumatismos de la cadera y del muslo</w:t>
            </w:r>
          </w:p>
          <w:p w14:paraId="3F2AAEB3"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S80-S89 Traumatismos de la rodilla y de la pierna</w:t>
            </w:r>
          </w:p>
          <w:p w14:paraId="3F2AAEB4"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S90-S99 Traumatismos del tobillo y del pie</w:t>
            </w:r>
          </w:p>
          <w:p w14:paraId="3F2AAEB5"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T00-T07 Traumatismos que afectan múltiples regiones del cuerpo</w:t>
            </w:r>
          </w:p>
          <w:p w14:paraId="3F2AAEB6"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T08-T14 Traumatismos de parte no especificada de</w:t>
            </w:r>
            <w:r>
              <w:rPr>
                <w:rFonts w:ascii="Times New Roman" w:eastAsia="Times New Roman" w:hAnsi="Times New Roman" w:cs="Times New Roman"/>
                <w:sz w:val="24"/>
                <w:szCs w:val="24"/>
              </w:rPr>
              <w:t>l tronco, miembro o región del cuerpo</w:t>
            </w:r>
          </w:p>
          <w:p w14:paraId="3F2AAEB7"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T15-T19 Efectos de cuerpos extraños que penetran por orificios nasales</w:t>
            </w:r>
          </w:p>
          <w:p w14:paraId="3F2AAEB8"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T20-T32 Quemaduras y corrosiones</w:t>
            </w:r>
          </w:p>
          <w:p w14:paraId="3F2AAEB9"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T33-T35 Congelamiento</w:t>
            </w:r>
          </w:p>
          <w:p w14:paraId="3F2AAEBA"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T36-T50 Envenenamiento por drogas, medicamentos y sustancias biológicas</w:t>
            </w:r>
          </w:p>
          <w:p w14:paraId="3F2AAEBB"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T51-T65 Efectos tóxicos de sustancias de procedencia principalmente no medicinal</w:t>
            </w:r>
          </w:p>
          <w:p w14:paraId="3F2AAEBC"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T66-T78 Otros efectos y los no especificados de causas externas</w:t>
            </w:r>
          </w:p>
          <w:p w14:paraId="3F2AAEBD"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T79 Algunas complicaciones precoces de </w:t>
            </w:r>
            <w:r>
              <w:rPr>
                <w:rFonts w:ascii="Times New Roman" w:eastAsia="Times New Roman" w:hAnsi="Times New Roman" w:cs="Times New Roman"/>
                <w:sz w:val="24"/>
                <w:szCs w:val="24"/>
              </w:rPr>
              <w:t>traumatismos</w:t>
            </w:r>
          </w:p>
          <w:p w14:paraId="3F2AAEBE"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T80-T88 Complicaciones de la atención médica y quirúrgica, no clasificados en otra parte</w:t>
            </w:r>
          </w:p>
          <w:p w14:paraId="3F2AAEBF" w14:textId="77777777" w:rsidR="00711AFB" w:rsidRDefault="00543665">
            <w:pPr>
              <w:numPr>
                <w:ilvl w:val="0"/>
                <w:numId w:val="5"/>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T90-T98 Secuelas de traumatismos, de envenenamientos y de otras consecuencias de causas externas.</w:t>
            </w:r>
          </w:p>
          <w:p w14:paraId="3F2AAEC0" w14:textId="77777777" w:rsidR="00711AFB" w:rsidRDefault="0054366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 piel </w:t>
            </w:r>
          </w:p>
          <w:p w14:paraId="3F2AAEC1" w14:textId="77777777" w:rsidR="00711AFB" w:rsidRDefault="00543665">
            <w:pPr>
              <w:shd w:val="clear" w:color="auto" w:fill="FFFFFF"/>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piel, el órgano más grande del cuerpo, no so</w:t>
            </w:r>
            <w:r>
              <w:rPr>
                <w:rFonts w:ascii="Times New Roman" w:eastAsia="Times New Roman" w:hAnsi="Times New Roman" w:cs="Times New Roman"/>
                <w:sz w:val="24"/>
                <w:szCs w:val="24"/>
              </w:rPr>
              <w:t>lo brinda protección contra el calor, la luz, las lesiones y las infecciones, sino que también regula la temperatura corporal, almacena agua y grasa, funciona como órgano sensorial, impide la pérdida de agua y el ingreso de bacterias, y actúa como una barr</w:t>
            </w:r>
            <w:r>
              <w:rPr>
                <w:rFonts w:ascii="Times New Roman" w:eastAsia="Times New Roman" w:hAnsi="Times New Roman" w:cs="Times New Roman"/>
                <w:sz w:val="24"/>
                <w:szCs w:val="24"/>
              </w:rPr>
              <w:t>era vital entre el organismo y su entorno (Esteva, 2006).</w:t>
            </w:r>
          </w:p>
          <w:p w14:paraId="3F2AAEC2" w14:textId="77777777" w:rsidR="00711AFB" w:rsidRDefault="00543665">
            <w:pPr>
              <w:shd w:val="clear" w:color="auto" w:fill="FFFFFF"/>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L00-L99 CAPÍTULO XII: ENFERMEDADES DE LA PIEL Y DEL TEJIDO SUBCUTÁNEO L00-L08 Infecciones de la piel y del tejido subcutáneo</w:t>
            </w:r>
          </w:p>
          <w:p w14:paraId="3F2AAEC3" w14:textId="77777777" w:rsidR="00711AFB" w:rsidRDefault="00543665">
            <w:pPr>
              <w:numPr>
                <w:ilvl w:val="0"/>
                <w:numId w:val="12"/>
              </w:numPr>
              <w:shd w:val="clear" w:color="auto" w:fill="FFFFFF"/>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L10-L14 Trastornos flictenulares</w:t>
            </w:r>
          </w:p>
          <w:p w14:paraId="3F2AAEC4" w14:textId="77777777" w:rsidR="00711AFB" w:rsidRDefault="00543665">
            <w:pPr>
              <w:numPr>
                <w:ilvl w:val="0"/>
                <w:numId w:val="12"/>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L20-L30 </w:t>
            </w:r>
            <w:proofErr w:type="gramStart"/>
            <w:r>
              <w:rPr>
                <w:rFonts w:ascii="Times New Roman" w:eastAsia="Times New Roman" w:hAnsi="Times New Roman" w:cs="Times New Roman"/>
                <w:sz w:val="24"/>
                <w:szCs w:val="24"/>
              </w:rPr>
              <w:t>Dermatitis  eczema</w:t>
            </w:r>
            <w:proofErr w:type="gramEnd"/>
          </w:p>
          <w:p w14:paraId="3F2AAEC5" w14:textId="77777777" w:rsidR="00711AFB" w:rsidRDefault="00543665">
            <w:pPr>
              <w:numPr>
                <w:ilvl w:val="0"/>
                <w:numId w:val="12"/>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L40-L45 Trastornos papuloescamosos</w:t>
            </w:r>
          </w:p>
          <w:p w14:paraId="3F2AAEC6" w14:textId="77777777" w:rsidR="00711AFB" w:rsidRDefault="00543665">
            <w:pPr>
              <w:numPr>
                <w:ilvl w:val="0"/>
                <w:numId w:val="12"/>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L50-L054 Urticaria y eritema</w:t>
            </w:r>
          </w:p>
          <w:p w14:paraId="3F2AAEC7" w14:textId="77777777" w:rsidR="00711AFB" w:rsidRDefault="00543665">
            <w:pPr>
              <w:numPr>
                <w:ilvl w:val="0"/>
                <w:numId w:val="12"/>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L55-L59 Trastornos de la piel y del tejido subcutáneo relacionados con la radiación</w:t>
            </w:r>
          </w:p>
          <w:p w14:paraId="3F2AAEC8" w14:textId="77777777" w:rsidR="00711AFB" w:rsidRDefault="00543665">
            <w:pPr>
              <w:numPr>
                <w:ilvl w:val="0"/>
                <w:numId w:val="12"/>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L60-L75 Trastornos de las faneras</w:t>
            </w:r>
          </w:p>
          <w:p w14:paraId="3F2AAEC9" w14:textId="77777777" w:rsidR="00711AFB" w:rsidRDefault="00543665">
            <w:pPr>
              <w:numPr>
                <w:ilvl w:val="0"/>
                <w:numId w:val="12"/>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L80-L99 Otros trastornos de la piel y del tejido subcutáneo </w:t>
            </w:r>
          </w:p>
          <w:p w14:paraId="3F2AAECA" w14:textId="77777777" w:rsidR="00711AFB" w:rsidRDefault="0054366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Heridas traumáticas</w:t>
            </w:r>
          </w:p>
          <w:p w14:paraId="3F2AAECB" w14:textId="77777777" w:rsidR="00711AFB" w:rsidRDefault="00543665">
            <w:pPr>
              <w:shd w:val="clear" w:color="auto" w:fill="FFFFFF"/>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Es definido como trauma o lesión de tejidos blandos todo aquel insulto que se presente a nivel de piel, tejido celular subcutáneo, aponeurosis y músculos.5 La piel y los tejid</w:t>
            </w:r>
            <w:r>
              <w:rPr>
                <w:rFonts w:ascii="Times New Roman" w:eastAsia="Times New Roman" w:hAnsi="Times New Roman" w:cs="Times New Roman"/>
                <w:sz w:val="24"/>
                <w:szCs w:val="24"/>
              </w:rPr>
              <w:t>os blandos son la superficie corporal con mayor exposición a agentes externos con capacidad de daño y a pesar de que el trauma de piel y tejidos blandos no produce una elevada mortalidad su incidencia sí lo es (Esteva, 2006).</w:t>
            </w:r>
          </w:p>
          <w:p w14:paraId="3F2AAECC" w14:textId="77777777" w:rsidR="00711AFB" w:rsidRDefault="00543665">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Suturas</w:t>
            </w:r>
          </w:p>
          <w:p w14:paraId="3F2AAECD"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Los materiales de sutu</w:t>
            </w:r>
            <w:r>
              <w:rPr>
                <w:rFonts w:ascii="Times New Roman" w:eastAsia="Times New Roman" w:hAnsi="Times New Roman" w:cs="Times New Roman"/>
                <w:sz w:val="24"/>
                <w:szCs w:val="24"/>
              </w:rPr>
              <w:t xml:space="preserve">ra no </w:t>
            </w:r>
            <w:proofErr w:type="gramStart"/>
            <w:r>
              <w:rPr>
                <w:rFonts w:ascii="Times New Roman" w:eastAsia="Times New Roman" w:hAnsi="Times New Roman" w:cs="Times New Roman"/>
                <w:sz w:val="24"/>
                <w:szCs w:val="24"/>
              </w:rPr>
              <w:t>son  los</w:t>
            </w:r>
            <w:proofErr w:type="gramEnd"/>
            <w:r>
              <w:rPr>
                <w:rFonts w:ascii="Times New Roman" w:eastAsia="Times New Roman" w:hAnsi="Times New Roman" w:cs="Times New Roman"/>
                <w:sz w:val="24"/>
                <w:szCs w:val="24"/>
              </w:rPr>
              <w:t xml:space="preserve"> únicos materiales utilizados para la atención médica ya que están también los vendajes, alcohol, el iodo, muchos más. Lo que sí se ha producido más recientemente es su utilización segura, con materiales biocompatibles y asépticos, lo que en </w:t>
            </w:r>
            <w:r>
              <w:rPr>
                <w:rFonts w:ascii="Times New Roman" w:eastAsia="Times New Roman" w:hAnsi="Times New Roman" w:cs="Times New Roman"/>
                <w:sz w:val="24"/>
                <w:szCs w:val="24"/>
              </w:rPr>
              <w:t>la actualidad aporta un margen de seguridad muy amplio (Bellido, 2008).</w:t>
            </w:r>
          </w:p>
          <w:p w14:paraId="3F2AAECE" w14:textId="77777777" w:rsidR="00711AFB" w:rsidRDefault="005436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Función de los materiales de sutura</w:t>
            </w:r>
          </w:p>
          <w:p w14:paraId="3F2AAECF"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La misión y función encomendada a los materiales de sutura puede darse por cumplida cuando los mecanismos naturales de nuestro organismo son capaces</w:t>
            </w:r>
            <w:r>
              <w:rPr>
                <w:rFonts w:ascii="Times New Roman" w:eastAsia="Times New Roman" w:hAnsi="Times New Roman" w:cs="Times New Roman"/>
                <w:sz w:val="24"/>
                <w:szCs w:val="24"/>
              </w:rPr>
              <w:t xml:space="preserve"> de encargarse por sí mismos de satisfacer las necesidades antes mencionadas. La sutura es positivamente importante para la curación de las heridas por primera intención y cierres diferidos, siempre que cumpla con los requisitos de resistencia y permita un</w:t>
            </w:r>
            <w:r>
              <w:rPr>
                <w:rFonts w:ascii="Times New Roman" w:eastAsia="Times New Roman" w:hAnsi="Times New Roman" w:cs="Times New Roman"/>
                <w:sz w:val="24"/>
                <w:szCs w:val="24"/>
              </w:rPr>
              <w:t xml:space="preserve">ir los planos subyacentes y los bordes de la </w:t>
            </w:r>
            <w:proofErr w:type="gramStart"/>
            <w:r>
              <w:rPr>
                <w:rFonts w:ascii="Times New Roman" w:eastAsia="Times New Roman" w:hAnsi="Times New Roman" w:cs="Times New Roman"/>
                <w:sz w:val="24"/>
                <w:szCs w:val="24"/>
              </w:rPr>
              <w:t xml:space="preserve">herida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Bellido, 2008).</w:t>
            </w:r>
          </w:p>
          <w:p w14:paraId="3F2AAED0"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Tipos de suturas </w:t>
            </w:r>
          </w:p>
          <w:p w14:paraId="3F2AAED1" w14:textId="77777777" w:rsidR="00711AFB" w:rsidRDefault="00543665">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Manuales. Aquellos hilos o el conjunto hilo-aguja, que de manera tradicional se han venido aplicando mediante la utilización de las manos y los porta-agujas, necesitand</w:t>
            </w:r>
            <w:r>
              <w:rPr>
                <w:rFonts w:ascii="Times New Roman" w:eastAsia="Times New Roman" w:hAnsi="Times New Roman" w:cs="Times New Roman"/>
                <w:sz w:val="24"/>
                <w:szCs w:val="24"/>
              </w:rPr>
              <w:t>o para ser eficaces del anudado (Bellido, 2008).</w:t>
            </w:r>
          </w:p>
          <w:p w14:paraId="3F2AAED2" w14:textId="77777777" w:rsidR="00711AFB" w:rsidRDefault="00543665">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Mecánicas: De más reciente aparición, formadas por un conjunto de mecanismos que conforman un instrumento que aplica grapas o clips y que en ocasiones cumple varias funciones a la vez (grapadora- cortadora).</w:t>
            </w:r>
            <w:r>
              <w:rPr>
                <w:rFonts w:ascii="Times New Roman" w:eastAsia="Times New Roman" w:hAnsi="Times New Roman" w:cs="Times New Roman"/>
                <w:sz w:val="24"/>
                <w:szCs w:val="24"/>
              </w:rPr>
              <w:t xml:space="preserve"> Cada vez se u/tilizan con mayor frecuencia en situaciones de cirugía menor y en la reparación de heridas, si bien su uso está condicionado por factores como son la localización de la lesión, las características de las heridas, los costes asociados y la di</w:t>
            </w:r>
            <w:r>
              <w:rPr>
                <w:rFonts w:ascii="Times New Roman" w:eastAsia="Times New Roman" w:hAnsi="Times New Roman" w:cs="Times New Roman"/>
                <w:sz w:val="24"/>
                <w:szCs w:val="24"/>
              </w:rPr>
              <w:t>sponibilidad de dichos materiales (Bellido, 2008).</w:t>
            </w:r>
          </w:p>
          <w:p w14:paraId="3F2AAED3"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un Software?</w:t>
            </w:r>
          </w:p>
          <w:p w14:paraId="3F2AAED4" w14:textId="77777777" w:rsidR="00711AFB" w:rsidRDefault="0054366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sistema informático el hardware se identifica con facilidad, son los aparatos físicos. El software, sin embargo, es algo más difícil de caracterizar, y a veces se define por exclusión: el software </w:t>
            </w:r>
            <w:r>
              <w:rPr>
                <w:rFonts w:ascii="Times New Roman" w:eastAsia="Times New Roman" w:hAnsi="Times New Roman" w:cs="Times New Roman"/>
                <w:sz w:val="24"/>
                <w:szCs w:val="24"/>
              </w:rPr>
              <w:lastRenderedPageBreak/>
              <w:t>es todo lo que no es hardware. El software incluye, p</w:t>
            </w:r>
            <w:r>
              <w:rPr>
                <w:rFonts w:ascii="Times New Roman" w:eastAsia="Times New Roman" w:hAnsi="Times New Roman" w:cs="Times New Roman"/>
                <w:sz w:val="24"/>
                <w:szCs w:val="24"/>
              </w:rPr>
              <w:t>or supuesto, los programas que gobiernan el funcionamiento del sistema, pero también incluye otros elementos tales como documentos, bases de datos, o algo tan inmaterial como son los procedimientos de operación o de mantenimiento periódico (Palomo, 2020).</w:t>
            </w:r>
          </w:p>
          <w:p w14:paraId="3F2AAED5"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 es un prototipo?</w:t>
            </w:r>
          </w:p>
          <w:p w14:paraId="3F2AAED6" w14:textId="77777777" w:rsidR="00711AFB" w:rsidRDefault="0054366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 prototipo es un primer modelo que sirve como representación o simulación del producto final y que nos permite verificar el diseño y confirmar que cuenta con las características específicas planteada, sin embargo, para tener mejores</w:t>
            </w:r>
            <w:r>
              <w:rPr>
                <w:rFonts w:ascii="Times New Roman" w:eastAsia="Times New Roman" w:hAnsi="Times New Roman" w:cs="Times New Roman"/>
                <w:sz w:val="24"/>
                <w:szCs w:val="24"/>
              </w:rPr>
              <w:t xml:space="preserve"> resultados se recomienda tomar en cuenta ciertas consideraciones, así como procesos, elementos y diferentes herramientas que ayuden a plasmar lo mejor posible la propuesta de producto o servicio (Angeles, 2020).</w:t>
            </w:r>
          </w:p>
        </w:tc>
      </w:tr>
      <w:tr w:rsidR="00711AFB" w14:paraId="3F2AAEDC" w14:textId="77777777">
        <w:trPr>
          <w:trHeight w:val="3435"/>
        </w:trPr>
        <w:tc>
          <w:tcPr>
            <w:tcW w:w="10320" w:type="dxa"/>
            <w:gridSpan w:val="4"/>
          </w:tcPr>
          <w:p w14:paraId="3F2AAED8"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JUSTIFICACIÓN</w:t>
            </w:r>
          </w:p>
          <w:p w14:paraId="3F2AAED9"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de heridas “EnfSa</w:t>
            </w:r>
            <w:r>
              <w:rPr>
                <w:rFonts w:ascii="Times New Roman" w:eastAsia="Times New Roman" w:hAnsi="Times New Roman" w:cs="Times New Roman"/>
                <w:sz w:val="24"/>
                <w:szCs w:val="24"/>
              </w:rPr>
              <w:t xml:space="preserve">nar S.A.S” enfrenta un problema crítico con la administración, la gestión y organización de los formularios médicos, como citas, consultas y procedimientos médicos. La falta de organización en la administración de consultas médicas, procedimientos y citas </w:t>
            </w:r>
            <w:r>
              <w:rPr>
                <w:rFonts w:ascii="Times New Roman" w:eastAsia="Times New Roman" w:hAnsi="Times New Roman" w:cs="Times New Roman"/>
                <w:sz w:val="24"/>
                <w:szCs w:val="24"/>
              </w:rPr>
              <w:t>causa demoras significativas en la atención de los pacientes, lo que afecta la calidad de la atención de la clínica.</w:t>
            </w:r>
          </w:p>
          <w:p w14:paraId="3F2AAEDA"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Para abordar estos problemas, se propone generar un prototipo de un software específico que permita crear formularios para consultas y proc</w:t>
            </w:r>
            <w:r>
              <w:rPr>
                <w:rFonts w:ascii="Times New Roman" w:eastAsia="Times New Roman" w:hAnsi="Times New Roman" w:cs="Times New Roman"/>
                <w:sz w:val="24"/>
                <w:szCs w:val="24"/>
              </w:rPr>
              <w:t xml:space="preserve">edimientos médicos, así como gestionar las citas médicas. Este software agilizará el proceso de documentación, reduciendo los tiempos de espera tanto para los pacientes como para el personal médico y administrativo. </w:t>
            </w:r>
          </w:p>
          <w:p w14:paraId="3F2AAEDB"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Además, la capacidad de gestionar las c</w:t>
            </w:r>
            <w:r>
              <w:rPr>
                <w:rFonts w:ascii="Times New Roman" w:eastAsia="Times New Roman" w:hAnsi="Times New Roman" w:cs="Times New Roman"/>
                <w:sz w:val="24"/>
                <w:szCs w:val="24"/>
              </w:rPr>
              <w:t>itas médicas a través del software mejorará la coordinación entre el personal de recepción y las enfermeras, asegurando una asignación eficiente de recursos y minimizando los errores en la programación de citas y en la realización de las historias clínicas</w:t>
            </w:r>
            <w:r>
              <w:rPr>
                <w:rFonts w:ascii="Times New Roman" w:eastAsia="Times New Roman" w:hAnsi="Times New Roman" w:cs="Times New Roman"/>
                <w:sz w:val="24"/>
                <w:szCs w:val="24"/>
              </w:rPr>
              <w:t>.</w:t>
            </w:r>
          </w:p>
        </w:tc>
      </w:tr>
      <w:tr w:rsidR="00711AFB" w14:paraId="3F2AAEE5" w14:textId="77777777">
        <w:trPr>
          <w:trHeight w:val="3435"/>
        </w:trPr>
        <w:tc>
          <w:tcPr>
            <w:tcW w:w="10320" w:type="dxa"/>
            <w:gridSpan w:val="4"/>
          </w:tcPr>
          <w:p w14:paraId="3F2AAEDD" w14:textId="77777777" w:rsidR="00711AFB" w:rsidRDefault="00543665">
            <w:pPr>
              <w:pStyle w:val="Ttulo2"/>
              <w:spacing w:before="0" w:after="0" w:line="480" w:lineRule="auto"/>
              <w:outlineLvl w:val="1"/>
              <w:rPr>
                <w:rFonts w:ascii="Times New Roman" w:eastAsia="Times New Roman" w:hAnsi="Times New Roman" w:cs="Times New Roman"/>
                <w:sz w:val="24"/>
                <w:szCs w:val="24"/>
              </w:rPr>
            </w:pPr>
            <w:bookmarkStart w:id="1" w:name="_heading=h.ypnm8ccnqqhs" w:colFirst="0" w:colLast="0"/>
            <w:bookmarkEnd w:id="1"/>
            <w:r>
              <w:rPr>
                <w:rFonts w:ascii="Times New Roman" w:eastAsia="Times New Roman" w:hAnsi="Times New Roman" w:cs="Times New Roman"/>
                <w:sz w:val="24"/>
                <w:szCs w:val="24"/>
              </w:rPr>
              <w:lastRenderedPageBreak/>
              <w:t>ANTECEDENTES</w:t>
            </w:r>
          </w:p>
          <w:p w14:paraId="3F2AAEDE" w14:textId="77777777" w:rsidR="00711AFB" w:rsidRDefault="00711AFB"/>
          <w:p w14:paraId="3F2AAEDF" w14:textId="77777777" w:rsidR="00711AFB" w:rsidRDefault="00543665">
            <w:pPr>
              <w:pStyle w:val="Ttulo2"/>
              <w:spacing w:before="0" w:after="0" w:line="480" w:lineRule="auto"/>
              <w:outlineLvl w:val="1"/>
              <w:rPr>
                <w:rFonts w:ascii="Times New Roman" w:eastAsia="Times New Roman" w:hAnsi="Times New Roman" w:cs="Times New Roman"/>
                <w:sz w:val="24"/>
                <w:szCs w:val="24"/>
              </w:rPr>
            </w:pPr>
            <w:bookmarkStart w:id="2" w:name="_heading=h.e4vr7zyqthun" w:colFirst="0" w:colLast="0"/>
            <w:bookmarkEnd w:id="2"/>
            <w:r>
              <w:rPr>
                <w:rFonts w:ascii="Times New Roman" w:eastAsia="Times New Roman" w:hAnsi="Times New Roman" w:cs="Times New Roman"/>
                <w:sz w:val="24"/>
                <w:szCs w:val="24"/>
              </w:rPr>
              <w:t>Nivel Nacional</w:t>
            </w:r>
          </w:p>
          <w:p w14:paraId="3F2AAEE0"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HiMed Solutions el mejor software clínico en Colombia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basa en su compromiso de proporcionar herramientas tecnológicas innovadoras y eficientes que contribuyan a mejorar la calidad de atención médica para optimizar los procesos administrativos y garantizar la seguridad de la información clínica (Rackspace, </w:t>
            </w:r>
            <w:r>
              <w:rPr>
                <w:rFonts w:ascii="Times New Roman" w:eastAsia="Times New Roman" w:hAnsi="Times New Roman" w:cs="Times New Roman"/>
                <w:sz w:val="24"/>
                <w:szCs w:val="24"/>
              </w:rPr>
              <w:t xml:space="preserve">2023). </w:t>
            </w:r>
          </w:p>
          <w:p w14:paraId="3F2AAEE1" w14:textId="77777777" w:rsidR="00711AFB" w:rsidRDefault="00711AFB">
            <w:pPr>
              <w:spacing w:line="480" w:lineRule="auto"/>
              <w:rPr>
                <w:rFonts w:ascii="Times New Roman" w:eastAsia="Times New Roman" w:hAnsi="Times New Roman" w:cs="Times New Roman"/>
                <w:b/>
                <w:sz w:val="24"/>
                <w:szCs w:val="24"/>
              </w:rPr>
            </w:pPr>
          </w:p>
          <w:p w14:paraId="3F2AAEE2"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web para la gestión de agendamiento de citas para la empresa Biomedical Group Cali SAS expone la elaboración de un aplicativo web para el agendamiento de citas médicas, utilizando como contexto la situación presentada dentro de la em</w:t>
            </w:r>
            <w:r>
              <w:rPr>
                <w:rFonts w:ascii="Times New Roman" w:eastAsia="Times New Roman" w:hAnsi="Times New Roman" w:cs="Times New Roman"/>
                <w:sz w:val="24"/>
                <w:szCs w:val="24"/>
              </w:rPr>
              <w:t>presa Biomedical Group, donde a partir del sistema de manejo de citas que se utiliza, se presentó una oportunidad para la implementación del presente sistema (Vargas Rojas, A. F., 2024).</w:t>
            </w:r>
          </w:p>
          <w:p w14:paraId="3F2AAEE3" w14:textId="77777777" w:rsidR="00711AFB" w:rsidRDefault="00543665">
            <w:pPr>
              <w:pStyle w:val="Ttulo2"/>
              <w:spacing w:after="120" w:line="480" w:lineRule="auto"/>
              <w:outlineLvl w:val="1"/>
              <w:rPr>
                <w:rFonts w:ascii="Times New Roman" w:eastAsia="Times New Roman" w:hAnsi="Times New Roman" w:cs="Times New Roman"/>
                <w:sz w:val="24"/>
                <w:szCs w:val="24"/>
              </w:rPr>
            </w:pPr>
            <w:bookmarkStart w:id="3" w:name="_heading=h.a43r2k2s2b1c" w:colFirst="0" w:colLast="0"/>
            <w:bookmarkEnd w:id="3"/>
            <w:r>
              <w:rPr>
                <w:rFonts w:ascii="Times New Roman" w:eastAsia="Times New Roman" w:hAnsi="Times New Roman" w:cs="Times New Roman"/>
                <w:sz w:val="24"/>
                <w:szCs w:val="24"/>
              </w:rPr>
              <w:t>Nivel internacional</w:t>
            </w:r>
          </w:p>
          <w:p w14:paraId="3F2AAEE4" w14:textId="77777777" w:rsidR="00711AFB" w:rsidRDefault="00543665">
            <w:pPr>
              <w:spacing w:line="480" w:lineRule="auto"/>
              <w:ind w:firstLine="708"/>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Sistema de citas médicas vía web para mejorar la </w:t>
            </w:r>
            <w:r>
              <w:rPr>
                <w:rFonts w:ascii="Times New Roman" w:eastAsia="Times New Roman" w:hAnsi="Times New Roman" w:cs="Times New Roman"/>
                <w:sz w:val="24"/>
                <w:szCs w:val="24"/>
              </w:rPr>
              <w:t>gestión del servicio de atención en la clínica dental NuDent de la ciudad de Trujillo realizó un sistema de citas médicas vía web, la cual alcanzó situar a la organización de datos procesados, por lo tanto, fue agrupado de instrumentos necesarios para mejo</w:t>
            </w:r>
            <w:r>
              <w:rPr>
                <w:rFonts w:ascii="Times New Roman" w:eastAsia="Times New Roman" w:hAnsi="Times New Roman" w:cs="Times New Roman"/>
                <w:sz w:val="24"/>
                <w:szCs w:val="24"/>
              </w:rPr>
              <w:t>rar la gestión del servicio de atención, asimismo fue agrupado de instrumentos esenciales para el servicio de atención. El tipo de investigación que se realizó fue aplicada y preexperimental. Se empleó la prueba Z por lo que se tomó una muestra de 183 paci</w:t>
            </w:r>
            <w:r>
              <w:rPr>
                <w:rFonts w:ascii="Times New Roman" w:eastAsia="Times New Roman" w:hAnsi="Times New Roman" w:cs="Times New Roman"/>
                <w:sz w:val="24"/>
                <w:szCs w:val="24"/>
              </w:rPr>
              <w:t>entes. Se empleó la metodología Iconix para el desarrollo del sistema de citas médicas vía web, se dio a selección y se confirmó que es la más factible para realizar la satisfacción de la presente investigación. También, se indica las conclusiones por cada</w:t>
            </w:r>
            <w:r>
              <w:rPr>
                <w:rFonts w:ascii="Times New Roman" w:eastAsia="Times New Roman" w:hAnsi="Times New Roman" w:cs="Times New Roman"/>
                <w:sz w:val="24"/>
                <w:szCs w:val="24"/>
              </w:rPr>
              <w:t xml:space="preserve"> indicador alcanzado (Torres, 2018).</w:t>
            </w:r>
          </w:p>
        </w:tc>
      </w:tr>
      <w:tr w:rsidR="00711AFB" w14:paraId="3F2AAF0A" w14:textId="77777777">
        <w:tc>
          <w:tcPr>
            <w:tcW w:w="10320" w:type="dxa"/>
            <w:gridSpan w:val="4"/>
          </w:tcPr>
          <w:p w14:paraId="3F2AAEE6" w14:textId="77777777" w:rsidR="00711AFB" w:rsidRDefault="00543665">
            <w:pPr>
              <w:pStyle w:val="Ttulo2"/>
              <w:spacing w:before="0" w:after="0" w:line="480" w:lineRule="auto"/>
              <w:outlineLvl w:val="1"/>
              <w:rPr>
                <w:rFonts w:ascii="Times New Roman" w:eastAsia="Times New Roman" w:hAnsi="Times New Roman" w:cs="Times New Roman"/>
                <w:sz w:val="24"/>
                <w:szCs w:val="24"/>
              </w:rPr>
            </w:pPr>
            <w:bookmarkStart w:id="4" w:name="_heading=h.4cux4wezc8qx" w:colFirst="0" w:colLast="0"/>
            <w:bookmarkEnd w:id="4"/>
            <w:r>
              <w:rPr>
                <w:rFonts w:ascii="Times New Roman" w:eastAsia="Times New Roman" w:hAnsi="Times New Roman" w:cs="Times New Roman"/>
                <w:sz w:val="24"/>
                <w:szCs w:val="24"/>
              </w:rPr>
              <w:lastRenderedPageBreak/>
              <w:t>METODOLOGÍA DE INVESTIGACIÓN</w:t>
            </w:r>
          </w:p>
          <w:p w14:paraId="3F2AAEE7" w14:textId="77777777" w:rsidR="00711AFB" w:rsidRDefault="00711AFB"/>
          <w:p w14:paraId="3F2AAEE8" w14:textId="77777777" w:rsidR="00711AFB" w:rsidRDefault="00543665">
            <w:pPr>
              <w:pStyle w:val="Ttulo2"/>
              <w:spacing w:before="0" w:after="0" w:line="48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Tipo y nivel de investigación</w:t>
            </w:r>
          </w:p>
          <w:p w14:paraId="3F2AAEE9"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investigación</w:t>
            </w:r>
          </w:p>
          <w:p w14:paraId="3F2AAEEA"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La investigación será cualitativa. Se enfocará en este tipo de investigación por la necesidad de abordar los correspondientes formularios usados en EnfSanar cómo serían las citas médicas, consultas y procedimientos médicos. Necesitamos entender la estructu</w:t>
            </w:r>
            <w:r>
              <w:rPr>
                <w:rFonts w:ascii="Times New Roman" w:eastAsia="Times New Roman" w:hAnsi="Times New Roman" w:cs="Times New Roman"/>
                <w:sz w:val="24"/>
                <w:szCs w:val="24"/>
              </w:rPr>
              <w:t>ra usada y fundamentada de dichos formularios para realizar correctamente la estructura de los formularios en el prototipo. Además, se utilizará para recoger opiniones y experiencias de los usuarios (personal médico) sobre los problemas actuales y las expe</w:t>
            </w:r>
            <w:r>
              <w:rPr>
                <w:rFonts w:ascii="Times New Roman" w:eastAsia="Times New Roman" w:hAnsi="Times New Roman" w:cs="Times New Roman"/>
                <w:sz w:val="24"/>
                <w:szCs w:val="24"/>
              </w:rPr>
              <w:t>ctativas del nuevo sistema.</w:t>
            </w:r>
          </w:p>
          <w:p w14:paraId="3F2AAEEB"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Nivel de investigación</w:t>
            </w:r>
          </w:p>
          <w:p w14:paraId="3F2AAEEC" w14:textId="77777777" w:rsidR="00711AFB" w:rsidRDefault="0054366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Descriptivo:</w:t>
            </w:r>
            <w:r>
              <w:rPr>
                <w:rFonts w:ascii="Times New Roman" w:eastAsia="Times New Roman" w:hAnsi="Times New Roman" w:cs="Times New Roman"/>
                <w:sz w:val="24"/>
                <w:szCs w:val="24"/>
              </w:rPr>
              <w:t xml:space="preserve"> Para describir el estado actual de la administración y gestión de citas en la clínica EnfSanar.</w:t>
            </w:r>
          </w:p>
          <w:p w14:paraId="3F2AAEED" w14:textId="77777777" w:rsidR="00711AFB" w:rsidRDefault="0054366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Exploratorio:</w:t>
            </w:r>
            <w:r>
              <w:rPr>
                <w:rFonts w:ascii="Times New Roman" w:eastAsia="Times New Roman" w:hAnsi="Times New Roman" w:cs="Times New Roman"/>
                <w:sz w:val="24"/>
                <w:szCs w:val="24"/>
              </w:rPr>
              <w:t xml:space="preserve"> Para identificar las necesidades y requerimientos específicos de la clínica en cua</w:t>
            </w:r>
            <w:r>
              <w:rPr>
                <w:rFonts w:ascii="Times New Roman" w:eastAsia="Times New Roman" w:hAnsi="Times New Roman" w:cs="Times New Roman"/>
                <w:sz w:val="24"/>
                <w:szCs w:val="24"/>
              </w:rPr>
              <w:t>nto a la gestión de citas y formularios médicos.</w:t>
            </w:r>
          </w:p>
          <w:p w14:paraId="3F2AAEEE" w14:textId="77777777" w:rsidR="00711AFB" w:rsidRDefault="0054366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Aplicado:</w:t>
            </w:r>
            <w:r>
              <w:rPr>
                <w:rFonts w:ascii="Times New Roman" w:eastAsia="Times New Roman" w:hAnsi="Times New Roman" w:cs="Times New Roman"/>
                <w:sz w:val="24"/>
                <w:szCs w:val="24"/>
              </w:rPr>
              <w:t xml:space="preserve"> Para desarrollar una solución práctica que aborde los problemas identificados mediante la creación de un prototipo de software.</w:t>
            </w:r>
          </w:p>
          <w:p w14:paraId="3F2AAEEF"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Población y muestra</w:t>
            </w:r>
          </w:p>
          <w:p w14:paraId="3F2AAEF0" w14:textId="77777777" w:rsidR="00711AFB" w:rsidRDefault="00543665">
            <w:pPr>
              <w:numPr>
                <w:ilvl w:val="0"/>
                <w:numId w:val="7"/>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Población:</w:t>
            </w:r>
          </w:p>
          <w:p w14:paraId="3F2AAEF1" w14:textId="77777777" w:rsidR="00711AFB" w:rsidRDefault="005436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población registrada del personal </w:t>
            </w:r>
            <w:r>
              <w:rPr>
                <w:rFonts w:ascii="Times New Roman" w:eastAsia="Times New Roman" w:hAnsi="Times New Roman" w:cs="Times New Roman"/>
                <w:sz w:val="24"/>
                <w:szCs w:val="24"/>
              </w:rPr>
              <w:t>médico y administrativo de Enfsanar son en total 7 personas.</w:t>
            </w:r>
          </w:p>
          <w:p w14:paraId="3F2AAEF2" w14:textId="77777777" w:rsidR="00711AFB" w:rsidRDefault="00543665">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Muestra:</w:t>
            </w:r>
          </w:p>
          <w:p w14:paraId="3F2AAEF3" w14:textId="77777777" w:rsidR="00711AFB" w:rsidRDefault="005436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seleccionará una muestra representativa del personal médico y administrativo, 3 enfermeras y 3 recepcionistas.</w:t>
            </w:r>
          </w:p>
          <w:p w14:paraId="3F2AAEF4" w14:textId="77777777" w:rsidR="00711AFB" w:rsidRDefault="00543665">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Técnicas e instrumentos de recolección</w:t>
            </w:r>
          </w:p>
          <w:p w14:paraId="3F2AAEF5" w14:textId="77777777" w:rsidR="00711AFB" w:rsidRDefault="00543665">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Técnicas de recolección de datos:</w:t>
            </w:r>
          </w:p>
          <w:p w14:paraId="3F2AAEF6" w14:textId="77777777" w:rsidR="00711AFB" w:rsidRDefault="00543665">
            <w:pPr>
              <w:spacing w:line="480" w:lineRule="auto"/>
              <w:ind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Para recopilar datos cualitativos sobre la eficiencia actual del proceso y las expectativas de los usuarios respecto al nuevo sistema, se realizaron encuestas en las que tendrán participación las recepcionistas y enfermeras. Además, se llevarán a cabo ent</w:t>
            </w:r>
            <w:r>
              <w:rPr>
                <w:rFonts w:ascii="Times New Roman" w:eastAsia="Times New Roman" w:hAnsi="Times New Roman" w:cs="Times New Roman"/>
                <w:sz w:val="24"/>
                <w:szCs w:val="24"/>
              </w:rPr>
              <w:t>revistas semi-estructuradas con el fin de obtener información cualitativa detallada sobre las experiencias, problemas y necesidades específicas de los usuarios. También se realizará un análisis de documentos, revisando los formularios actuales y otros docu</w:t>
            </w:r>
            <w:r>
              <w:rPr>
                <w:rFonts w:ascii="Times New Roman" w:eastAsia="Times New Roman" w:hAnsi="Times New Roman" w:cs="Times New Roman"/>
                <w:sz w:val="24"/>
                <w:szCs w:val="24"/>
              </w:rPr>
              <w:t>mentos administrativos, para comprender mejor los requisitos del nuevo sistema.</w:t>
            </w:r>
          </w:p>
          <w:p w14:paraId="3F2AAEF7" w14:textId="77777777" w:rsidR="00711AFB" w:rsidRDefault="00543665">
            <w:pPr>
              <w:numPr>
                <w:ilvl w:val="0"/>
                <w:numId w:val="9"/>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Instrumentos de recolección de datos:</w:t>
            </w:r>
          </w:p>
          <w:p w14:paraId="3F2AAEF8" w14:textId="77777777" w:rsidR="00711AFB" w:rsidRDefault="00543665">
            <w:pPr>
              <w:spacing w:line="480" w:lineRule="auto"/>
              <w:ind w:firstLine="850"/>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utilizarán cuestionarios en línea para recopilar información estructurada sobre la experiencia de los usuarios con el sistema actual y sus expectativas para el nuevo sistema. Además, se emplearán guías de entrevistas, que consisten en un conjunto de pre</w:t>
            </w:r>
            <w:r>
              <w:rPr>
                <w:rFonts w:ascii="Times New Roman" w:eastAsia="Times New Roman" w:hAnsi="Times New Roman" w:cs="Times New Roman"/>
                <w:sz w:val="24"/>
                <w:szCs w:val="24"/>
              </w:rPr>
              <w:t>guntas abiertas diseñadas para guiar las entrevistas con el personal médico y administrativo, con el objetivo de identificar problemas específicos y requerimientos para el nuevo sistema.</w:t>
            </w:r>
          </w:p>
          <w:p w14:paraId="3F2AAEF9" w14:textId="77777777" w:rsidR="00711AFB" w:rsidRDefault="00711AFB">
            <w:pPr>
              <w:spacing w:line="480" w:lineRule="auto"/>
              <w:rPr>
                <w:rFonts w:ascii="Times New Roman" w:eastAsia="Times New Roman" w:hAnsi="Times New Roman" w:cs="Times New Roman"/>
                <w:sz w:val="24"/>
                <w:szCs w:val="24"/>
              </w:rPr>
            </w:pPr>
          </w:p>
          <w:p w14:paraId="3F2AAEFA"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 PARA EL DESARROLLO DE SOFTWARE</w:t>
            </w:r>
          </w:p>
          <w:p w14:paraId="3F2AAEFB"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 Scrum</w:t>
            </w:r>
          </w:p>
          <w:p w14:paraId="3F2AAEFC"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La meto</w:t>
            </w:r>
            <w:r>
              <w:rPr>
                <w:rFonts w:ascii="Times New Roman" w:eastAsia="Times New Roman" w:hAnsi="Times New Roman" w:cs="Times New Roman"/>
                <w:sz w:val="24"/>
                <w:szCs w:val="24"/>
              </w:rPr>
              <w:t>dología Scrum se utilizará en el desarrollo de este software debido a la naturaleza iterativa e incremental del proceso. Dada la urgencia por abordar la desorganización en la administración de consultas, procedimientos y citas médicas, Scrum proporciona un</w:t>
            </w:r>
            <w:r>
              <w:rPr>
                <w:rFonts w:ascii="Times New Roman" w:eastAsia="Times New Roman" w:hAnsi="Times New Roman" w:cs="Times New Roman"/>
                <w:sz w:val="24"/>
                <w:szCs w:val="24"/>
              </w:rPr>
              <w:t xml:space="preserve"> marco de trabajo flexible y adaptativo que permite a los equipos responder rápidamente a los cambios y prioridades emergentes (Tymkiw, et al., 2020).</w:t>
            </w:r>
          </w:p>
          <w:p w14:paraId="3F2AAEFD" w14:textId="77777777" w:rsidR="00711AFB" w:rsidRDefault="00543665">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Scrum permite dividir el desarrollo del software en ciclos de trabajo cortos, llamados sprints, donde se </w:t>
            </w:r>
            <w:r>
              <w:rPr>
                <w:rFonts w:ascii="Times New Roman" w:eastAsia="Times New Roman" w:hAnsi="Times New Roman" w:cs="Times New Roman"/>
                <w:sz w:val="24"/>
                <w:szCs w:val="24"/>
              </w:rPr>
              <w:t>priorizan y desarrollan las funcionalidades más importantes en cada iteración. Esto garantiza que se pueda entregar valor de manera temprana y continua, abordando primero las áreas críticas de la documentación y la gestión de citas (Tymkiw, et al., 2020).</w:t>
            </w:r>
          </w:p>
          <w:p w14:paraId="3F2AAEFE" w14:textId="77777777" w:rsidR="00711AFB" w:rsidRDefault="0054366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el grupo se va a utilizar como la metodología para el desarrollo de software principal e indispensable para la realización correcta del desarrollo de las distintas tareas para la correcta documentación y desarrollo del prototipo.</w:t>
            </w:r>
          </w:p>
          <w:p w14:paraId="3F2AAEFF" w14:textId="77777777" w:rsidR="00711AFB" w:rsidRDefault="0054366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usará la metodología</w:t>
            </w:r>
            <w:r>
              <w:rPr>
                <w:rFonts w:ascii="Times New Roman" w:eastAsia="Times New Roman" w:hAnsi="Times New Roman" w:cs="Times New Roman"/>
                <w:sz w:val="24"/>
                <w:szCs w:val="24"/>
              </w:rPr>
              <w:t xml:space="preserve"> Scrum mediante Jira y Confluence del ecosistema Atlassian, para poder abarcar la elaboración planeada cronológicamente, con nivel de dificultad para poder tener una meta directa y lo mayor precisa para la elaboración de los requerimientos, junto con sus a</w:t>
            </w:r>
            <w:r>
              <w:rPr>
                <w:rFonts w:ascii="Times New Roman" w:eastAsia="Times New Roman" w:hAnsi="Times New Roman" w:cs="Times New Roman"/>
                <w:sz w:val="24"/>
                <w:szCs w:val="24"/>
              </w:rPr>
              <w:t>plicaciones de los instrumentos, tales como encuestas y reuniones con el cliente. También se usará para la división mediante Sprints de las distintas tareas de la elaboración del prototipo y sus reuniones diarias para su correspondiente retroalimentación.</w:t>
            </w:r>
          </w:p>
          <w:p w14:paraId="3F2AAF00" w14:textId="77777777" w:rsidR="00711AFB" w:rsidRDefault="00711AFB">
            <w:pPr>
              <w:spacing w:line="480" w:lineRule="auto"/>
              <w:ind w:firstLine="720"/>
              <w:rPr>
                <w:rFonts w:ascii="Times New Roman" w:eastAsia="Times New Roman" w:hAnsi="Times New Roman" w:cs="Times New Roman"/>
                <w:sz w:val="24"/>
                <w:szCs w:val="24"/>
              </w:rPr>
            </w:pPr>
          </w:p>
          <w:p w14:paraId="3F2AAF01" w14:textId="77777777" w:rsidR="00711AFB" w:rsidRDefault="00543665">
            <w:pPr>
              <w:spacing w:line="480" w:lineRule="auto"/>
              <w:rPr>
                <w:rFonts w:ascii="Times New Roman" w:eastAsia="Times New Roman" w:hAnsi="Times New Roman" w:cs="Times New Roman"/>
                <w:sz w:val="24"/>
                <w:szCs w:val="24"/>
              </w:rPr>
            </w:pPr>
            <w:hyperlink r:id="rId9">
              <w:r>
                <w:rPr>
                  <w:rFonts w:ascii="Times New Roman" w:eastAsia="Times New Roman" w:hAnsi="Times New Roman" w:cs="Times New Roman"/>
                  <w:b/>
                  <w:color w:val="1155CC"/>
                  <w:sz w:val="24"/>
                  <w:szCs w:val="24"/>
                  <w:u w:val="single"/>
                </w:rPr>
                <w:t>Evidencias</w:t>
              </w:r>
            </w:hyperlink>
          </w:p>
          <w:p w14:paraId="3F2AAF02" w14:textId="77777777" w:rsidR="00711AFB" w:rsidRDefault="00711AFB">
            <w:pPr>
              <w:spacing w:line="480" w:lineRule="auto"/>
              <w:rPr>
                <w:rFonts w:ascii="Times New Roman" w:eastAsia="Times New Roman" w:hAnsi="Times New Roman" w:cs="Times New Roman"/>
                <w:sz w:val="24"/>
                <w:szCs w:val="24"/>
              </w:rPr>
            </w:pPr>
          </w:p>
          <w:p w14:paraId="3F2AAF03" w14:textId="77777777" w:rsidR="00711AFB" w:rsidRDefault="00711AFB">
            <w:pPr>
              <w:spacing w:line="480" w:lineRule="auto"/>
              <w:rPr>
                <w:rFonts w:ascii="Times New Roman" w:eastAsia="Times New Roman" w:hAnsi="Times New Roman" w:cs="Times New Roman"/>
                <w:sz w:val="24"/>
                <w:szCs w:val="24"/>
              </w:rPr>
            </w:pPr>
          </w:p>
          <w:p w14:paraId="3F2AAF04" w14:textId="77777777" w:rsidR="00711AFB" w:rsidRDefault="00711AFB">
            <w:pPr>
              <w:spacing w:line="480" w:lineRule="auto"/>
              <w:rPr>
                <w:rFonts w:ascii="Times New Roman" w:eastAsia="Times New Roman" w:hAnsi="Times New Roman" w:cs="Times New Roman"/>
                <w:sz w:val="24"/>
                <w:szCs w:val="24"/>
              </w:rPr>
            </w:pPr>
          </w:p>
          <w:p w14:paraId="3F2AAF05" w14:textId="77777777" w:rsidR="00711AFB" w:rsidRDefault="00711AFB">
            <w:pPr>
              <w:spacing w:line="480" w:lineRule="auto"/>
              <w:rPr>
                <w:rFonts w:ascii="Times New Roman" w:eastAsia="Times New Roman" w:hAnsi="Times New Roman" w:cs="Times New Roman"/>
                <w:sz w:val="24"/>
                <w:szCs w:val="24"/>
              </w:rPr>
            </w:pPr>
          </w:p>
          <w:p w14:paraId="3F2AAF06" w14:textId="77777777" w:rsidR="00711AFB" w:rsidRDefault="00711AFB">
            <w:pPr>
              <w:spacing w:line="480" w:lineRule="auto"/>
              <w:rPr>
                <w:rFonts w:ascii="Times New Roman" w:eastAsia="Times New Roman" w:hAnsi="Times New Roman" w:cs="Times New Roman"/>
                <w:sz w:val="24"/>
                <w:szCs w:val="24"/>
              </w:rPr>
            </w:pPr>
          </w:p>
          <w:p w14:paraId="3F2AAF07" w14:textId="77777777" w:rsidR="00711AFB" w:rsidRDefault="00711AFB">
            <w:pPr>
              <w:spacing w:line="480" w:lineRule="auto"/>
              <w:rPr>
                <w:rFonts w:ascii="Times New Roman" w:eastAsia="Times New Roman" w:hAnsi="Times New Roman" w:cs="Times New Roman"/>
                <w:sz w:val="24"/>
                <w:szCs w:val="24"/>
              </w:rPr>
            </w:pPr>
          </w:p>
          <w:p w14:paraId="3F2AAF08" w14:textId="77777777" w:rsidR="00711AFB" w:rsidRDefault="00711AFB">
            <w:pPr>
              <w:spacing w:line="480" w:lineRule="auto"/>
              <w:rPr>
                <w:rFonts w:ascii="Times New Roman" w:eastAsia="Times New Roman" w:hAnsi="Times New Roman" w:cs="Times New Roman"/>
                <w:sz w:val="24"/>
                <w:szCs w:val="24"/>
              </w:rPr>
            </w:pPr>
          </w:p>
          <w:p w14:paraId="3F2AAF09" w14:textId="77777777" w:rsidR="00711AFB" w:rsidRDefault="00711AFB">
            <w:pPr>
              <w:spacing w:line="480" w:lineRule="auto"/>
              <w:rPr>
                <w:rFonts w:ascii="Times New Roman" w:eastAsia="Times New Roman" w:hAnsi="Times New Roman" w:cs="Times New Roman"/>
                <w:sz w:val="24"/>
                <w:szCs w:val="24"/>
              </w:rPr>
            </w:pPr>
          </w:p>
        </w:tc>
      </w:tr>
      <w:tr w:rsidR="00711AFB" w14:paraId="3F2AAF3F" w14:textId="77777777">
        <w:tc>
          <w:tcPr>
            <w:tcW w:w="10320" w:type="dxa"/>
            <w:gridSpan w:val="4"/>
          </w:tcPr>
          <w:p w14:paraId="3F2AAF0B" w14:textId="77777777" w:rsidR="00711AFB" w:rsidRDefault="00543665">
            <w:pPr>
              <w:spacing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lastRenderedPageBreak/>
              <w:t xml:space="preserve">CRONOGRAMA: </w:t>
            </w:r>
          </w:p>
          <w:p w14:paraId="3F2AAF0C" w14:textId="77777777" w:rsidR="00711AFB" w:rsidRDefault="00543665">
            <w:pPr>
              <w:spacing w:before="240" w:after="20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Inicio: 09/04/2024 hasta 30/05/2024</w:t>
            </w:r>
          </w:p>
          <w:tbl>
            <w:tblPr>
              <w:tblStyle w:val="a5"/>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40"/>
              <w:gridCol w:w="5685"/>
              <w:gridCol w:w="1905"/>
            </w:tblGrid>
            <w:tr w:rsidR="00711AFB" w14:paraId="3F2AAF13" w14:textId="77777777">
              <w:trPr>
                <w:trHeight w:val="1329"/>
              </w:trPr>
              <w:tc>
                <w:tcPr>
                  <w:tcW w:w="144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tcPr>
                <w:p w14:paraId="3F2AAF0D" w14:textId="77777777" w:rsidR="00711AFB" w:rsidRDefault="00543665">
                  <w:pPr>
                    <w:spacing w:before="2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2AAF0E" w14:textId="77777777" w:rsidR="00711AFB" w:rsidRDefault="00543665">
                  <w:pPr>
                    <w:spacing w:before="160" w:line="480" w:lineRule="auto"/>
                    <w:ind w:left="100" w:righ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w:t>
                  </w:r>
                </w:p>
              </w:tc>
              <w:tc>
                <w:tcPr>
                  <w:tcW w:w="5685" w:type="dxa"/>
                  <w:tcBorders>
                    <w:top w:val="single" w:sz="12" w:space="0" w:color="000000"/>
                    <w:left w:val="nil"/>
                    <w:bottom w:val="single" w:sz="12" w:space="0" w:color="000000"/>
                    <w:right w:val="single" w:sz="12" w:space="0" w:color="000000"/>
                  </w:tcBorders>
                  <w:tcMar>
                    <w:top w:w="0" w:type="dxa"/>
                    <w:left w:w="100" w:type="dxa"/>
                    <w:bottom w:w="0" w:type="dxa"/>
                    <w:right w:w="100" w:type="dxa"/>
                  </w:tcMar>
                </w:tcPr>
                <w:p w14:paraId="3F2AAF0F" w14:textId="77777777" w:rsidR="00711AFB" w:rsidRDefault="00543665">
                  <w:pPr>
                    <w:spacing w:before="2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2AAF10" w14:textId="77777777" w:rsidR="00711AFB" w:rsidRDefault="00543665">
                  <w:pPr>
                    <w:spacing w:before="2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tc>
              <w:tc>
                <w:tcPr>
                  <w:tcW w:w="1905" w:type="dxa"/>
                  <w:tcBorders>
                    <w:top w:val="single" w:sz="12" w:space="0" w:color="000000"/>
                    <w:left w:val="nil"/>
                    <w:bottom w:val="single" w:sz="12" w:space="0" w:color="000000"/>
                    <w:right w:val="single" w:sz="12" w:space="0" w:color="000000"/>
                  </w:tcBorders>
                  <w:tcMar>
                    <w:top w:w="0" w:type="dxa"/>
                    <w:left w:w="100" w:type="dxa"/>
                    <w:bottom w:w="0" w:type="dxa"/>
                    <w:right w:w="100" w:type="dxa"/>
                  </w:tcMar>
                </w:tcPr>
                <w:p w14:paraId="3F2AAF11" w14:textId="77777777" w:rsidR="00711AFB" w:rsidRDefault="00543665">
                  <w:pPr>
                    <w:spacing w:before="2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2AAF12" w14:textId="77777777" w:rsidR="00711AFB" w:rsidRDefault="00543665">
                  <w:pPr>
                    <w:spacing w:before="16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Meses Estimados</w:t>
                  </w:r>
                </w:p>
              </w:tc>
            </w:tr>
            <w:tr w:rsidR="00711AFB" w14:paraId="3F2AAF1A" w14:textId="77777777">
              <w:trPr>
                <w:trHeight w:val="765"/>
              </w:trPr>
              <w:tc>
                <w:tcPr>
                  <w:tcW w:w="1440" w:type="dxa"/>
                  <w:vMerge w:val="restart"/>
                  <w:tcBorders>
                    <w:top w:val="nil"/>
                    <w:left w:val="single" w:sz="12" w:space="0" w:color="000000"/>
                    <w:bottom w:val="single" w:sz="6" w:space="0" w:color="000000"/>
                    <w:right w:val="single" w:sz="12" w:space="0" w:color="000000"/>
                  </w:tcBorders>
                  <w:tcMar>
                    <w:top w:w="0" w:type="dxa"/>
                    <w:left w:w="100" w:type="dxa"/>
                    <w:bottom w:w="0" w:type="dxa"/>
                    <w:right w:w="100" w:type="dxa"/>
                  </w:tcMar>
                </w:tcPr>
                <w:p w14:paraId="3F2AAF14" w14:textId="77777777" w:rsidR="00711AFB" w:rsidRDefault="00543665">
                  <w:pPr>
                    <w:spacing w:before="160" w:line="480" w:lineRule="auto"/>
                    <w:ind w:left="120" w:righ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2AAF15" w14:textId="77777777" w:rsidR="00711AFB" w:rsidRDefault="00543665">
                  <w:pPr>
                    <w:spacing w:before="160" w:line="480" w:lineRule="auto"/>
                    <w:ind w:left="120" w:righ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2AAF16" w14:textId="77777777" w:rsidR="00711AFB" w:rsidRDefault="00543665">
                  <w:pPr>
                    <w:spacing w:before="160" w:line="480" w:lineRule="auto"/>
                    <w:ind w:left="120" w:righ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2AAF17" w14:textId="77777777" w:rsidR="00711AFB" w:rsidRDefault="00543665">
                  <w:pPr>
                    <w:spacing w:before="160" w:line="480" w:lineRule="auto"/>
                    <w:ind w:left="120" w:righ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685" w:type="dxa"/>
                  <w:tcBorders>
                    <w:top w:val="nil"/>
                    <w:left w:val="nil"/>
                    <w:bottom w:val="single" w:sz="12" w:space="0" w:color="000000"/>
                    <w:right w:val="single" w:sz="12" w:space="0" w:color="000000"/>
                  </w:tcBorders>
                  <w:tcMar>
                    <w:top w:w="0" w:type="dxa"/>
                    <w:left w:w="100" w:type="dxa"/>
                    <w:bottom w:w="0" w:type="dxa"/>
                    <w:right w:w="100" w:type="dxa"/>
                  </w:tcMar>
                </w:tcPr>
                <w:p w14:paraId="3F2AAF18" w14:textId="77777777" w:rsidR="00711AFB" w:rsidRDefault="00543665">
                  <w:pPr>
                    <w:spacing w:before="16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problema</w:t>
                  </w:r>
                </w:p>
              </w:tc>
              <w:tc>
                <w:tcPr>
                  <w:tcW w:w="1905" w:type="dxa"/>
                  <w:tcBorders>
                    <w:top w:val="nil"/>
                    <w:left w:val="nil"/>
                    <w:bottom w:val="single" w:sz="12" w:space="0" w:color="000000"/>
                    <w:right w:val="single" w:sz="12" w:space="0" w:color="000000"/>
                  </w:tcBorders>
                  <w:tcMar>
                    <w:top w:w="0" w:type="dxa"/>
                    <w:left w:w="100" w:type="dxa"/>
                    <w:bottom w:w="0" w:type="dxa"/>
                    <w:right w:w="100" w:type="dxa"/>
                  </w:tcMar>
                </w:tcPr>
                <w:p w14:paraId="3F2AAF19" w14:textId="77777777" w:rsidR="00711AFB" w:rsidRDefault="00543665">
                  <w:pPr>
                    <w:spacing w:before="240" w:line="480" w:lineRule="auto"/>
                    <w:ind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días</w:t>
                  </w:r>
                </w:p>
              </w:tc>
            </w:tr>
            <w:tr w:rsidR="00711AFB" w14:paraId="3F2AAF1E" w14:textId="77777777">
              <w:trPr>
                <w:trHeight w:val="630"/>
              </w:trPr>
              <w:tc>
                <w:tcPr>
                  <w:tcW w:w="1440" w:type="dxa"/>
                  <w:vMerge/>
                  <w:tcBorders>
                    <w:top w:val="nil"/>
                    <w:left w:val="single" w:sz="12" w:space="0" w:color="000000"/>
                    <w:bottom w:val="single" w:sz="6" w:space="0" w:color="000000"/>
                    <w:right w:val="single" w:sz="12" w:space="0" w:color="000000"/>
                  </w:tcBorders>
                  <w:tcMar>
                    <w:top w:w="0" w:type="dxa"/>
                    <w:left w:w="100" w:type="dxa"/>
                    <w:bottom w:w="0" w:type="dxa"/>
                    <w:right w:w="100" w:type="dxa"/>
                  </w:tcMar>
                </w:tcPr>
                <w:p w14:paraId="3F2AAF1B" w14:textId="77777777" w:rsidR="00711AFB" w:rsidRDefault="00711AFB">
                  <w:pPr>
                    <w:widowControl w:val="0"/>
                    <w:spacing w:line="276" w:lineRule="auto"/>
                    <w:rPr>
                      <w:rFonts w:ascii="Times New Roman" w:eastAsia="Times New Roman" w:hAnsi="Times New Roman" w:cs="Times New Roman"/>
                      <w:b/>
                      <w:sz w:val="24"/>
                      <w:szCs w:val="24"/>
                    </w:rPr>
                  </w:pPr>
                </w:p>
              </w:tc>
              <w:tc>
                <w:tcPr>
                  <w:tcW w:w="568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1C" w14:textId="77777777" w:rsidR="00711AFB" w:rsidRDefault="00543665">
                  <w:pPr>
                    <w:spacing w:before="140" w:line="48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Crear los instrumentos </w:t>
                  </w:r>
                  <w:r>
                    <w:rPr>
                      <w:rFonts w:ascii="Times New Roman" w:eastAsia="Times New Roman" w:hAnsi="Times New Roman" w:cs="Times New Roman"/>
                      <w:sz w:val="24"/>
                      <w:szCs w:val="24"/>
                    </w:rPr>
                    <w:t>(formularios de Google, Preguntas para los requerimientos, reunión de requerimientos).</w:t>
                  </w:r>
                </w:p>
              </w:tc>
              <w:tc>
                <w:tcPr>
                  <w:tcW w:w="190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1D" w14:textId="77777777" w:rsidR="00711AFB" w:rsidRDefault="00543665">
                  <w:pPr>
                    <w:spacing w:before="240" w:line="480" w:lineRule="auto"/>
                    <w:ind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días</w:t>
                  </w:r>
                </w:p>
              </w:tc>
            </w:tr>
            <w:tr w:rsidR="00711AFB" w14:paraId="3F2AAF22" w14:textId="77777777">
              <w:trPr>
                <w:trHeight w:val="3723"/>
              </w:trPr>
              <w:tc>
                <w:tcPr>
                  <w:tcW w:w="1440" w:type="dxa"/>
                  <w:vMerge/>
                  <w:tcBorders>
                    <w:top w:val="nil"/>
                    <w:left w:val="single" w:sz="12" w:space="0" w:color="000000"/>
                    <w:bottom w:val="single" w:sz="6" w:space="0" w:color="000000"/>
                    <w:right w:val="single" w:sz="12" w:space="0" w:color="000000"/>
                  </w:tcBorders>
                  <w:tcMar>
                    <w:top w:w="0" w:type="dxa"/>
                    <w:left w:w="100" w:type="dxa"/>
                    <w:bottom w:w="0" w:type="dxa"/>
                    <w:right w:w="100" w:type="dxa"/>
                  </w:tcMar>
                </w:tcPr>
                <w:p w14:paraId="3F2AAF1F" w14:textId="77777777" w:rsidR="00711AFB" w:rsidRDefault="00711AFB">
                  <w:pPr>
                    <w:widowControl w:val="0"/>
                    <w:spacing w:line="276" w:lineRule="auto"/>
                    <w:rPr>
                      <w:rFonts w:ascii="Times New Roman" w:eastAsia="Times New Roman" w:hAnsi="Times New Roman" w:cs="Times New Roman"/>
                      <w:b/>
                      <w:sz w:val="24"/>
                      <w:szCs w:val="24"/>
                    </w:rPr>
                  </w:pPr>
                </w:p>
              </w:tc>
              <w:tc>
                <w:tcPr>
                  <w:tcW w:w="568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20" w14:textId="77777777" w:rsidR="00711AFB" w:rsidRDefault="00543665">
                  <w:pPr>
                    <w:spacing w:before="140" w:line="48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b/>
                      <w:sz w:val="24"/>
                      <w:szCs w:val="24"/>
                    </w:rPr>
                    <w:t>Aplicar y analizar los resultados obtenidos en el diagnóstico</w:t>
                  </w:r>
                  <w:r>
                    <w:rPr>
                      <w:rFonts w:ascii="Times New Roman" w:eastAsia="Times New Roman" w:hAnsi="Times New Roman" w:cs="Times New Roman"/>
                      <w:sz w:val="24"/>
                      <w:szCs w:val="24"/>
                    </w:rPr>
                    <w:t xml:space="preserve"> (recopilicacion de muestreo múltiple con diferentes pacientes antiguos del historial clínico en EnfSanar junto con los datos de diagnóstico de los formularios, validación con los stakeholders, d</w:t>
                  </w:r>
                  <w:r>
                    <w:rPr>
                      <w:rFonts w:ascii="Times New Roman" w:eastAsia="Times New Roman" w:hAnsi="Times New Roman" w:cs="Times New Roman"/>
                      <w:sz w:val="24"/>
                      <w:szCs w:val="24"/>
                    </w:rPr>
                    <w:t>ocumentar de manera clara y concisa los resultados del diagnóstico médicos generales).</w:t>
                  </w:r>
                </w:p>
              </w:tc>
              <w:tc>
                <w:tcPr>
                  <w:tcW w:w="190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21" w14:textId="77777777" w:rsidR="00711AFB" w:rsidRDefault="00543665">
                  <w:pPr>
                    <w:spacing w:before="2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 días</w:t>
                  </w:r>
                </w:p>
              </w:tc>
            </w:tr>
            <w:tr w:rsidR="00711AFB" w14:paraId="3F2AAF26" w14:textId="77777777">
              <w:trPr>
                <w:trHeight w:val="780"/>
              </w:trPr>
              <w:tc>
                <w:tcPr>
                  <w:tcW w:w="1440" w:type="dxa"/>
                  <w:vMerge/>
                  <w:tcBorders>
                    <w:top w:val="nil"/>
                    <w:left w:val="single" w:sz="12" w:space="0" w:color="000000"/>
                    <w:bottom w:val="single" w:sz="6" w:space="0" w:color="000000"/>
                    <w:right w:val="single" w:sz="12" w:space="0" w:color="000000"/>
                  </w:tcBorders>
                  <w:tcMar>
                    <w:top w:w="0" w:type="dxa"/>
                    <w:left w:w="100" w:type="dxa"/>
                    <w:bottom w:w="0" w:type="dxa"/>
                    <w:right w:w="100" w:type="dxa"/>
                  </w:tcMar>
                </w:tcPr>
                <w:p w14:paraId="3F2AAF23" w14:textId="77777777" w:rsidR="00711AFB" w:rsidRDefault="00711AFB">
                  <w:pPr>
                    <w:widowControl w:val="0"/>
                    <w:spacing w:line="276" w:lineRule="auto"/>
                    <w:rPr>
                      <w:rFonts w:ascii="Times New Roman" w:eastAsia="Times New Roman" w:hAnsi="Times New Roman" w:cs="Times New Roman"/>
                      <w:b/>
                      <w:sz w:val="24"/>
                      <w:szCs w:val="24"/>
                    </w:rPr>
                  </w:pPr>
                </w:p>
              </w:tc>
              <w:tc>
                <w:tcPr>
                  <w:tcW w:w="568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24" w14:textId="77777777" w:rsidR="00711AFB" w:rsidRDefault="00543665">
                  <w:pPr>
                    <w:spacing w:before="16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Realizar la propuesta</w:t>
                  </w:r>
                </w:p>
              </w:tc>
              <w:tc>
                <w:tcPr>
                  <w:tcW w:w="190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25" w14:textId="77777777" w:rsidR="00711AFB" w:rsidRDefault="00543665">
                  <w:pPr>
                    <w:spacing w:before="2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días</w:t>
                  </w:r>
                </w:p>
              </w:tc>
            </w:tr>
            <w:tr w:rsidR="00711AFB" w14:paraId="3F2AAF2B" w14:textId="77777777">
              <w:trPr>
                <w:trHeight w:val="909"/>
              </w:trPr>
              <w:tc>
                <w:tcPr>
                  <w:tcW w:w="1440" w:type="dxa"/>
                  <w:vMerge w:val="restart"/>
                  <w:tcBorders>
                    <w:top w:val="nil"/>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tcPr>
                <w:p w14:paraId="3F2AAF27" w14:textId="77777777" w:rsidR="00711AFB" w:rsidRDefault="00543665">
                  <w:pPr>
                    <w:spacing w:before="2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2AAF28" w14:textId="77777777" w:rsidR="00711AFB" w:rsidRDefault="00543665">
                  <w:pPr>
                    <w:spacing w:before="2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68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29" w14:textId="77777777" w:rsidR="00711AFB" w:rsidRDefault="00543665">
                  <w:pPr>
                    <w:spacing w:before="16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Establecer la estructura tecnológica</w:t>
                  </w:r>
                </w:p>
              </w:tc>
              <w:tc>
                <w:tcPr>
                  <w:tcW w:w="190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2A" w14:textId="77777777" w:rsidR="00711AFB" w:rsidRDefault="00543665">
                  <w:pPr>
                    <w:spacing w:before="240" w:line="480" w:lineRule="auto"/>
                    <w:ind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 días</w:t>
                  </w:r>
                </w:p>
              </w:tc>
            </w:tr>
            <w:tr w:rsidR="00711AFB" w14:paraId="3F2AAF2F" w14:textId="77777777">
              <w:trPr>
                <w:trHeight w:val="821"/>
              </w:trPr>
              <w:tc>
                <w:tcPr>
                  <w:tcW w:w="1440" w:type="dxa"/>
                  <w:vMerge/>
                  <w:tcBorders>
                    <w:top w:val="nil"/>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tcPr>
                <w:p w14:paraId="3F2AAF2C" w14:textId="77777777" w:rsidR="00711AFB" w:rsidRDefault="00711AFB">
                  <w:pPr>
                    <w:widowControl w:val="0"/>
                    <w:spacing w:line="276" w:lineRule="auto"/>
                    <w:rPr>
                      <w:rFonts w:ascii="Times New Roman" w:eastAsia="Times New Roman" w:hAnsi="Times New Roman" w:cs="Times New Roman"/>
                      <w:b/>
                      <w:sz w:val="24"/>
                      <w:szCs w:val="24"/>
                    </w:rPr>
                  </w:pPr>
                </w:p>
              </w:tc>
              <w:tc>
                <w:tcPr>
                  <w:tcW w:w="568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2D" w14:textId="77777777" w:rsidR="00711AFB" w:rsidRDefault="00543665">
                  <w:pPr>
                    <w:spacing w:before="16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Diseñar la interfaz gráfica</w:t>
                  </w:r>
                </w:p>
              </w:tc>
              <w:tc>
                <w:tcPr>
                  <w:tcW w:w="190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2E" w14:textId="77777777" w:rsidR="00711AFB" w:rsidRDefault="00543665">
                  <w:pPr>
                    <w:spacing w:before="2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días</w:t>
                  </w:r>
                </w:p>
              </w:tc>
            </w:tr>
            <w:tr w:rsidR="00711AFB" w14:paraId="3F2AAF35" w14:textId="77777777">
              <w:trPr>
                <w:trHeight w:val="735"/>
              </w:trPr>
              <w:tc>
                <w:tcPr>
                  <w:tcW w:w="1440" w:type="dxa"/>
                  <w:vMerge w:val="restart"/>
                  <w:tcBorders>
                    <w:top w:val="nil"/>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tcPr>
                <w:p w14:paraId="3F2AAF30" w14:textId="77777777" w:rsidR="00711AFB" w:rsidRDefault="00543665">
                  <w:pPr>
                    <w:spacing w:before="140" w:line="480" w:lineRule="auto"/>
                    <w:ind w:left="120" w:righ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3F2AAF31" w14:textId="77777777" w:rsidR="00711AFB" w:rsidRDefault="00543665">
                  <w:pPr>
                    <w:spacing w:before="140" w:line="480" w:lineRule="auto"/>
                    <w:ind w:left="120" w:righ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2AAF32" w14:textId="77777777" w:rsidR="00711AFB" w:rsidRDefault="00543665">
                  <w:pPr>
                    <w:spacing w:before="140" w:line="480" w:lineRule="auto"/>
                    <w:ind w:left="120" w:right="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w:t>
                  </w:r>
                </w:p>
              </w:tc>
              <w:tc>
                <w:tcPr>
                  <w:tcW w:w="568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33" w14:textId="77777777" w:rsidR="00711AFB" w:rsidRDefault="00543665">
                  <w:pPr>
                    <w:spacing w:before="1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Desarrollar el correspondiente software con sus bases de datos</w:t>
                  </w:r>
                </w:p>
              </w:tc>
              <w:tc>
                <w:tcPr>
                  <w:tcW w:w="190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34" w14:textId="77777777" w:rsidR="00711AFB" w:rsidRDefault="00543665">
                  <w:pPr>
                    <w:spacing w:before="1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días</w:t>
                  </w:r>
                </w:p>
              </w:tc>
            </w:tr>
            <w:tr w:rsidR="00711AFB" w14:paraId="3F2AAF39" w14:textId="77777777">
              <w:trPr>
                <w:trHeight w:val="630"/>
              </w:trPr>
              <w:tc>
                <w:tcPr>
                  <w:tcW w:w="1440" w:type="dxa"/>
                  <w:vMerge/>
                  <w:tcBorders>
                    <w:top w:val="nil"/>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tcPr>
                <w:p w14:paraId="3F2AAF36" w14:textId="77777777" w:rsidR="00711AFB" w:rsidRDefault="00711AFB">
                  <w:pPr>
                    <w:widowControl w:val="0"/>
                    <w:spacing w:line="276" w:lineRule="auto"/>
                    <w:rPr>
                      <w:rFonts w:ascii="Times New Roman" w:eastAsia="Times New Roman" w:hAnsi="Times New Roman" w:cs="Times New Roman"/>
                      <w:b/>
                      <w:sz w:val="24"/>
                      <w:szCs w:val="24"/>
                    </w:rPr>
                  </w:pPr>
                </w:p>
              </w:tc>
              <w:tc>
                <w:tcPr>
                  <w:tcW w:w="568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37" w14:textId="77777777" w:rsidR="00711AFB" w:rsidRDefault="00543665">
                  <w:pPr>
                    <w:spacing w:before="1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implementación del prototipo </w:t>
                  </w:r>
                </w:p>
              </w:tc>
              <w:tc>
                <w:tcPr>
                  <w:tcW w:w="190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38" w14:textId="77777777" w:rsidR="00711AFB" w:rsidRDefault="00543665">
                  <w:pPr>
                    <w:spacing w:before="2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12 días</w:t>
                  </w:r>
                </w:p>
              </w:tc>
            </w:tr>
            <w:tr w:rsidR="00711AFB" w14:paraId="3F2AAF3D" w14:textId="77777777">
              <w:trPr>
                <w:trHeight w:val="662"/>
              </w:trPr>
              <w:tc>
                <w:tcPr>
                  <w:tcW w:w="1440" w:type="dxa"/>
                  <w:vMerge/>
                  <w:tcBorders>
                    <w:top w:val="nil"/>
                    <w:left w:val="single" w:sz="12" w:space="0" w:color="000000"/>
                    <w:bottom w:val="single" w:sz="12" w:space="0" w:color="000000"/>
                    <w:right w:val="single" w:sz="12" w:space="0" w:color="000000"/>
                  </w:tcBorders>
                  <w:shd w:val="clear" w:color="auto" w:fill="auto"/>
                  <w:tcMar>
                    <w:top w:w="0" w:type="dxa"/>
                    <w:left w:w="100" w:type="dxa"/>
                    <w:bottom w:w="0" w:type="dxa"/>
                    <w:right w:w="100" w:type="dxa"/>
                  </w:tcMar>
                </w:tcPr>
                <w:p w14:paraId="3F2AAF3A" w14:textId="77777777" w:rsidR="00711AFB" w:rsidRDefault="00711AFB">
                  <w:pPr>
                    <w:widowControl w:val="0"/>
                    <w:spacing w:line="276" w:lineRule="auto"/>
                    <w:rPr>
                      <w:rFonts w:ascii="Times New Roman" w:eastAsia="Times New Roman" w:hAnsi="Times New Roman" w:cs="Times New Roman"/>
                      <w:b/>
                      <w:sz w:val="24"/>
                      <w:szCs w:val="24"/>
                    </w:rPr>
                  </w:pPr>
                </w:p>
              </w:tc>
              <w:tc>
                <w:tcPr>
                  <w:tcW w:w="568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3B" w14:textId="77777777" w:rsidR="00711AFB" w:rsidRDefault="00543665">
                  <w:pPr>
                    <w:spacing w:before="1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Realizar las pruebas</w:t>
                  </w:r>
                </w:p>
              </w:tc>
              <w:tc>
                <w:tcPr>
                  <w:tcW w:w="1905" w:type="dxa"/>
                  <w:tcBorders>
                    <w:top w:val="nil"/>
                    <w:left w:val="nil"/>
                    <w:bottom w:val="single" w:sz="12" w:space="0" w:color="000000"/>
                    <w:right w:val="single" w:sz="12" w:space="0" w:color="000000"/>
                  </w:tcBorders>
                  <w:shd w:val="clear" w:color="auto" w:fill="auto"/>
                  <w:tcMar>
                    <w:top w:w="0" w:type="dxa"/>
                    <w:left w:w="100" w:type="dxa"/>
                    <w:bottom w:w="0" w:type="dxa"/>
                    <w:right w:w="100" w:type="dxa"/>
                  </w:tcMar>
                </w:tcPr>
                <w:p w14:paraId="3F2AAF3C" w14:textId="77777777" w:rsidR="00711AFB" w:rsidRDefault="00543665">
                  <w:pPr>
                    <w:spacing w:before="240" w:line="480" w:lineRule="auto"/>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 días</w:t>
                  </w:r>
                </w:p>
              </w:tc>
            </w:tr>
          </w:tbl>
          <w:p w14:paraId="3F2AAF3E" w14:textId="77777777" w:rsidR="00711AFB" w:rsidRDefault="00711AFB">
            <w:pPr>
              <w:spacing w:before="240" w:after="200" w:line="480" w:lineRule="auto"/>
              <w:rPr>
                <w:rFonts w:ascii="Times New Roman" w:eastAsia="Times New Roman" w:hAnsi="Times New Roman" w:cs="Times New Roman"/>
                <w:b/>
                <w:i/>
                <w:sz w:val="24"/>
                <w:szCs w:val="24"/>
              </w:rPr>
            </w:pPr>
          </w:p>
        </w:tc>
      </w:tr>
      <w:tr w:rsidR="00711AFB" w14:paraId="3F2AAF89" w14:textId="77777777">
        <w:tc>
          <w:tcPr>
            <w:tcW w:w="10320" w:type="dxa"/>
            <w:gridSpan w:val="4"/>
          </w:tcPr>
          <w:p w14:paraId="3F2AAF40"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RESULTADOS: </w:t>
            </w:r>
          </w:p>
          <w:p w14:paraId="3F2AAF41" w14:textId="77777777" w:rsidR="00711AFB" w:rsidRDefault="00543665">
            <w:pPr>
              <w:numPr>
                <w:ilvl w:val="0"/>
                <w:numId w:val="19"/>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Determinar las fases y requerimientos para la respectiva aplicación en citas para clínica de heridas. </w:t>
            </w:r>
          </w:p>
          <w:p w14:paraId="3F2AAF42"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 el de este objetivo se realizaron las siguientes actividades</w:t>
            </w:r>
          </w:p>
          <w:p w14:paraId="3F2AAF43" w14:textId="77777777" w:rsidR="00711AFB" w:rsidRDefault="00543665">
            <w:pPr>
              <w:numPr>
                <w:ilvl w:val="1"/>
                <w:numId w:val="19"/>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Identificación del problema.</w:t>
            </w:r>
          </w:p>
          <w:p w14:paraId="3F2AAF44" w14:textId="77777777" w:rsidR="00711AFB" w:rsidRDefault="00543665">
            <w:pPr>
              <w:pBdr>
                <w:top w:val="nil"/>
                <w:left w:val="nil"/>
                <w:bottom w:val="nil"/>
                <w:right w:val="nil"/>
                <w:between w:val="nil"/>
              </w:pBd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 la visita a la empresa EnfSanar, para revisar la necesidad que tiene, donde se indicia que EnfSanarSoftware tiene como objetivo elaborar un prototipo de una aplicación web en el campo de administración para la empresa EnfSanar S.A.S, clinica de </w:t>
            </w:r>
            <w:r>
              <w:rPr>
                <w:rFonts w:ascii="Times New Roman" w:eastAsia="Times New Roman" w:hAnsi="Times New Roman" w:cs="Times New Roman"/>
                <w:sz w:val="24"/>
                <w:szCs w:val="24"/>
              </w:rPr>
              <w:t xml:space="preserve">heridas, y adecuar la organización eficiente de citas; Nuestros objetivos específicos son determinar las fases y requerimientos para la respectiva aplicación de citas para clinica de heridas de forma concisa e integrar herramientas asociadas al desarrollo </w:t>
            </w:r>
            <w:r>
              <w:rPr>
                <w:rFonts w:ascii="Times New Roman" w:eastAsia="Times New Roman" w:hAnsi="Times New Roman" w:cs="Times New Roman"/>
                <w:sz w:val="24"/>
                <w:szCs w:val="24"/>
              </w:rPr>
              <w:t>web para producir una página eficiente y una herramienta a futuro para la empresa EnfSanar S.A.S. Nuestro alcance en EnfSanarSoftware empieza en la transformación de necesidades de EnfSanar S.A.S para generar una aplicación web eficiente mediante el empeño</w:t>
            </w:r>
            <w:r>
              <w:rPr>
                <w:rFonts w:ascii="Times New Roman" w:eastAsia="Times New Roman" w:hAnsi="Times New Roman" w:cs="Times New Roman"/>
                <w:sz w:val="24"/>
                <w:szCs w:val="24"/>
              </w:rPr>
              <w:t xml:space="preserve"> tanto de front-end y back-end de todos los integrantes de EnfSanarSoftware, los stakeholders han participado tanto individualmente como grupalmente (daily scrums, presencialmente e individualmente) y se ha pactado los diferentes documentos como Historias </w:t>
            </w:r>
            <w:r>
              <w:rPr>
                <w:rFonts w:ascii="Times New Roman" w:eastAsia="Times New Roman" w:hAnsi="Times New Roman" w:cs="Times New Roman"/>
                <w:sz w:val="24"/>
                <w:szCs w:val="24"/>
              </w:rPr>
              <w:t xml:space="preserve">de usuario, SRS y casos de uso. Para ampliar la información puede ver </w:t>
            </w:r>
            <w:hyperlink r:id="rId10">
              <w:r>
                <w:rPr>
                  <w:rFonts w:ascii="Times New Roman" w:eastAsia="Times New Roman" w:hAnsi="Times New Roman" w:cs="Times New Roman"/>
                  <w:color w:val="1155CC"/>
                  <w:sz w:val="24"/>
                  <w:szCs w:val="24"/>
                  <w:u w:val="single"/>
                </w:rPr>
                <w:t>Anexo 1</w:t>
              </w:r>
            </w:hyperlink>
            <w:r>
              <w:rPr>
                <w:rFonts w:ascii="Times New Roman" w:eastAsia="Times New Roman" w:hAnsi="Times New Roman" w:cs="Times New Roman"/>
                <w:sz w:val="24"/>
                <w:szCs w:val="24"/>
              </w:rPr>
              <w:t>.</w:t>
            </w:r>
          </w:p>
          <w:p w14:paraId="3F2AAF45" w14:textId="77777777" w:rsidR="00711AFB" w:rsidRDefault="00711AFB">
            <w:pPr>
              <w:pBdr>
                <w:top w:val="nil"/>
                <w:left w:val="nil"/>
                <w:bottom w:val="nil"/>
                <w:right w:val="nil"/>
                <w:between w:val="nil"/>
              </w:pBdr>
              <w:spacing w:line="480" w:lineRule="auto"/>
              <w:ind w:left="1440"/>
              <w:jc w:val="both"/>
              <w:rPr>
                <w:rFonts w:ascii="Times New Roman" w:eastAsia="Times New Roman" w:hAnsi="Times New Roman" w:cs="Times New Roman"/>
                <w:sz w:val="24"/>
                <w:szCs w:val="24"/>
              </w:rPr>
            </w:pPr>
          </w:p>
          <w:p w14:paraId="3F2AAF46" w14:textId="77777777" w:rsidR="00711AFB" w:rsidRDefault="00543665">
            <w:pPr>
              <w:numPr>
                <w:ilvl w:val="1"/>
                <w:numId w:val="1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los instrumentos</w:t>
            </w:r>
          </w:p>
          <w:p w14:paraId="3F2AAF47" w14:textId="77777777" w:rsidR="00711AFB" w:rsidRDefault="00543665">
            <w:pPr>
              <w:pBdr>
                <w:top w:val="nil"/>
                <w:left w:val="nil"/>
                <w:bottom w:val="nil"/>
                <w:right w:val="nil"/>
                <w:between w:val="nil"/>
              </w:pBd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la creación de instrumento</w:t>
            </w:r>
            <w:r>
              <w:rPr>
                <w:rFonts w:ascii="Times New Roman" w:eastAsia="Times New Roman" w:hAnsi="Times New Roman" w:cs="Times New Roman"/>
                <w:sz w:val="24"/>
                <w:szCs w:val="24"/>
              </w:rPr>
              <w:t xml:space="preserve">s para la correspondiente toma de información de los formularios que se necesitan en el software. Ver </w:t>
            </w:r>
            <w:hyperlink r:id="rId11">
              <w:r>
                <w:rPr>
                  <w:rFonts w:ascii="Times New Roman" w:eastAsia="Times New Roman" w:hAnsi="Times New Roman" w:cs="Times New Roman"/>
                  <w:color w:val="1155CC"/>
                  <w:sz w:val="24"/>
                  <w:szCs w:val="24"/>
                  <w:u w:val="single"/>
                </w:rPr>
                <w:t>Anexo 2</w:t>
              </w:r>
            </w:hyperlink>
            <w:r>
              <w:rPr>
                <w:rFonts w:ascii="Times New Roman" w:eastAsia="Times New Roman" w:hAnsi="Times New Roman" w:cs="Times New Roman"/>
                <w:sz w:val="24"/>
                <w:szCs w:val="24"/>
              </w:rPr>
              <w:t>.</w:t>
            </w:r>
          </w:p>
          <w:p w14:paraId="3F2AAF48" w14:textId="77777777" w:rsidR="00711AFB" w:rsidRDefault="00711AFB">
            <w:pPr>
              <w:pBdr>
                <w:top w:val="nil"/>
                <w:left w:val="nil"/>
                <w:bottom w:val="nil"/>
                <w:right w:val="nil"/>
                <w:between w:val="nil"/>
              </w:pBdr>
              <w:spacing w:line="480" w:lineRule="auto"/>
              <w:ind w:left="1440"/>
              <w:jc w:val="both"/>
              <w:rPr>
                <w:rFonts w:ascii="Times New Roman" w:eastAsia="Times New Roman" w:hAnsi="Times New Roman" w:cs="Times New Roman"/>
                <w:sz w:val="24"/>
                <w:szCs w:val="24"/>
              </w:rPr>
            </w:pPr>
          </w:p>
          <w:p w14:paraId="3F2AAF49" w14:textId="77777777" w:rsidR="00711AFB" w:rsidRDefault="00543665">
            <w:pPr>
              <w:numPr>
                <w:ilvl w:val="1"/>
                <w:numId w:val="1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Aplicar y analizar los resultados obtenidos en el diagnóstico</w:t>
            </w:r>
          </w:p>
          <w:p w14:paraId="3F2AAF4A" w14:textId="77777777" w:rsidR="00711AFB" w:rsidRDefault="00543665">
            <w:pPr>
              <w:pBdr>
                <w:top w:val="nil"/>
                <w:left w:val="nil"/>
                <w:bottom w:val="nil"/>
                <w:right w:val="nil"/>
                <w:between w:val="nil"/>
              </w:pBd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la aplicación de los instrumentos a través de la herramienta TIC Google F</w:t>
            </w:r>
            <w:r>
              <w:rPr>
                <w:rFonts w:ascii="Times New Roman" w:eastAsia="Times New Roman" w:hAnsi="Times New Roman" w:cs="Times New Roman"/>
                <w:sz w:val="24"/>
                <w:szCs w:val="24"/>
              </w:rPr>
              <w:t>or</w:t>
            </w:r>
            <w:r>
              <w:rPr>
                <w:rFonts w:ascii="Times New Roman" w:eastAsia="Times New Roman" w:hAnsi="Times New Roman" w:cs="Times New Roman"/>
                <w:sz w:val="24"/>
                <w:szCs w:val="24"/>
              </w:rPr>
              <w:t>ms, donde</w:t>
            </w:r>
            <w:r>
              <w:rPr>
                <w:rFonts w:ascii="Times New Roman" w:eastAsia="Times New Roman" w:hAnsi="Times New Roman" w:cs="Times New Roman"/>
                <w:sz w:val="24"/>
                <w:szCs w:val="24"/>
              </w:rPr>
              <w:t xml:space="preserve"> se evidenciará los resultados con su correspondiente tabulación de cada pregunta eva</w:t>
            </w:r>
            <w:r>
              <w:rPr>
                <w:rFonts w:ascii="Times New Roman" w:eastAsia="Times New Roman" w:hAnsi="Times New Roman" w:cs="Times New Roman"/>
                <w:sz w:val="24"/>
                <w:szCs w:val="24"/>
              </w:rPr>
              <w:t xml:space="preserve">luada. </w:t>
            </w:r>
            <w:hyperlink r:id="rId12">
              <w:r>
                <w:rPr>
                  <w:rFonts w:ascii="Times New Roman" w:eastAsia="Times New Roman" w:hAnsi="Times New Roman" w:cs="Times New Roman"/>
                  <w:color w:val="1155CC"/>
                  <w:sz w:val="24"/>
                  <w:szCs w:val="24"/>
                  <w:u w:val="single"/>
                </w:rPr>
                <w:t>Ver anexo 3</w:t>
              </w:r>
            </w:hyperlink>
            <w:r>
              <w:rPr>
                <w:rFonts w:ascii="Times New Roman" w:eastAsia="Times New Roman" w:hAnsi="Times New Roman" w:cs="Times New Roman"/>
                <w:sz w:val="24"/>
                <w:szCs w:val="24"/>
              </w:rPr>
              <w:t>.</w:t>
            </w:r>
          </w:p>
          <w:p w14:paraId="3F2AAF4B" w14:textId="77777777" w:rsidR="00711AFB" w:rsidRDefault="00543665">
            <w:pPr>
              <w:pBdr>
                <w:top w:val="nil"/>
                <w:left w:val="nil"/>
                <w:bottom w:val="nil"/>
                <w:right w:val="nil"/>
                <w:between w:val="nil"/>
              </w:pBd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Análisis de la información </w:t>
            </w:r>
          </w:p>
          <w:p w14:paraId="3F2AAF4C" w14:textId="77777777" w:rsidR="00711AFB" w:rsidRDefault="00543665">
            <w:pPr>
              <w:pBdr>
                <w:top w:val="nil"/>
                <w:left w:val="nil"/>
                <w:bottom w:val="nil"/>
                <w:right w:val="nil"/>
                <w:between w:val="nil"/>
              </w:pBdr>
              <w:spacing w:line="4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análisis de la información es crucial en el desarrollo de una aplicación web, enfocán</w:t>
            </w:r>
            <w:r>
              <w:rPr>
                <w:rFonts w:ascii="Times New Roman" w:eastAsia="Times New Roman" w:hAnsi="Times New Roman" w:cs="Times New Roman"/>
                <w:sz w:val="24"/>
                <w:szCs w:val="24"/>
              </w:rPr>
              <w:t>dose en definir claramente los requisitos y comportamientos del sistema. Incluye la especificación de casos de uso, la elaboración del Software Requirements Specification (SRS) siguiendo el estándar IEEE 830, la creación de diagramas de secuencia y la reda</w:t>
            </w:r>
            <w:r>
              <w:rPr>
                <w:rFonts w:ascii="Times New Roman" w:eastAsia="Times New Roman" w:hAnsi="Times New Roman" w:cs="Times New Roman"/>
                <w:sz w:val="24"/>
                <w:szCs w:val="24"/>
              </w:rPr>
              <w:t>cción de historias de usuario.</w:t>
            </w:r>
          </w:p>
          <w:p w14:paraId="3F2AAF4D" w14:textId="77777777" w:rsidR="00711AFB" w:rsidRDefault="00543665">
            <w:pPr>
              <w:pBdr>
                <w:top w:val="nil"/>
                <w:left w:val="nil"/>
                <w:bottom w:val="nil"/>
                <w:right w:val="nil"/>
                <w:between w:val="nil"/>
              </w:pBdr>
              <w:spacing w:line="480" w:lineRule="auto"/>
              <w:ind w:left="21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.1  Implica</w:t>
            </w:r>
            <w:proofErr w:type="gramEnd"/>
            <w:r>
              <w:rPr>
                <w:rFonts w:ascii="Times New Roman" w:eastAsia="Times New Roman" w:hAnsi="Times New Roman" w:cs="Times New Roman"/>
                <w:sz w:val="24"/>
                <w:szCs w:val="24"/>
              </w:rPr>
              <w:t xml:space="preserve"> identificar y documentar todos los casos de uso relevantes para la aplicación web, detallando actores, interacciones, pasos del flujo principal, variantes y escenarios alternativos, además de crear diagramas de casos de uso y descripciones deta</w:t>
            </w:r>
            <w:r>
              <w:rPr>
                <w:rFonts w:ascii="Times New Roman" w:eastAsia="Times New Roman" w:hAnsi="Times New Roman" w:cs="Times New Roman"/>
                <w:sz w:val="24"/>
                <w:szCs w:val="24"/>
              </w:rPr>
              <w:t xml:space="preserve">lladas para cada uno, proporcionando una visión clara de cómo </w:t>
            </w:r>
            <w:r>
              <w:rPr>
                <w:rFonts w:ascii="Times New Roman" w:eastAsia="Times New Roman" w:hAnsi="Times New Roman" w:cs="Times New Roman"/>
                <w:sz w:val="24"/>
                <w:szCs w:val="24"/>
              </w:rPr>
              <w:t>interactúan</w:t>
            </w:r>
            <w:r>
              <w:rPr>
                <w:rFonts w:ascii="Times New Roman" w:eastAsia="Times New Roman" w:hAnsi="Times New Roman" w:cs="Times New Roman"/>
                <w:sz w:val="24"/>
                <w:szCs w:val="24"/>
              </w:rPr>
              <w:t xml:space="preserve"> los usuarios con el sistema. V</w:t>
            </w:r>
            <w:r>
              <w:rPr>
                <w:rFonts w:ascii="Times New Roman" w:eastAsia="Times New Roman" w:hAnsi="Times New Roman" w:cs="Times New Roman"/>
                <w:sz w:val="24"/>
                <w:szCs w:val="24"/>
              </w:rPr>
              <w:t xml:space="preserve">er </w:t>
            </w:r>
            <w:hyperlink r:id="rId13">
              <w:r>
                <w:rPr>
                  <w:rFonts w:ascii="Times New Roman" w:eastAsia="Times New Roman" w:hAnsi="Times New Roman" w:cs="Times New Roman"/>
                  <w:color w:val="1155CC"/>
                  <w:sz w:val="24"/>
                  <w:szCs w:val="24"/>
                  <w:u w:val="single"/>
                </w:rPr>
                <w:t>Especificación de Casos de Uso</w:t>
              </w:r>
            </w:hyperlink>
            <w:r>
              <w:rPr>
                <w:rFonts w:ascii="Times New Roman" w:eastAsia="Times New Roman" w:hAnsi="Times New Roman" w:cs="Times New Roman"/>
                <w:sz w:val="24"/>
                <w:szCs w:val="24"/>
              </w:rPr>
              <w:t>.</w:t>
            </w:r>
          </w:p>
          <w:p w14:paraId="3F2AAF4E" w14:textId="77777777" w:rsidR="00711AFB" w:rsidRDefault="00543665">
            <w:pPr>
              <w:pBdr>
                <w:top w:val="nil"/>
                <w:left w:val="nil"/>
                <w:bottom w:val="nil"/>
                <w:right w:val="nil"/>
                <w:between w:val="nil"/>
              </w:pBdr>
              <w:spacing w:line="48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.2 Consiste en redactar un documento exhaustivo y claro que describe en detalle los requisitos del software según el estándar IEEE 830, abarcando introducción, descripción general, requisitos funcionales y no funcion</w:t>
            </w:r>
            <w:r>
              <w:rPr>
                <w:rFonts w:ascii="Times New Roman" w:eastAsia="Times New Roman" w:hAnsi="Times New Roman" w:cs="Times New Roman"/>
                <w:sz w:val="24"/>
                <w:szCs w:val="24"/>
              </w:rPr>
              <w:t xml:space="preserve">ales, interfaces de usuario y </w:t>
            </w:r>
            <w:r>
              <w:rPr>
                <w:rFonts w:ascii="Times New Roman" w:eastAsia="Times New Roman" w:hAnsi="Times New Roman" w:cs="Times New Roman"/>
                <w:sz w:val="24"/>
                <w:szCs w:val="24"/>
              </w:rPr>
              <w:lastRenderedPageBreak/>
              <w:t>externas, asegurando una guía definitiva para el desarrollo y validación del software</w:t>
            </w:r>
            <w:r>
              <w:rPr>
                <w:rFonts w:ascii="Times New Roman" w:eastAsia="Times New Roman" w:hAnsi="Times New Roman" w:cs="Times New Roman"/>
                <w:sz w:val="24"/>
                <w:szCs w:val="24"/>
              </w:rPr>
              <w:t xml:space="preserve">. Ver </w:t>
            </w:r>
            <w:hyperlink r:id="rId14">
              <w:r>
                <w:rPr>
                  <w:rFonts w:ascii="Times New Roman" w:eastAsia="Times New Roman" w:hAnsi="Times New Roman" w:cs="Times New Roman"/>
                  <w:color w:val="1155CC"/>
                  <w:sz w:val="24"/>
                  <w:szCs w:val="24"/>
                  <w:u w:val="single"/>
                </w:rPr>
                <w:t>SRS IEEE830</w:t>
              </w:r>
            </w:hyperlink>
            <w:r>
              <w:rPr>
                <w:rFonts w:ascii="Times New Roman" w:eastAsia="Times New Roman" w:hAnsi="Times New Roman" w:cs="Times New Roman"/>
                <w:sz w:val="24"/>
                <w:szCs w:val="24"/>
              </w:rPr>
              <w:t>.</w:t>
            </w:r>
          </w:p>
          <w:p w14:paraId="3F2AAF4F" w14:textId="77777777" w:rsidR="00711AFB" w:rsidRDefault="00543665">
            <w:pPr>
              <w:pBdr>
                <w:top w:val="nil"/>
                <w:left w:val="nil"/>
                <w:bottom w:val="nil"/>
                <w:right w:val="nil"/>
                <w:between w:val="nil"/>
              </w:pBdr>
              <w:spacing w:line="48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3.2.3 Implica crear diagramas de secuencia para los principales casos de uso identificados, mostrando cómo interactúan los objetos en el sistema a lo largo del tiempo, identificando objetos, mensajes intercambiados y el orden de estos mensajes, visualizand</w:t>
            </w:r>
            <w:r>
              <w:rPr>
                <w:rFonts w:ascii="Times New Roman" w:eastAsia="Times New Roman" w:hAnsi="Times New Roman" w:cs="Times New Roman"/>
                <w:sz w:val="24"/>
                <w:szCs w:val="24"/>
              </w:rPr>
              <w:t xml:space="preserve">o el flujo de control y la interacción entre componentes del sistema. Ver </w:t>
            </w:r>
            <w:hyperlink r:id="rId15">
              <w:r>
                <w:rPr>
                  <w:rFonts w:ascii="Times New Roman" w:eastAsia="Times New Roman" w:hAnsi="Times New Roman" w:cs="Times New Roman"/>
                  <w:color w:val="1155CC"/>
                  <w:sz w:val="24"/>
                  <w:szCs w:val="24"/>
                  <w:u w:val="single"/>
                </w:rPr>
                <w:t>Diagrama de Secuencia</w:t>
              </w:r>
            </w:hyperlink>
            <w:r>
              <w:rPr>
                <w:rFonts w:ascii="Times New Roman" w:eastAsia="Times New Roman" w:hAnsi="Times New Roman" w:cs="Times New Roman"/>
                <w:sz w:val="24"/>
                <w:szCs w:val="24"/>
              </w:rPr>
              <w:t>.</w:t>
            </w:r>
          </w:p>
          <w:p w14:paraId="3F2AAF50" w14:textId="77777777" w:rsidR="00711AFB" w:rsidRDefault="00543665">
            <w:pPr>
              <w:pBdr>
                <w:top w:val="nil"/>
                <w:left w:val="nil"/>
                <w:bottom w:val="nil"/>
                <w:right w:val="nil"/>
                <w:between w:val="nil"/>
              </w:pBdr>
              <w:spacing w:line="48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3.2.4 Consiste en redactar historias de usuario para c</w:t>
            </w:r>
            <w:r>
              <w:rPr>
                <w:rFonts w:ascii="Times New Roman" w:eastAsia="Times New Roman" w:hAnsi="Times New Roman" w:cs="Times New Roman"/>
                <w:sz w:val="24"/>
                <w:szCs w:val="24"/>
              </w:rPr>
              <w:t xml:space="preserve">ada funcionalidad del sistema siguiendo el formato para que sean claras, concisas y centradas en el valor para el usuario. Ver </w:t>
            </w:r>
            <w:hyperlink r:id="rId16">
              <w:r>
                <w:rPr>
                  <w:rFonts w:ascii="Times New Roman" w:eastAsia="Times New Roman" w:hAnsi="Times New Roman" w:cs="Times New Roman"/>
                  <w:color w:val="1155CC"/>
                  <w:sz w:val="24"/>
                  <w:szCs w:val="24"/>
                  <w:u w:val="single"/>
                </w:rPr>
                <w:t>Historias de Usuario</w:t>
              </w:r>
            </w:hyperlink>
            <w:r>
              <w:rPr>
                <w:rFonts w:ascii="Times New Roman" w:eastAsia="Times New Roman" w:hAnsi="Times New Roman" w:cs="Times New Roman"/>
                <w:sz w:val="24"/>
                <w:szCs w:val="24"/>
              </w:rPr>
              <w:t>.</w:t>
            </w:r>
          </w:p>
          <w:p w14:paraId="3F2AAF51" w14:textId="77777777" w:rsidR="00711AFB" w:rsidRDefault="00543665">
            <w:pPr>
              <w:numPr>
                <w:ilvl w:val="1"/>
                <w:numId w:val="1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Propuesta para la realización del prototipo</w:t>
            </w:r>
          </w:p>
          <w:p w14:paraId="3F2AAF52" w14:textId="77777777" w:rsidR="00711AFB" w:rsidRDefault="00543665">
            <w:pPr>
              <w:numPr>
                <w:ilvl w:val="2"/>
                <w:numId w:val="1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Propuesta</w:t>
            </w:r>
          </w:p>
          <w:p w14:paraId="3F2AAF53" w14:textId="77777777" w:rsidR="00711AFB" w:rsidRDefault="00543665">
            <w:pPr>
              <w:pBdr>
                <w:top w:val="nil"/>
                <w:left w:val="nil"/>
                <w:bottom w:val="nil"/>
                <w:right w:val="nil"/>
                <w:between w:val="nil"/>
              </w:pBdr>
              <w:spacing w:line="480" w:lineRule="auto"/>
              <w:ind w:left="2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el documento inicial que presenta la visión, objetivos y alcance del prototipo a desarrollar, delineando los recursos necesarios y el cronograma tentativo para su implementación. Ver </w:t>
            </w:r>
            <w:hyperlink r:id="rId17">
              <w:r>
                <w:rPr>
                  <w:rFonts w:ascii="Times New Roman" w:eastAsia="Times New Roman" w:hAnsi="Times New Roman" w:cs="Times New Roman"/>
                  <w:color w:val="1155CC"/>
                  <w:sz w:val="24"/>
                  <w:szCs w:val="24"/>
                  <w:u w:val="single"/>
                </w:rPr>
                <w:t>Propuesta</w:t>
              </w:r>
            </w:hyperlink>
            <w:r>
              <w:rPr>
                <w:rFonts w:ascii="Times New Roman" w:eastAsia="Times New Roman" w:hAnsi="Times New Roman" w:cs="Times New Roman"/>
                <w:sz w:val="24"/>
                <w:szCs w:val="24"/>
              </w:rPr>
              <w:t>.</w:t>
            </w:r>
          </w:p>
          <w:p w14:paraId="3F2AAF54" w14:textId="77777777" w:rsidR="00711AFB" w:rsidRDefault="00543665">
            <w:pPr>
              <w:numPr>
                <w:ilvl w:val="2"/>
                <w:numId w:val="19"/>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Acta de inicio</w:t>
            </w:r>
          </w:p>
          <w:p w14:paraId="3F2AAF55" w14:textId="77777777" w:rsidR="00711AFB" w:rsidRDefault="00543665">
            <w:pPr>
              <w:pBdr>
                <w:top w:val="nil"/>
                <w:left w:val="nil"/>
                <w:bottom w:val="nil"/>
                <w:right w:val="nil"/>
                <w:between w:val="nil"/>
              </w:pBdr>
              <w:spacing w:line="480" w:lineRule="auto"/>
              <w:ind w:left="2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oficial que formaliza el inicio del proyecto de prototipado, detallando los objetivos específicos, el alcance del prototipo, los roles y responsabilidades del equipo, así com</w:t>
            </w:r>
            <w:r>
              <w:rPr>
                <w:rFonts w:ascii="Times New Roman" w:eastAsia="Times New Roman" w:hAnsi="Times New Roman" w:cs="Times New Roman"/>
                <w:sz w:val="24"/>
                <w:szCs w:val="24"/>
              </w:rPr>
              <w:t xml:space="preserve">o los recursos y el presupuesto asignado. Ver </w:t>
            </w:r>
            <w:hyperlink r:id="rId18">
              <w:r>
                <w:rPr>
                  <w:rFonts w:ascii="Times New Roman" w:eastAsia="Times New Roman" w:hAnsi="Times New Roman" w:cs="Times New Roman"/>
                  <w:color w:val="1155CC"/>
                  <w:sz w:val="24"/>
                  <w:szCs w:val="24"/>
                  <w:u w:val="single"/>
                </w:rPr>
                <w:t>Acta de inicio</w:t>
              </w:r>
            </w:hyperlink>
            <w:r>
              <w:rPr>
                <w:rFonts w:ascii="Times New Roman" w:eastAsia="Times New Roman" w:hAnsi="Times New Roman" w:cs="Times New Roman"/>
                <w:sz w:val="24"/>
                <w:szCs w:val="24"/>
              </w:rPr>
              <w:t>.</w:t>
            </w:r>
          </w:p>
          <w:p w14:paraId="3F2AAF56" w14:textId="77777777" w:rsidR="00711AFB" w:rsidRDefault="00711AFB">
            <w:pPr>
              <w:pBdr>
                <w:top w:val="nil"/>
                <w:left w:val="nil"/>
                <w:bottom w:val="nil"/>
                <w:right w:val="nil"/>
                <w:between w:val="nil"/>
              </w:pBdr>
              <w:spacing w:line="480" w:lineRule="auto"/>
              <w:jc w:val="both"/>
              <w:rPr>
                <w:rFonts w:ascii="Times New Roman" w:eastAsia="Times New Roman" w:hAnsi="Times New Roman" w:cs="Times New Roman"/>
                <w:sz w:val="24"/>
                <w:szCs w:val="24"/>
              </w:rPr>
            </w:pPr>
          </w:p>
          <w:p w14:paraId="3F2AAF57" w14:textId="77777777" w:rsidR="00711AFB" w:rsidRDefault="00711AFB">
            <w:pPr>
              <w:pBdr>
                <w:top w:val="nil"/>
                <w:left w:val="nil"/>
                <w:bottom w:val="nil"/>
                <w:right w:val="nil"/>
                <w:between w:val="nil"/>
              </w:pBdr>
              <w:spacing w:line="480" w:lineRule="auto"/>
              <w:jc w:val="both"/>
              <w:rPr>
                <w:rFonts w:ascii="Times New Roman" w:eastAsia="Times New Roman" w:hAnsi="Times New Roman" w:cs="Times New Roman"/>
                <w:sz w:val="24"/>
                <w:szCs w:val="24"/>
              </w:rPr>
            </w:pPr>
          </w:p>
          <w:p w14:paraId="3F2AAF58" w14:textId="77777777" w:rsidR="00711AFB" w:rsidRDefault="00711AFB">
            <w:pPr>
              <w:pBdr>
                <w:top w:val="nil"/>
                <w:left w:val="nil"/>
                <w:bottom w:val="nil"/>
                <w:right w:val="nil"/>
                <w:between w:val="nil"/>
              </w:pBdr>
              <w:spacing w:line="480" w:lineRule="auto"/>
              <w:jc w:val="both"/>
              <w:rPr>
                <w:rFonts w:ascii="Times New Roman" w:eastAsia="Times New Roman" w:hAnsi="Times New Roman" w:cs="Times New Roman"/>
                <w:sz w:val="24"/>
                <w:szCs w:val="24"/>
              </w:rPr>
            </w:pPr>
          </w:p>
          <w:p w14:paraId="3F2AAF59" w14:textId="77777777" w:rsidR="00711AFB" w:rsidRDefault="00543665">
            <w:pPr>
              <w:numPr>
                <w:ilvl w:val="0"/>
                <w:numId w:val="19"/>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Examinar las herramientas que le permitan seleccionar e identificar lenguajes de programación y bases de datos para el desarrollo de la aplicación web.</w:t>
            </w:r>
          </w:p>
          <w:p w14:paraId="3F2AAF5A" w14:textId="77777777" w:rsidR="00711AFB" w:rsidRDefault="0054366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el de este objetivo se realizaron las siguientes actividades</w:t>
            </w:r>
          </w:p>
          <w:p w14:paraId="3F2AAF5B" w14:textId="77777777" w:rsidR="00711AFB" w:rsidRDefault="00711AFB">
            <w:pPr>
              <w:spacing w:line="480" w:lineRule="auto"/>
              <w:ind w:left="720"/>
              <w:rPr>
                <w:rFonts w:ascii="Times New Roman" w:eastAsia="Times New Roman" w:hAnsi="Times New Roman" w:cs="Times New Roman"/>
                <w:sz w:val="24"/>
                <w:szCs w:val="24"/>
              </w:rPr>
            </w:pPr>
          </w:p>
          <w:p w14:paraId="3F2AAF5C" w14:textId="77777777" w:rsidR="00711AFB" w:rsidRDefault="00543665">
            <w:pPr>
              <w:numPr>
                <w:ilvl w:val="1"/>
                <w:numId w:val="19"/>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w:t>
            </w:r>
          </w:p>
          <w:p w14:paraId="3F2AAF5D" w14:textId="77777777" w:rsidR="00711AFB" w:rsidRDefault="00543665">
            <w:pPr>
              <w:pBdr>
                <w:top w:val="nil"/>
                <w:left w:val="nil"/>
                <w:bottom w:val="nil"/>
                <w:right w:val="nil"/>
                <w:between w:val="nil"/>
              </w:pBd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diagrama MER describe la estructura lógica de una base de datos, mostrando cómo las entidades están relacionadas entre sí a través de las relaciones. Ver </w:t>
            </w:r>
            <w:hyperlink r:id="rId19">
              <w:r>
                <w:rPr>
                  <w:rFonts w:ascii="Times New Roman" w:eastAsia="Times New Roman" w:hAnsi="Times New Roman" w:cs="Times New Roman"/>
                  <w:color w:val="1155CC"/>
                  <w:sz w:val="24"/>
                  <w:szCs w:val="24"/>
                  <w:u w:val="single"/>
                </w:rPr>
                <w:t>MER</w:t>
              </w:r>
            </w:hyperlink>
            <w:r>
              <w:rPr>
                <w:rFonts w:ascii="Times New Roman" w:eastAsia="Times New Roman" w:hAnsi="Times New Roman" w:cs="Times New Roman"/>
                <w:sz w:val="24"/>
                <w:szCs w:val="24"/>
              </w:rPr>
              <w:t>.</w:t>
            </w:r>
          </w:p>
          <w:p w14:paraId="3F2AAF5E" w14:textId="77777777" w:rsidR="00711AFB" w:rsidRDefault="00543665">
            <w:pPr>
              <w:numPr>
                <w:ilvl w:val="1"/>
                <w:numId w:val="19"/>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lenguaje de programación</w:t>
            </w:r>
          </w:p>
          <w:p w14:paraId="3F2AAF5F" w14:textId="77777777" w:rsidR="00711AFB" w:rsidRDefault="00543665">
            <w:pPr>
              <w:pBdr>
                <w:top w:val="nil"/>
                <w:left w:val="nil"/>
                <w:bottom w:val="nil"/>
                <w:right w:val="nil"/>
                <w:between w:val="nil"/>
              </w:pBd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MSS</w:t>
            </w:r>
            <w:r>
              <w:rPr>
                <w:rFonts w:ascii="Times New Roman" w:eastAsia="Times New Roman" w:hAnsi="Times New Roman" w:cs="Times New Roman"/>
                <w:sz w:val="24"/>
                <w:szCs w:val="24"/>
              </w:rPr>
              <w:t xml:space="preserve"> se emplea para seleccionar el lenguaje de programación más apropiado basado en criterios como rendimiento, mantenibilidad y soporte comunitario, asegurando que cumpla con los requisitos del proyecto. Ver </w:t>
            </w:r>
            <w:hyperlink r:id="rId20">
              <w:r>
                <w:rPr>
                  <w:rFonts w:ascii="Times New Roman" w:eastAsia="Times New Roman" w:hAnsi="Times New Roman" w:cs="Times New Roman"/>
                  <w:color w:val="1155CC"/>
                  <w:sz w:val="24"/>
                  <w:szCs w:val="24"/>
                  <w:u w:val="single"/>
                </w:rPr>
                <w:t>identificación del lenguaje de programación</w:t>
              </w:r>
            </w:hyperlink>
            <w:r>
              <w:t>.</w:t>
            </w:r>
          </w:p>
          <w:p w14:paraId="3F2AAF60" w14:textId="77777777" w:rsidR="00711AFB" w:rsidRDefault="00543665">
            <w:pPr>
              <w:numPr>
                <w:ilvl w:val="1"/>
                <w:numId w:val="19"/>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Prototipo funcional</w:t>
            </w:r>
          </w:p>
          <w:p w14:paraId="3F2AAF61" w14:textId="77777777" w:rsidR="00711AFB" w:rsidRDefault="00543665">
            <w:pPr>
              <w:pBdr>
                <w:top w:val="nil"/>
                <w:left w:val="nil"/>
                <w:bottom w:val="nil"/>
                <w:right w:val="nil"/>
                <w:between w:val="nil"/>
              </w:pBd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Utilizando Figma, se desarrolla un prototipo interactivo que visualiza la interfaz de usuario y las funcionalidades clave d</w:t>
            </w:r>
            <w:r>
              <w:rPr>
                <w:rFonts w:ascii="Times New Roman" w:eastAsia="Times New Roman" w:hAnsi="Times New Roman" w:cs="Times New Roman"/>
                <w:sz w:val="24"/>
                <w:szCs w:val="24"/>
              </w:rPr>
              <w:t xml:space="preserve">e la aplicación, permitiendo validar el diseño y la usabilidad antes de la implementación, facilitando ajustes tempranos y mejorando la experiencia del usuario. Ver </w:t>
            </w:r>
            <w:hyperlink r:id="rId21">
              <w:r>
                <w:rPr>
                  <w:rFonts w:ascii="Times New Roman" w:eastAsia="Times New Roman" w:hAnsi="Times New Roman" w:cs="Times New Roman"/>
                  <w:color w:val="1155CC"/>
                  <w:sz w:val="24"/>
                  <w:szCs w:val="24"/>
                  <w:u w:val="single"/>
                </w:rPr>
                <w:t>Prototipo funcional</w:t>
              </w:r>
            </w:hyperlink>
            <w:r>
              <w:rPr>
                <w:rFonts w:ascii="Times New Roman" w:eastAsia="Times New Roman" w:hAnsi="Times New Roman" w:cs="Times New Roman"/>
                <w:sz w:val="24"/>
                <w:szCs w:val="24"/>
              </w:rPr>
              <w:t>.</w:t>
            </w:r>
          </w:p>
          <w:p w14:paraId="3F2AAF62" w14:textId="77777777" w:rsidR="00711AFB" w:rsidRDefault="00711AFB">
            <w:pPr>
              <w:pBdr>
                <w:top w:val="nil"/>
                <w:left w:val="nil"/>
                <w:bottom w:val="nil"/>
                <w:right w:val="nil"/>
                <w:between w:val="nil"/>
              </w:pBdr>
              <w:spacing w:line="480" w:lineRule="auto"/>
              <w:rPr>
                <w:rFonts w:ascii="Times New Roman" w:eastAsia="Times New Roman" w:hAnsi="Times New Roman" w:cs="Times New Roman"/>
                <w:sz w:val="24"/>
                <w:szCs w:val="24"/>
              </w:rPr>
            </w:pPr>
          </w:p>
          <w:p w14:paraId="3F2AAF63" w14:textId="77777777" w:rsidR="00711AFB" w:rsidRDefault="00543665">
            <w:pPr>
              <w:numPr>
                <w:ilvl w:val="0"/>
                <w:numId w:val="19"/>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Integrar las herramientas seleccionadas para el desarrollo de la aplicación web</w:t>
            </w:r>
          </w:p>
          <w:p w14:paraId="3F2AAF64" w14:textId="77777777" w:rsidR="00711AFB" w:rsidRDefault="0054366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Para el de este objetivo se realizaron las siguientes actividades</w:t>
            </w:r>
          </w:p>
          <w:p w14:paraId="3F2AAF65"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Desarrollo base de datos</w:t>
            </w:r>
          </w:p>
          <w:p w14:paraId="3F2AAF66"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base de datos es una de las primeras y más críticas etapas en la construcción de una aplicación web. Esta fase implica la creación de:</w:t>
            </w:r>
          </w:p>
          <w:p w14:paraId="3F2AAF67" w14:textId="77777777" w:rsidR="00711AFB" w:rsidRDefault="00543665">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la base de datos</w:t>
            </w:r>
          </w:p>
          <w:p w14:paraId="3F2AAF68" w14:textId="77777777" w:rsidR="00711AFB" w:rsidRDefault="0054366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MSS se emplea para seleccionar el diseño de la base de dato</w:t>
            </w:r>
            <w:r>
              <w:rPr>
                <w:rFonts w:ascii="Times New Roman" w:eastAsia="Times New Roman" w:hAnsi="Times New Roman" w:cs="Times New Roman"/>
                <w:sz w:val="24"/>
                <w:szCs w:val="24"/>
              </w:rPr>
              <w:t>s. Ver</w:t>
            </w:r>
            <w:r>
              <w:t xml:space="preserve"> </w:t>
            </w:r>
            <w:hyperlink r:id="rId22">
              <w:r>
                <w:rPr>
                  <w:rFonts w:ascii="Times New Roman" w:eastAsia="Times New Roman" w:hAnsi="Times New Roman" w:cs="Times New Roman"/>
                  <w:color w:val="1155CC"/>
                  <w:sz w:val="24"/>
                  <w:szCs w:val="24"/>
                  <w:u w:val="single"/>
                </w:rPr>
                <w:t>Diseño de la base de datos</w:t>
              </w:r>
            </w:hyperlink>
            <w:r>
              <w:rPr>
                <w:rFonts w:ascii="Times New Roman" w:eastAsia="Times New Roman" w:hAnsi="Times New Roman" w:cs="Times New Roman"/>
                <w:sz w:val="24"/>
                <w:szCs w:val="24"/>
              </w:rPr>
              <w:t>.</w:t>
            </w:r>
          </w:p>
          <w:p w14:paraId="3F2AAF69" w14:textId="77777777" w:rsidR="00711AFB" w:rsidRDefault="00543665">
            <w:pPr>
              <w:numPr>
                <w:ilvl w:val="0"/>
                <w:numId w:val="2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Diccionario de datos.</w:t>
            </w:r>
          </w:p>
          <w:p w14:paraId="3F2AAF6A"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Documento detallado de los elementos de datos utilizados, incluyendo nombre, tipo, longitud y restricciones; se crea un diccionario que enumera todas las tablas, campos y relaciones. Ver </w:t>
            </w:r>
            <w:hyperlink r:id="rId23">
              <w:r>
                <w:rPr>
                  <w:rFonts w:ascii="Times New Roman" w:eastAsia="Times New Roman" w:hAnsi="Times New Roman" w:cs="Times New Roman"/>
                  <w:color w:val="1155CC"/>
                  <w:sz w:val="24"/>
                  <w:szCs w:val="24"/>
                  <w:u w:val="single"/>
                </w:rPr>
                <w:t>Diccionario de datos</w:t>
              </w:r>
            </w:hyperlink>
            <w:r>
              <w:rPr>
                <w:rFonts w:ascii="Times New Roman" w:eastAsia="Times New Roman" w:hAnsi="Times New Roman" w:cs="Times New Roman"/>
                <w:sz w:val="24"/>
                <w:szCs w:val="24"/>
              </w:rPr>
              <w:t>.</w:t>
            </w:r>
          </w:p>
          <w:p w14:paraId="3F2AAF6B" w14:textId="77777777" w:rsidR="00711AFB" w:rsidRDefault="00543665">
            <w:pPr>
              <w:numPr>
                <w:ilvl w:val="0"/>
                <w:numId w:val="22"/>
              </w:numPr>
              <w:pBdr>
                <w:top w:val="nil"/>
                <w:left w:val="nil"/>
                <w:bottom w:val="nil"/>
                <w:right w:val="nil"/>
                <w:between w:val="nil"/>
              </w:pBd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Boceto base de datos</w:t>
            </w:r>
          </w:p>
          <w:p w14:paraId="3F2AAF6C"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Esquema visual de la estructura de la base de datos, mostrando tablas, campos y relaciones en la herramienta Excel. Ver </w:t>
            </w:r>
            <w:hyperlink r:id="rId24">
              <w:r>
                <w:rPr>
                  <w:rFonts w:ascii="Times New Roman" w:eastAsia="Times New Roman" w:hAnsi="Times New Roman" w:cs="Times New Roman"/>
                  <w:color w:val="1155CC"/>
                  <w:sz w:val="24"/>
                  <w:szCs w:val="24"/>
                  <w:u w:val="single"/>
                </w:rPr>
                <w:t>Boceto Base de Datos</w:t>
              </w:r>
            </w:hyperlink>
            <w:r>
              <w:rPr>
                <w:rFonts w:ascii="Times New Roman" w:eastAsia="Times New Roman" w:hAnsi="Times New Roman" w:cs="Times New Roman"/>
                <w:sz w:val="24"/>
                <w:szCs w:val="24"/>
              </w:rPr>
              <w:t>.</w:t>
            </w:r>
          </w:p>
          <w:p w14:paraId="3F2AAF6D" w14:textId="77777777" w:rsidR="00711AFB" w:rsidRDefault="00711AFB">
            <w:pPr>
              <w:pBdr>
                <w:top w:val="nil"/>
                <w:left w:val="nil"/>
                <w:bottom w:val="nil"/>
                <w:right w:val="nil"/>
                <w:between w:val="nil"/>
              </w:pBdr>
              <w:spacing w:line="480" w:lineRule="auto"/>
              <w:ind w:left="720"/>
              <w:rPr>
                <w:rFonts w:ascii="Times New Roman" w:eastAsia="Times New Roman" w:hAnsi="Times New Roman" w:cs="Times New Roman"/>
                <w:sz w:val="24"/>
                <w:szCs w:val="24"/>
              </w:rPr>
            </w:pPr>
          </w:p>
          <w:p w14:paraId="3F2AAF6E"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color w:val="000000"/>
                <w:sz w:val="24"/>
                <w:szCs w:val="24"/>
              </w:rPr>
              <w:t>Implementación del prototipo</w:t>
            </w:r>
          </w:p>
          <w:p w14:paraId="3F2AAF6F"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Implementación del Prototipo es una fase clave donde se transforma el diseño conceptual en un modelo funcional. Esto comienza con la:</w:t>
            </w:r>
          </w:p>
          <w:p w14:paraId="3F2AAF70" w14:textId="77777777" w:rsidR="00711AFB" w:rsidRDefault="00543665">
            <w:pPr>
              <w:numPr>
                <w:ilvl w:val="0"/>
                <w:numId w:val="4"/>
              </w:numPr>
              <w:pBdr>
                <w:top w:val="nil"/>
                <w:left w:val="nil"/>
                <w:bottom w:val="nil"/>
                <w:right w:val="nil"/>
                <w:between w:val="nil"/>
              </w:pBd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Acta de implementación</w:t>
            </w:r>
          </w:p>
          <w:p w14:paraId="3F2AAF71"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que detal</w:t>
            </w:r>
            <w:r>
              <w:rPr>
                <w:rFonts w:ascii="Times New Roman" w:eastAsia="Times New Roman" w:hAnsi="Times New Roman" w:cs="Times New Roman"/>
                <w:sz w:val="24"/>
                <w:szCs w:val="24"/>
              </w:rPr>
              <w:t xml:space="preserve">la los acuerdos y pasos para comenzar la implementación del prototipo, incluyendo objetivos, alcance, recursos, cronograma y responsables. Ver </w:t>
            </w:r>
            <w:hyperlink r:id="rId25">
              <w:r>
                <w:rPr>
                  <w:rFonts w:ascii="Times New Roman" w:eastAsia="Times New Roman" w:hAnsi="Times New Roman" w:cs="Times New Roman"/>
                  <w:color w:val="1155CC"/>
                  <w:sz w:val="24"/>
                  <w:szCs w:val="24"/>
                  <w:u w:val="single"/>
                </w:rPr>
                <w:t>Acta de i</w:t>
              </w:r>
              <w:r>
                <w:rPr>
                  <w:rFonts w:ascii="Times New Roman" w:eastAsia="Times New Roman" w:hAnsi="Times New Roman" w:cs="Times New Roman"/>
                  <w:color w:val="1155CC"/>
                  <w:sz w:val="24"/>
                  <w:szCs w:val="24"/>
                  <w:u w:val="single"/>
                </w:rPr>
                <w:t>mplementación</w:t>
              </w:r>
            </w:hyperlink>
            <w:r>
              <w:rPr>
                <w:rFonts w:ascii="Times New Roman" w:eastAsia="Times New Roman" w:hAnsi="Times New Roman" w:cs="Times New Roman"/>
                <w:sz w:val="24"/>
                <w:szCs w:val="24"/>
              </w:rPr>
              <w:t>.</w:t>
            </w:r>
          </w:p>
          <w:p w14:paraId="3F2AAF72" w14:textId="77777777" w:rsidR="00711AFB" w:rsidRDefault="00543665">
            <w:pPr>
              <w:numPr>
                <w:ilvl w:val="0"/>
                <w:numId w:val="18"/>
              </w:numPr>
              <w:pBdr>
                <w:top w:val="nil"/>
                <w:left w:val="nil"/>
                <w:bottom w:val="nil"/>
                <w:right w:val="nil"/>
                <w:between w:val="nil"/>
              </w:pBd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despliegue</w:t>
            </w:r>
          </w:p>
          <w:p w14:paraId="3F2AAF73"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Diagramas que muestran cómo se distribuyen los componentes de la aplicación en nodos de hardware y software. Ver </w:t>
            </w:r>
            <w:hyperlink r:id="rId26">
              <w:r>
                <w:rPr>
                  <w:rFonts w:ascii="Times New Roman" w:eastAsia="Times New Roman" w:hAnsi="Times New Roman" w:cs="Times New Roman"/>
                  <w:color w:val="1155CC"/>
                  <w:sz w:val="24"/>
                  <w:szCs w:val="24"/>
                  <w:u w:val="single"/>
                </w:rPr>
                <w:t>Diagramas de despliegue</w:t>
              </w:r>
            </w:hyperlink>
          </w:p>
          <w:p w14:paraId="3F2AAF74" w14:textId="77777777" w:rsidR="00711AFB" w:rsidRDefault="00543665">
            <w:pPr>
              <w:numPr>
                <w:ilvl w:val="0"/>
                <w:numId w:val="20"/>
              </w:numPr>
              <w:pBdr>
                <w:top w:val="nil"/>
                <w:left w:val="nil"/>
                <w:bottom w:val="nil"/>
                <w:right w:val="nil"/>
                <w:between w:val="nil"/>
              </w:pBd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w:t>
            </w:r>
            <w:r>
              <w:rPr>
                <w:rFonts w:ascii="Times New Roman" w:eastAsia="Times New Roman" w:hAnsi="Times New Roman" w:cs="Times New Roman"/>
                <w:sz w:val="24"/>
                <w:szCs w:val="24"/>
              </w:rPr>
              <w:t>a de finalización</w:t>
            </w:r>
          </w:p>
          <w:p w14:paraId="3F2AAF75"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Documento que certifica la finalización del prototipo, detallando el cumplimiento de objetivos, resultados de pruebas y recomendaciones. Ver </w:t>
            </w:r>
            <w:hyperlink r:id="rId27">
              <w:r>
                <w:rPr>
                  <w:rFonts w:ascii="Times New Roman" w:eastAsia="Times New Roman" w:hAnsi="Times New Roman" w:cs="Times New Roman"/>
                  <w:color w:val="1155CC"/>
                  <w:sz w:val="24"/>
                  <w:szCs w:val="24"/>
                  <w:u w:val="single"/>
                </w:rPr>
                <w:t>Acta de finalización</w:t>
              </w:r>
            </w:hyperlink>
            <w:r>
              <w:rPr>
                <w:rFonts w:ascii="Times New Roman" w:eastAsia="Times New Roman" w:hAnsi="Times New Roman" w:cs="Times New Roman"/>
                <w:sz w:val="24"/>
                <w:szCs w:val="24"/>
              </w:rPr>
              <w:t>.</w:t>
            </w:r>
          </w:p>
          <w:p w14:paraId="3F2AAF76" w14:textId="77777777" w:rsidR="00711AFB" w:rsidRDefault="00711AFB">
            <w:pPr>
              <w:pBdr>
                <w:top w:val="nil"/>
                <w:left w:val="nil"/>
                <w:bottom w:val="nil"/>
                <w:right w:val="nil"/>
                <w:between w:val="nil"/>
              </w:pBdr>
              <w:spacing w:line="480" w:lineRule="auto"/>
              <w:ind w:left="720"/>
              <w:rPr>
                <w:rFonts w:ascii="Times New Roman" w:eastAsia="Times New Roman" w:hAnsi="Times New Roman" w:cs="Times New Roman"/>
                <w:sz w:val="24"/>
                <w:szCs w:val="24"/>
              </w:rPr>
            </w:pPr>
          </w:p>
          <w:p w14:paraId="3F2AAF77"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color w:val="000000"/>
                <w:sz w:val="24"/>
                <w:szCs w:val="24"/>
              </w:rPr>
              <w:t>Realizar pruebas</w:t>
            </w:r>
          </w:p>
          <w:p w14:paraId="3F2AAF78"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fase de pruebas es crítica para asegurar la calidad y funcionalidad del prototipo.</w:t>
            </w:r>
          </w:p>
          <w:p w14:paraId="3F2AAF79" w14:textId="77777777" w:rsidR="00711AFB" w:rsidRDefault="00543665">
            <w:pPr>
              <w:numPr>
                <w:ilvl w:val="0"/>
                <w:numId w:val="11"/>
              </w:numPr>
              <w:pBdr>
                <w:top w:val="nil"/>
                <w:left w:val="nil"/>
                <w:bottom w:val="nil"/>
                <w:right w:val="nil"/>
                <w:between w:val="nil"/>
              </w:pBd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Actas de pruebas</w:t>
            </w:r>
          </w:p>
          <w:p w14:paraId="3F2AAF7A"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Las Actas de Pruebas</w:t>
            </w:r>
            <w:r>
              <w:rPr>
                <w:rFonts w:ascii="Times New Roman" w:eastAsia="Times New Roman" w:hAnsi="Times New Roman" w:cs="Times New Roman"/>
                <w:sz w:val="24"/>
                <w:szCs w:val="24"/>
              </w:rPr>
              <w:t xml:space="preserve"> son documentos que registran las pruebas realizadas, los resultados obtenidos y las acciones correctivas aplicadas. Ver </w:t>
            </w:r>
            <w:hyperlink r:id="rId28">
              <w:r>
                <w:rPr>
                  <w:rFonts w:ascii="Times New Roman" w:eastAsia="Times New Roman" w:hAnsi="Times New Roman" w:cs="Times New Roman"/>
                  <w:color w:val="1155CC"/>
                  <w:sz w:val="24"/>
                  <w:szCs w:val="24"/>
                  <w:u w:val="single"/>
                </w:rPr>
                <w:t>Acta de prueba</w:t>
              </w:r>
            </w:hyperlink>
            <w:r>
              <w:rPr>
                <w:rFonts w:ascii="Times New Roman" w:eastAsia="Times New Roman" w:hAnsi="Times New Roman" w:cs="Times New Roman"/>
                <w:sz w:val="24"/>
                <w:szCs w:val="24"/>
              </w:rPr>
              <w:t>.</w:t>
            </w:r>
          </w:p>
          <w:p w14:paraId="3F2AAF7B" w14:textId="77777777" w:rsidR="00711AFB" w:rsidRDefault="00711AFB">
            <w:pPr>
              <w:pBdr>
                <w:top w:val="nil"/>
                <w:left w:val="nil"/>
                <w:bottom w:val="nil"/>
                <w:right w:val="nil"/>
                <w:between w:val="nil"/>
              </w:pBdr>
              <w:spacing w:line="480" w:lineRule="auto"/>
              <w:ind w:left="720"/>
              <w:rPr>
                <w:rFonts w:ascii="Times New Roman" w:eastAsia="Times New Roman" w:hAnsi="Times New Roman" w:cs="Times New Roman"/>
                <w:sz w:val="24"/>
                <w:szCs w:val="24"/>
              </w:rPr>
            </w:pPr>
          </w:p>
          <w:p w14:paraId="3F2AAF7C"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Prototipo</w:t>
            </w:r>
          </w:p>
          <w:p w14:paraId="3F2AAF7D" w14:textId="77777777" w:rsidR="00711AFB" w:rsidRDefault="00543665">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Diseño y Código del Prototipo Funcional implica la creación del diseño visual y la codificación del prototipo. Ver </w:t>
            </w:r>
            <w:hyperlink r:id="rId29">
              <w:r>
                <w:rPr>
                  <w:rFonts w:ascii="Times New Roman" w:eastAsia="Times New Roman" w:hAnsi="Times New Roman" w:cs="Times New Roman"/>
                  <w:color w:val="1155CC"/>
                  <w:sz w:val="24"/>
                  <w:szCs w:val="24"/>
                  <w:u w:val="single"/>
                </w:rPr>
                <w:t>Diseño y Código de Prototipo Funcional</w:t>
              </w:r>
            </w:hyperlink>
            <w:r>
              <w:rPr>
                <w:rFonts w:ascii="Times New Roman" w:eastAsia="Times New Roman" w:hAnsi="Times New Roman" w:cs="Times New Roman"/>
                <w:sz w:val="24"/>
                <w:szCs w:val="24"/>
              </w:rPr>
              <w:t>.</w:t>
            </w:r>
          </w:p>
          <w:p w14:paraId="3F2AAF7E" w14:textId="77777777" w:rsidR="00711AFB" w:rsidRDefault="00711AFB">
            <w:pPr>
              <w:spacing w:line="480" w:lineRule="auto"/>
              <w:ind w:left="720"/>
              <w:rPr>
                <w:rFonts w:ascii="Times New Roman" w:eastAsia="Times New Roman" w:hAnsi="Times New Roman" w:cs="Times New Roman"/>
                <w:sz w:val="24"/>
                <w:szCs w:val="24"/>
              </w:rPr>
            </w:pPr>
          </w:p>
          <w:p w14:paraId="3F2AAF7F" w14:textId="77777777" w:rsidR="00711AFB" w:rsidRDefault="0054366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Capacitación</w:t>
            </w:r>
          </w:p>
          <w:p w14:paraId="3F2AAF80" w14:textId="77777777" w:rsidR="00711AFB" w:rsidRDefault="0054366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w:t>
            </w:r>
            <w:r>
              <w:rPr>
                <w:rFonts w:ascii="Times New Roman" w:eastAsia="Times New Roman" w:hAnsi="Times New Roman" w:cs="Times New Roman"/>
                <w:sz w:val="24"/>
                <w:szCs w:val="24"/>
              </w:rPr>
              <w:t xml:space="preserve"> la capacitación es vital para asegurar que los usuarios finales o el equipo de soporte puedan utilizar la aplicación de manera efectiva.</w:t>
            </w:r>
          </w:p>
          <w:p w14:paraId="3F2AAF81" w14:textId="77777777" w:rsidR="00711AFB" w:rsidRDefault="00543665">
            <w:pPr>
              <w:numPr>
                <w:ilvl w:val="0"/>
                <w:numId w:val="14"/>
              </w:num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de capacitación</w:t>
            </w:r>
          </w:p>
          <w:p w14:paraId="3F2AAF82" w14:textId="77777777" w:rsidR="00711AFB" w:rsidRDefault="0054366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cronograma de capacitación es un plan detallado que especifica las fechas, horarios, tem</w:t>
            </w:r>
            <w:r>
              <w:rPr>
                <w:rFonts w:ascii="Times New Roman" w:eastAsia="Times New Roman" w:hAnsi="Times New Roman" w:cs="Times New Roman"/>
                <w:sz w:val="24"/>
                <w:szCs w:val="24"/>
              </w:rPr>
              <w:t xml:space="preserve">as y actividades destinadas a la formación de los usuarios finales. Ver </w:t>
            </w:r>
            <w:hyperlink r:id="rId30">
              <w:r>
                <w:rPr>
                  <w:rFonts w:ascii="Times New Roman" w:eastAsia="Times New Roman" w:hAnsi="Times New Roman" w:cs="Times New Roman"/>
                  <w:color w:val="1155CC"/>
                  <w:sz w:val="24"/>
                  <w:szCs w:val="24"/>
                  <w:u w:val="single"/>
                </w:rPr>
                <w:t>Cronograma de capacitación.</w:t>
              </w:r>
            </w:hyperlink>
          </w:p>
          <w:p w14:paraId="3F2AAF83" w14:textId="77777777" w:rsidR="00711AFB" w:rsidRDefault="00543665">
            <w:pPr>
              <w:numPr>
                <w:ilvl w:val="0"/>
                <w:numId w:val="14"/>
              </w:num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capacitación</w:t>
            </w:r>
          </w:p>
          <w:p w14:paraId="3F2AAF84" w14:textId="77777777" w:rsidR="00711AFB" w:rsidRDefault="0054366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Acta de Capacitación documenta el proceso de capacitación, detallando los temas cubiertos y las habilidades adquiridas. Esto incluye planificar y llevar a cabo sesiones de capacitación, y redactar un acta que incluya la agenda de la</w:t>
            </w:r>
            <w:r>
              <w:rPr>
                <w:rFonts w:ascii="Times New Roman" w:eastAsia="Times New Roman" w:hAnsi="Times New Roman" w:cs="Times New Roman"/>
                <w:sz w:val="24"/>
                <w:szCs w:val="24"/>
              </w:rPr>
              <w:t xml:space="preserve"> sesión. Ver </w:t>
            </w:r>
            <w:hyperlink r:id="rId31">
              <w:r>
                <w:rPr>
                  <w:rFonts w:ascii="Times New Roman" w:eastAsia="Times New Roman" w:hAnsi="Times New Roman" w:cs="Times New Roman"/>
                  <w:color w:val="1155CC"/>
                  <w:sz w:val="24"/>
                  <w:szCs w:val="24"/>
                  <w:u w:val="single"/>
                </w:rPr>
                <w:t>Acta de capacitación</w:t>
              </w:r>
            </w:hyperlink>
            <w:r>
              <w:rPr>
                <w:rFonts w:ascii="Times New Roman" w:eastAsia="Times New Roman" w:hAnsi="Times New Roman" w:cs="Times New Roman"/>
                <w:sz w:val="24"/>
                <w:szCs w:val="24"/>
              </w:rPr>
              <w:t>.</w:t>
            </w:r>
          </w:p>
          <w:p w14:paraId="3F2AAF85" w14:textId="77777777" w:rsidR="00711AFB" w:rsidRDefault="00711AFB">
            <w:pPr>
              <w:spacing w:line="480" w:lineRule="auto"/>
              <w:rPr>
                <w:rFonts w:ascii="Times New Roman" w:eastAsia="Times New Roman" w:hAnsi="Times New Roman" w:cs="Times New Roman"/>
                <w:sz w:val="24"/>
                <w:szCs w:val="24"/>
              </w:rPr>
            </w:pPr>
          </w:p>
          <w:p w14:paraId="3F2AAF86" w14:textId="77777777" w:rsidR="00711AFB" w:rsidRDefault="00711AFB">
            <w:pPr>
              <w:spacing w:line="480" w:lineRule="auto"/>
              <w:rPr>
                <w:rFonts w:ascii="Times New Roman" w:eastAsia="Times New Roman" w:hAnsi="Times New Roman" w:cs="Times New Roman"/>
                <w:sz w:val="24"/>
                <w:szCs w:val="24"/>
              </w:rPr>
            </w:pPr>
          </w:p>
          <w:p w14:paraId="3F2AAF87" w14:textId="77777777" w:rsidR="00711AFB" w:rsidRDefault="00711AFB">
            <w:pPr>
              <w:spacing w:line="480" w:lineRule="auto"/>
              <w:rPr>
                <w:rFonts w:ascii="Times New Roman" w:eastAsia="Times New Roman" w:hAnsi="Times New Roman" w:cs="Times New Roman"/>
                <w:sz w:val="24"/>
                <w:szCs w:val="24"/>
              </w:rPr>
            </w:pPr>
          </w:p>
          <w:p w14:paraId="3F2AAF88" w14:textId="77777777" w:rsidR="00711AFB" w:rsidRDefault="00711AFB">
            <w:pPr>
              <w:spacing w:line="480" w:lineRule="auto"/>
              <w:rPr>
                <w:rFonts w:ascii="Times New Roman" w:eastAsia="Times New Roman" w:hAnsi="Times New Roman" w:cs="Times New Roman"/>
                <w:sz w:val="24"/>
                <w:szCs w:val="24"/>
              </w:rPr>
            </w:pPr>
          </w:p>
        </w:tc>
      </w:tr>
      <w:tr w:rsidR="00711AFB" w14:paraId="3F2AAFB5" w14:textId="77777777">
        <w:tc>
          <w:tcPr>
            <w:tcW w:w="10320" w:type="dxa"/>
            <w:gridSpan w:val="4"/>
          </w:tcPr>
          <w:p w14:paraId="3F2AAF8A" w14:textId="77777777" w:rsidR="00711AFB" w:rsidRDefault="005436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REFERENCIAS BIBLIOGRÁFICAS</w:t>
            </w:r>
          </w:p>
          <w:p w14:paraId="3F2AAF8B" w14:textId="77777777" w:rsidR="00711AFB" w:rsidRDefault="00543665">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Pérez Andrés, C. (2002). Sobre la metodología cualitativa. Revista española de salud pública, 76, 373-380. </w:t>
            </w:r>
            <w:hyperlink r:id="rId32">
              <w:r>
                <w:rPr>
                  <w:rFonts w:ascii="Times New Roman" w:eastAsia="Times New Roman" w:hAnsi="Times New Roman" w:cs="Times New Roman"/>
                  <w:color w:val="1155CC"/>
                  <w:sz w:val="24"/>
                  <w:szCs w:val="24"/>
                  <w:u w:val="single"/>
                </w:rPr>
                <w:t>http://scielo.isciii.es/scielo.ph</w:t>
              </w:r>
              <w:r>
                <w:rPr>
                  <w:rFonts w:ascii="Times New Roman" w:eastAsia="Times New Roman" w:hAnsi="Times New Roman" w:cs="Times New Roman"/>
                  <w:color w:val="1155CC"/>
                  <w:sz w:val="24"/>
                  <w:szCs w:val="24"/>
                  <w:u w:val="single"/>
                </w:rPr>
                <w:t>p?script=sci_arttext&amp;pid=S1135-57272002000500001&amp;lng=es&amp;tlng=es</w:t>
              </w:r>
            </w:hyperlink>
            <w:r>
              <w:rPr>
                <w:rFonts w:ascii="Times New Roman" w:eastAsia="Times New Roman" w:hAnsi="Times New Roman" w:cs="Times New Roman"/>
                <w:sz w:val="24"/>
                <w:szCs w:val="24"/>
              </w:rPr>
              <w:t>.</w:t>
            </w:r>
          </w:p>
          <w:p w14:paraId="3F2AAF8C" w14:textId="77777777" w:rsidR="00711AFB" w:rsidRDefault="00711AFB">
            <w:pPr>
              <w:spacing w:line="480" w:lineRule="auto"/>
              <w:ind w:left="708"/>
              <w:rPr>
                <w:rFonts w:ascii="Times New Roman" w:eastAsia="Times New Roman" w:hAnsi="Times New Roman" w:cs="Times New Roman"/>
                <w:sz w:val="24"/>
                <w:szCs w:val="24"/>
              </w:rPr>
            </w:pPr>
          </w:p>
          <w:p w14:paraId="3F2AAF8D" w14:textId="77777777" w:rsidR="00711AFB" w:rsidRDefault="00543665">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Tymkiw, N., Bournissen, J. M., &amp; Tumino, M. C. (2020). SCRUM como Herramienta Metodológica para el Aprendizaje de la Programación. Revista Iberoamericana de Tecnología en Educación y Educaci</w:t>
            </w:r>
            <w:r>
              <w:rPr>
                <w:rFonts w:ascii="Times New Roman" w:eastAsia="Times New Roman" w:hAnsi="Times New Roman" w:cs="Times New Roman"/>
                <w:sz w:val="24"/>
                <w:szCs w:val="24"/>
              </w:rPr>
              <w:t xml:space="preserve">ón en Tecnología, (26), 81-89. </w:t>
            </w:r>
            <w:hyperlink r:id="rId33">
              <w:r>
                <w:rPr>
                  <w:rFonts w:ascii="Times New Roman" w:eastAsia="Times New Roman" w:hAnsi="Times New Roman" w:cs="Times New Roman"/>
                  <w:color w:val="1155CC"/>
                  <w:sz w:val="24"/>
                  <w:szCs w:val="24"/>
                  <w:u w:val="single"/>
                </w:rPr>
                <w:t>http://www.scielo.org.ar/scielo.php?script=sci_arttext&amp;pid=S1850-99592020000200010&amp;lng=es&amp;tlng=es</w:t>
              </w:r>
            </w:hyperlink>
            <w:r>
              <w:rPr>
                <w:rFonts w:ascii="Times New Roman" w:eastAsia="Times New Roman" w:hAnsi="Times New Roman" w:cs="Times New Roman"/>
                <w:sz w:val="24"/>
                <w:szCs w:val="24"/>
              </w:rPr>
              <w:t>.</w:t>
            </w:r>
          </w:p>
          <w:p w14:paraId="3F2AAF8E" w14:textId="77777777" w:rsidR="00711AFB" w:rsidRDefault="00711AFB">
            <w:pPr>
              <w:spacing w:line="480" w:lineRule="auto"/>
              <w:ind w:left="708"/>
              <w:rPr>
                <w:rFonts w:ascii="Times New Roman" w:eastAsia="Times New Roman" w:hAnsi="Times New Roman" w:cs="Times New Roman"/>
                <w:sz w:val="24"/>
                <w:szCs w:val="24"/>
              </w:rPr>
            </w:pPr>
          </w:p>
          <w:p w14:paraId="3F2AAF8F" w14:textId="77777777" w:rsidR="00711AFB" w:rsidRDefault="00543665">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Hospital</w:t>
            </w:r>
            <w:r>
              <w:rPr>
                <w:rFonts w:ascii="Times New Roman" w:eastAsia="Times New Roman" w:hAnsi="Times New Roman" w:cs="Times New Roman"/>
                <w:color w:val="111111"/>
                <w:sz w:val="24"/>
                <w:szCs w:val="24"/>
                <w:highlight w:val="white"/>
              </w:rPr>
              <w:t xml:space="preserve"> Manuel Uribe Ángel. (2022). Clínica de heridas: un servicio con pasión. </w:t>
            </w:r>
            <w:hyperlink r:id="rId34">
              <w:r>
                <w:rPr>
                  <w:rFonts w:ascii="Times New Roman" w:eastAsia="Times New Roman" w:hAnsi="Times New Roman" w:cs="Times New Roman"/>
                  <w:color w:val="1155CC"/>
                  <w:sz w:val="24"/>
                  <w:szCs w:val="24"/>
                  <w:u w:val="single"/>
                </w:rPr>
                <w:t>https://www.hospitalmua.gov.co/SaladePrensa/Paginas/Clinica-de-he</w:t>
              </w:r>
              <w:r>
                <w:rPr>
                  <w:rFonts w:ascii="Times New Roman" w:eastAsia="Times New Roman" w:hAnsi="Times New Roman" w:cs="Times New Roman"/>
                  <w:color w:val="1155CC"/>
                  <w:sz w:val="24"/>
                  <w:szCs w:val="24"/>
                  <w:u w:val="single"/>
                </w:rPr>
                <w:t>ridas-un-servicio-con-pasion.aspx</w:t>
              </w:r>
            </w:hyperlink>
          </w:p>
          <w:p w14:paraId="3F2AAF90" w14:textId="77777777" w:rsidR="00711AFB" w:rsidRDefault="00711AFB">
            <w:pPr>
              <w:spacing w:line="480" w:lineRule="auto"/>
              <w:ind w:left="708"/>
              <w:rPr>
                <w:rFonts w:ascii="Times New Roman" w:eastAsia="Times New Roman" w:hAnsi="Times New Roman" w:cs="Times New Roman"/>
                <w:sz w:val="24"/>
                <w:szCs w:val="24"/>
              </w:rPr>
            </w:pPr>
          </w:p>
          <w:p w14:paraId="3F2AAF91" w14:textId="77777777" w:rsidR="00711AFB" w:rsidRDefault="00543665">
            <w:pPr>
              <w:spacing w:line="480" w:lineRule="auto"/>
              <w:ind w:left="708"/>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Aranaz Andrés, J. M., Aibar Remón, C., Limón Ramírez, R., Amarilla, A., Restrepo, F. R., Urroz, O., … &amp; Sarabia, O. (2018). Diseño del estudio IBEAS: prevalencia de efectos adversos en hospitales de Latinoamérica. </w:t>
            </w:r>
            <w:hyperlink r:id="rId35">
              <w:r>
                <w:rPr>
                  <w:rFonts w:ascii="Times New Roman" w:eastAsia="Times New Roman" w:hAnsi="Times New Roman" w:cs="Times New Roman"/>
                  <w:color w:val="1155CC"/>
                  <w:sz w:val="24"/>
                  <w:szCs w:val="24"/>
                  <w:highlight w:val="white"/>
                  <w:u w:val="single"/>
                </w:rPr>
                <w:t>http://www.calidad.salud.gob.mx/site/editorial/docs/modelo_atencion_clinicas_heridas.pdf</w:t>
              </w:r>
            </w:hyperlink>
            <w:r>
              <w:rPr>
                <w:rFonts w:ascii="Times New Roman" w:eastAsia="Times New Roman" w:hAnsi="Times New Roman" w:cs="Times New Roman"/>
                <w:color w:val="111111"/>
                <w:sz w:val="24"/>
                <w:szCs w:val="24"/>
                <w:highlight w:val="white"/>
              </w:rPr>
              <w:t xml:space="preserve"> </w:t>
            </w:r>
          </w:p>
          <w:p w14:paraId="3F2AAF92" w14:textId="77777777" w:rsidR="00711AFB" w:rsidRDefault="00711AFB">
            <w:pPr>
              <w:spacing w:line="480" w:lineRule="auto"/>
              <w:rPr>
                <w:rFonts w:ascii="Times New Roman" w:eastAsia="Times New Roman" w:hAnsi="Times New Roman" w:cs="Times New Roman"/>
                <w:color w:val="111111"/>
                <w:sz w:val="24"/>
                <w:szCs w:val="24"/>
                <w:highlight w:val="white"/>
              </w:rPr>
            </w:pPr>
          </w:p>
          <w:p w14:paraId="3F2AAF93" w14:textId="77777777" w:rsidR="00711AFB" w:rsidRDefault="00543665">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 xml:space="preserve">Consejería de Sanidad. (n.d.). Biblioteca Breve de Seguridad del Paciente. </w:t>
            </w:r>
            <w:hyperlink r:id="rId36" w:anchor="panel-104765">
              <w:r>
                <w:rPr>
                  <w:rFonts w:ascii="Times New Roman" w:eastAsia="Times New Roman" w:hAnsi="Times New Roman" w:cs="Times New Roman"/>
                  <w:color w:val="1155CC"/>
                  <w:sz w:val="24"/>
                  <w:szCs w:val="24"/>
                  <w:highlight w:val="white"/>
                  <w:u w:val="single"/>
                </w:rPr>
                <w:t>https://www.comunidad.madrid/servicios/salud/biblioteca-breve-seguridad-paciente#panel-104765</w:t>
              </w:r>
            </w:hyperlink>
            <w:r>
              <w:rPr>
                <w:rFonts w:ascii="Times New Roman" w:eastAsia="Times New Roman" w:hAnsi="Times New Roman" w:cs="Times New Roman"/>
                <w:sz w:val="24"/>
                <w:szCs w:val="24"/>
              </w:rPr>
              <w:t xml:space="preserve"> </w:t>
            </w:r>
          </w:p>
          <w:p w14:paraId="3F2AAF94" w14:textId="77777777" w:rsidR="00711AFB" w:rsidRDefault="00711AFB">
            <w:pPr>
              <w:spacing w:line="480" w:lineRule="auto"/>
              <w:ind w:left="708"/>
              <w:rPr>
                <w:rFonts w:ascii="Times New Roman" w:eastAsia="Times New Roman" w:hAnsi="Times New Roman" w:cs="Times New Roman"/>
                <w:sz w:val="24"/>
                <w:szCs w:val="24"/>
              </w:rPr>
            </w:pPr>
          </w:p>
          <w:p w14:paraId="3F2AAF95" w14:textId="77777777" w:rsidR="00711AFB" w:rsidRDefault="00543665">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Secretaría de Salud (2016). Biblioteca Virtu</w:t>
            </w:r>
            <w:r>
              <w:rPr>
                <w:rFonts w:ascii="Times New Roman" w:eastAsia="Times New Roman" w:hAnsi="Times New Roman" w:cs="Times New Roman"/>
                <w:sz w:val="24"/>
                <w:szCs w:val="24"/>
              </w:rPr>
              <w:t xml:space="preserve">al DGPLADES. “Modelo de Recursos para la Planeación de Unidades Médicas”. México. Extraído el 21/VIII/2016 desde: </w:t>
            </w:r>
            <w:hyperlink r:id="rId37">
              <w:r>
                <w:rPr>
                  <w:rFonts w:ascii="Times New Roman" w:eastAsia="Times New Roman" w:hAnsi="Times New Roman" w:cs="Times New Roman"/>
                  <w:color w:val="1155CC"/>
                  <w:sz w:val="24"/>
                  <w:szCs w:val="24"/>
                  <w:u w:val="single"/>
                </w:rPr>
                <w:t>https://drive.google.com/file/d/0B7n6Snhtbae3eWxzc2U0X2hO</w:t>
              </w:r>
              <w:r>
                <w:rPr>
                  <w:rFonts w:ascii="Times New Roman" w:eastAsia="Times New Roman" w:hAnsi="Times New Roman" w:cs="Times New Roman"/>
                  <w:color w:val="1155CC"/>
                  <w:sz w:val="24"/>
                  <w:szCs w:val="24"/>
                  <w:u w:val="single"/>
                </w:rPr>
                <w:t>b2c/view</w:t>
              </w:r>
            </w:hyperlink>
          </w:p>
          <w:p w14:paraId="3F2AAF96" w14:textId="77777777" w:rsidR="00711AFB" w:rsidRDefault="00711AFB">
            <w:pPr>
              <w:spacing w:line="480" w:lineRule="auto"/>
              <w:ind w:left="708"/>
              <w:rPr>
                <w:rFonts w:ascii="Times New Roman" w:eastAsia="Times New Roman" w:hAnsi="Times New Roman" w:cs="Times New Roman"/>
                <w:sz w:val="24"/>
                <w:szCs w:val="24"/>
              </w:rPr>
            </w:pPr>
          </w:p>
          <w:p w14:paraId="3F2AAF97" w14:textId="77777777" w:rsidR="00711AFB" w:rsidRDefault="00543665">
            <w:pPr>
              <w:spacing w:line="480" w:lineRule="auto"/>
              <w:ind w:left="708"/>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Hernández, J. M. (2006). Historia clínica. Cuadernos de bioética, 17(1), 57-68. </w:t>
            </w:r>
            <w:hyperlink r:id="rId38">
              <w:r>
                <w:rPr>
                  <w:rFonts w:ascii="Times New Roman" w:eastAsia="Times New Roman" w:hAnsi="Times New Roman" w:cs="Times New Roman"/>
                  <w:color w:val="1155CC"/>
                  <w:sz w:val="24"/>
                  <w:szCs w:val="24"/>
                  <w:highlight w:val="white"/>
                  <w:u w:val="single"/>
                </w:rPr>
                <w:t>https://www.redalyc.org/pdf/875/87505904.pdf</w:t>
              </w:r>
            </w:hyperlink>
          </w:p>
          <w:p w14:paraId="3F2AAF98" w14:textId="77777777" w:rsidR="00711AFB" w:rsidRDefault="00711AFB">
            <w:pPr>
              <w:spacing w:line="480" w:lineRule="auto"/>
              <w:ind w:left="708"/>
              <w:rPr>
                <w:rFonts w:ascii="Times New Roman" w:eastAsia="Times New Roman" w:hAnsi="Times New Roman" w:cs="Times New Roman"/>
                <w:color w:val="222222"/>
                <w:sz w:val="24"/>
                <w:szCs w:val="24"/>
                <w:highlight w:val="white"/>
              </w:rPr>
            </w:pPr>
          </w:p>
          <w:p w14:paraId="3F2AAF99" w14:textId="77777777" w:rsidR="00711AFB" w:rsidRDefault="00543665">
            <w:pPr>
              <w:spacing w:line="480" w:lineRule="auto"/>
              <w:ind w:left="708"/>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A00-B99 - CIERTAS ENFERMEDADES INFECCIOSAS Y PARASITARIA</w:t>
            </w:r>
            <w:r>
              <w:rPr>
                <w:rFonts w:ascii="Times New Roman" w:eastAsia="Times New Roman" w:hAnsi="Times New Roman" w:cs="Times New Roman"/>
                <w:color w:val="222222"/>
                <w:sz w:val="24"/>
                <w:szCs w:val="24"/>
                <w:highlight w:val="white"/>
              </w:rPr>
              <w:t xml:space="preserve">S. (2022, 11 26). Mediately. </w:t>
            </w:r>
            <w:hyperlink r:id="rId39">
              <w:r>
                <w:rPr>
                  <w:rFonts w:ascii="Times New Roman" w:eastAsia="Times New Roman" w:hAnsi="Times New Roman" w:cs="Times New Roman"/>
                  <w:color w:val="1155CC"/>
                  <w:sz w:val="24"/>
                  <w:szCs w:val="24"/>
                  <w:highlight w:val="white"/>
                  <w:u w:val="single"/>
                </w:rPr>
                <w:t>https://mediately.co/es/icd/A00-B99/CIERTAS-ENFERMEDADES-INFECCIOSAS-Y-PARASITARIAS</w:t>
              </w:r>
            </w:hyperlink>
            <w:r>
              <w:rPr>
                <w:rFonts w:ascii="Times New Roman" w:eastAsia="Times New Roman" w:hAnsi="Times New Roman" w:cs="Times New Roman"/>
                <w:color w:val="222222"/>
                <w:sz w:val="24"/>
                <w:szCs w:val="24"/>
                <w:highlight w:val="white"/>
              </w:rPr>
              <w:t xml:space="preserve"> </w:t>
            </w:r>
          </w:p>
          <w:p w14:paraId="3F2AAF9A" w14:textId="77777777" w:rsidR="00711AFB" w:rsidRDefault="00711AFB">
            <w:pPr>
              <w:spacing w:line="480" w:lineRule="auto"/>
              <w:ind w:left="708"/>
              <w:rPr>
                <w:rFonts w:ascii="Times New Roman" w:eastAsia="Times New Roman" w:hAnsi="Times New Roman" w:cs="Times New Roman"/>
                <w:color w:val="222222"/>
                <w:sz w:val="24"/>
                <w:szCs w:val="24"/>
                <w:highlight w:val="white"/>
              </w:rPr>
            </w:pPr>
          </w:p>
          <w:p w14:paraId="3F2AAF9B" w14:textId="77777777" w:rsidR="00711AFB" w:rsidRDefault="00543665">
            <w:pPr>
              <w:spacing w:line="480" w:lineRule="auto"/>
              <w:ind w:left="708"/>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Minsalud. (2019). Interoperabilidad de</w:t>
            </w:r>
            <w:r>
              <w:rPr>
                <w:rFonts w:ascii="Times New Roman" w:eastAsia="Times New Roman" w:hAnsi="Times New Roman" w:cs="Times New Roman"/>
                <w:color w:val="222222"/>
                <w:sz w:val="24"/>
                <w:szCs w:val="24"/>
                <w:highlight w:val="white"/>
              </w:rPr>
              <w:t xml:space="preserve"> Datos de la Historia Clínica en Colombia Términos y </w:t>
            </w:r>
            <w:proofErr w:type="gramStart"/>
            <w:r>
              <w:rPr>
                <w:rFonts w:ascii="Times New Roman" w:eastAsia="Times New Roman" w:hAnsi="Times New Roman" w:cs="Times New Roman"/>
                <w:color w:val="222222"/>
                <w:sz w:val="24"/>
                <w:szCs w:val="24"/>
                <w:highlight w:val="white"/>
              </w:rPr>
              <w:t>siglas .</w:t>
            </w:r>
            <w:proofErr w:type="gramEnd"/>
            <w:r>
              <w:rPr>
                <w:rFonts w:ascii="Times New Roman" w:eastAsia="Times New Roman" w:hAnsi="Times New Roman" w:cs="Times New Roman"/>
                <w:color w:val="222222"/>
                <w:sz w:val="24"/>
                <w:szCs w:val="24"/>
                <w:highlight w:val="white"/>
              </w:rPr>
              <w:t xml:space="preserve"> Colombia: Minsalud. </w:t>
            </w:r>
            <w:hyperlink r:id="rId40">
              <w:r>
                <w:rPr>
                  <w:rFonts w:ascii="Times New Roman" w:eastAsia="Times New Roman" w:hAnsi="Times New Roman" w:cs="Times New Roman"/>
                  <w:color w:val="1155CC"/>
                  <w:sz w:val="24"/>
                  <w:szCs w:val="24"/>
                  <w:highlight w:val="white"/>
                  <w:u w:val="single"/>
                </w:rPr>
                <w:t>https://www.minsalud.gov.co/ihc/Documentos%20compartidos/ABC-IHC.pdf</w:t>
              </w:r>
            </w:hyperlink>
            <w:r>
              <w:rPr>
                <w:rFonts w:ascii="Times New Roman" w:eastAsia="Times New Roman" w:hAnsi="Times New Roman" w:cs="Times New Roman"/>
                <w:color w:val="222222"/>
                <w:sz w:val="24"/>
                <w:szCs w:val="24"/>
                <w:highlight w:val="white"/>
              </w:rPr>
              <w:t xml:space="preserve"> </w:t>
            </w:r>
          </w:p>
          <w:p w14:paraId="3F2AAF9C" w14:textId="77777777" w:rsidR="00711AFB" w:rsidRDefault="00711AFB">
            <w:pPr>
              <w:spacing w:line="480" w:lineRule="auto"/>
              <w:ind w:left="708"/>
              <w:rPr>
                <w:rFonts w:ascii="Times New Roman" w:eastAsia="Times New Roman" w:hAnsi="Times New Roman" w:cs="Times New Roman"/>
                <w:color w:val="222222"/>
                <w:sz w:val="24"/>
                <w:szCs w:val="24"/>
                <w:highlight w:val="white"/>
              </w:rPr>
            </w:pPr>
          </w:p>
          <w:p w14:paraId="3F2AAF9D" w14:textId="77777777" w:rsidR="00711AFB" w:rsidRDefault="00543665">
            <w:pPr>
              <w:spacing w:line="480" w:lineRule="auto"/>
              <w:ind w:left="708"/>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Ortega, D. (6 d</w:t>
            </w:r>
            <w:r>
              <w:rPr>
                <w:rFonts w:ascii="Times New Roman" w:eastAsia="Times New Roman" w:hAnsi="Times New Roman" w:cs="Times New Roman"/>
                <w:color w:val="222222"/>
                <w:sz w:val="24"/>
                <w:szCs w:val="24"/>
                <w:highlight w:val="white"/>
              </w:rPr>
              <w:t xml:space="preserve">e </w:t>
            </w:r>
            <w:proofErr w:type="gramStart"/>
            <w:r>
              <w:rPr>
                <w:rFonts w:ascii="Times New Roman" w:eastAsia="Times New Roman" w:hAnsi="Times New Roman" w:cs="Times New Roman"/>
                <w:color w:val="222222"/>
                <w:sz w:val="24"/>
                <w:szCs w:val="24"/>
                <w:highlight w:val="white"/>
              </w:rPr>
              <w:t>Abril</w:t>
            </w:r>
            <w:proofErr w:type="gramEnd"/>
            <w:r>
              <w:rPr>
                <w:rFonts w:ascii="Times New Roman" w:eastAsia="Times New Roman" w:hAnsi="Times New Roman" w:cs="Times New Roman"/>
                <w:color w:val="222222"/>
                <w:sz w:val="24"/>
                <w:szCs w:val="24"/>
                <w:highlight w:val="white"/>
              </w:rPr>
              <w:t xml:space="preserve"> de 2024). ¿Qué es una consulta médica? Obtenido de </w:t>
            </w:r>
            <w:hyperlink r:id="rId41">
              <w:r>
                <w:rPr>
                  <w:rFonts w:ascii="Times New Roman" w:eastAsia="Times New Roman" w:hAnsi="Times New Roman" w:cs="Times New Roman"/>
                  <w:color w:val="1155CC"/>
                  <w:sz w:val="24"/>
                  <w:szCs w:val="24"/>
                  <w:highlight w:val="white"/>
                  <w:u w:val="single"/>
                </w:rPr>
                <w:t>https://www.danilomantilla.org/post/consulta-medica</w:t>
              </w:r>
            </w:hyperlink>
          </w:p>
          <w:p w14:paraId="3F2AAF9E" w14:textId="77777777" w:rsidR="00711AFB" w:rsidRDefault="00711AFB">
            <w:pPr>
              <w:spacing w:line="480" w:lineRule="auto"/>
              <w:ind w:left="708"/>
              <w:rPr>
                <w:rFonts w:ascii="Times New Roman" w:eastAsia="Times New Roman" w:hAnsi="Times New Roman" w:cs="Times New Roman"/>
                <w:color w:val="222222"/>
                <w:sz w:val="24"/>
                <w:szCs w:val="24"/>
                <w:highlight w:val="white"/>
              </w:rPr>
            </w:pPr>
          </w:p>
          <w:p w14:paraId="3F2AAF9F" w14:textId="77777777" w:rsidR="00711AFB" w:rsidRDefault="00543665">
            <w:pPr>
              <w:spacing w:line="480" w:lineRule="auto"/>
              <w:ind w:left="708"/>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Martín-Vegue, A. R., Vázquez-Barquero, J. L., &amp; Castanedo, S. H. (2002). </w:t>
            </w:r>
            <w:r>
              <w:rPr>
                <w:rFonts w:ascii="Times New Roman" w:eastAsia="Times New Roman" w:hAnsi="Times New Roman" w:cs="Times New Roman"/>
                <w:color w:val="222222"/>
                <w:sz w:val="24"/>
                <w:szCs w:val="24"/>
                <w:highlight w:val="white"/>
              </w:rPr>
              <w:t xml:space="preserve">CIE-10 (I): Introducción, historia y estructura general. Papeles Méd, 11(1), 24-35. </w:t>
            </w:r>
            <w:hyperlink r:id="rId42">
              <w:r>
                <w:rPr>
                  <w:rFonts w:ascii="Times New Roman" w:eastAsia="Times New Roman" w:hAnsi="Times New Roman" w:cs="Times New Roman"/>
                  <w:color w:val="1155CC"/>
                  <w:sz w:val="24"/>
                  <w:szCs w:val="24"/>
                  <w:highlight w:val="white"/>
                  <w:u w:val="single"/>
                </w:rPr>
                <w:t>https://www.researchgate.net/profile/Arturo-J-Martin-Vegue/publication/373556849_FORMACION_CONTINUADA_CIE-10_I_Introduccion_historia_y_estructura_g</w:t>
              </w:r>
              <w:r>
                <w:rPr>
                  <w:rFonts w:ascii="Times New Roman" w:eastAsia="Times New Roman" w:hAnsi="Times New Roman" w:cs="Times New Roman"/>
                  <w:color w:val="1155CC"/>
                  <w:sz w:val="24"/>
                  <w:szCs w:val="24"/>
                  <w:highlight w:val="white"/>
                  <w:u w:val="single"/>
                </w:rPr>
                <w:t>eneral/links/64f1c029743dc20a6eb862ef/FORMACION-CONTINUADA-CIE-10-I-Introduccion-historia-y-estructura-general.pdf</w:t>
              </w:r>
            </w:hyperlink>
            <w:r>
              <w:rPr>
                <w:rFonts w:ascii="Times New Roman" w:eastAsia="Times New Roman" w:hAnsi="Times New Roman" w:cs="Times New Roman"/>
                <w:color w:val="222222"/>
                <w:sz w:val="24"/>
                <w:szCs w:val="24"/>
                <w:highlight w:val="white"/>
              </w:rPr>
              <w:t xml:space="preserve"> </w:t>
            </w:r>
          </w:p>
          <w:p w14:paraId="3F2AAFA0" w14:textId="77777777" w:rsidR="00711AFB" w:rsidRDefault="00711AFB">
            <w:pPr>
              <w:spacing w:line="480" w:lineRule="auto"/>
              <w:ind w:left="708"/>
              <w:rPr>
                <w:rFonts w:ascii="Times New Roman" w:eastAsia="Times New Roman" w:hAnsi="Times New Roman" w:cs="Times New Roman"/>
                <w:color w:val="222222"/>
                <w:sz w:val="24"/>
                <w:szCs w:val="24"/>
                <w:highlight w:val="white"/>
              </w:rPr>
            </w:pPr>
          </w:p>
          <w:p w14:paraId="3F2AAFA1" w14:textId="77777777" w:rsidR="00711AFB" w:rsidRDefault="00543665">
            <w:pPr>
              <w:spacing w:line="480" w:lineRule="auto"/>
              <w:ind w:left="708"/>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Esteva, E. (2006). El tratamiento de las heridas. Offarm, 25(8), 54-60. </w:t>
            </w:r>
            <w:hyperlink r:id="rId43">
              <w:r>
                <w:rPr>
                  <w:rFonts w:ascii="Times New Roman" w:eastAsia="Times New Roman" w:hAnsi="Times New Roman" w:cs="Times New Roman"/>
                  <w:color w:val="1155CC"/>
                  <w:sz w:val="24"/>
                  <w:szCs w:val="24"/>
                  <w:highlight w:val="white"/>
                  <w:u w:val="single"/>
                </w:rPr>
                <w:t>https://www.enfermeriaaps.com/portal/download/CURACION%20H</w:t>
              </w:r>
              <w:r>
                <w:rPr>
                  <w:rFonts w:ascii="Times New Roman" w:eastAsia="Times New Roman" w:hAnsi="Times New Roman" w:cs="Times New Roman"/>
                  <w:color w:val="1155CC"/>
                  <w:sz w:val="24"/>
                  <w:szCs w:val="24"/>
                  <w:highlight w:val="white"/>
                  <w:u w:val="single"/>
                </w:rPr>
                <w:t>ERIDAS/El%20tratamiento%20de%20las%20heridas.pdf</w:t>
              </w:r>
            </w:hyperlink>
            <w:r>
              <w:rPr>
                <w:rFonts w:ascii="Times New Roman" w:eastAsia="Times New Roman" w:hAnsi="Times New Roman" w:cs="Times New Roman"/>
                <w:color w:val="222222"/>
                <w:sz w:val="24"/>
                <w:szCs w:val="24"/>
                <w:highlight w:val="white"/>
              </w:rPr>
              <w:t xml:space="preserve"> </w:t>
            </w:r>
          </w:p>
          <w:p w14:paraId="3F2AAFA2" w14:textId="77777777" w:rsidR="00711AFB" w:rsidRDefault="00711AFB">
            <w:pPr>
              <w:spacing w:line="480" w:lineRule="auto"/>
              <w:ind w:left="708"/>
              <w:rPr>
                <w:rFonts w:ascii="Times New Roman" w:eastAsia="Times New Roman" w:hAnsi="Times New Roman" w:cs="Times New Roman"/>
                <w:color w:val="222222"/>
                <w:sz w:val="24"/>
                <w:szCs w:val="24"/>
                <w:highlight w:val="white"/>
              </w:rPr>
            </w:pPr>
          </w:p>
          <w:p w14:paraId="3F2AAFA3" w14:textId="77777777" w:rsidR="00711AFB" w:rsidRDefault="00543665">
            <w:pPr>
              <w:spacing w:line="480" w:lineRule="auto"/>
              <w:ind w:left="708"/>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color w:val="222222"/>
                <w:sz w:val="24"/>
                <w:szCs w:val="24"/>
                <w:highlight w:val="white"/>
              </w:rPr>
              <w:t xml:space="preserve">Bellido Vallejo, J. C. (2008). Cuaderno enfermero sobre cirugía menor, heridas y suturas. Colegio Oficial de Enfermería de Jaén. </w:t>
            </w:r>
            <w:hyperlink r:id="rId44">
              <w:r>
                <w:rPr>
                  <w:rFonts w:ascii="Times New Roman" w:eastAsia="Times New Roman" w:hAnsi="Times New Roman" w:cs="Times New Roman"/>
                  <w:color w:val="1155CC"/>
                  <w:sz w:val="24"/>
                  <w:szCs w:val="24"/>
                  <w:highlight w:val="white"/>
                  <w:u w:val="single"/>
                </w:rPr>
                <w:t>https://www.researchgate.net/profile/Jc-Vallejo-2/publication/305590605_2008</w:t>
              </w:r>
              <w:r>
                <w:rPr>
                  <w:rFonts w:ascii="Times New Roman" w:eastAsia="Times New Roman" w:hAnsi="Times New Roman" w:cs="Times New Roman"/>
                  <w:color w:val="1155CC"/>
                  <w:sz w:val="24"/>
                  <w:szCs w:val="24"/>
                  <w:highlight w:val="white"/>
                  <w:u w:val="single"/>
                </w:rPr>
                <w:t>Bellido_JCCuaderno_EnfermeroCirugia_Menor_Heridas_SuturasCEJ/links/5794887208aeb0ffccecc90f/2008Bellido-JCCuaderno-EnfermeroCirugia-Menor-Heridas-SuturasCEJ.pdf</w:t>
              </w:r>
            </w:hyperlink>
            <w:r>
              <w:rPr>
                <w:rFonts w:ascii="Times New Roman" w:eastAsia="Times New Roman" w:hAnsi="Times New Roman" w:cs="Times New Roman"/>
                <w:color w:val="222222"/>
                <w:sz w:val="24"/>
                <w:szCs w:val="24"/>
                <w:highlight w:val="white"/>
              </w:rPr>
              <w:t xml:space="preserve"> </w:t>
            </w:r>
          </w:p>
          <w:p w14:paraId="3F2AAFA4" w14:textId="77777777" w:rsidR="00711AFB" w:rsidRDefault="00711AFB">
            <w:pPr>
              <w:spacing w:line="480" w:lineRule="auto"/>
              <w:rPr>
                <w:rFonts w:ascii="Times New Roman" w:eastAsia="Times New Roman" w:hAnsi="Times New Roman" w:cs="Times New Roman"/>
                <w:b/>
                <w:color w:val="222222"/>
                <w:sz w:val="24"/>
                <w:szCs w:val="24"/>
                <w:highlight w:val="white"/>
              </w:rPr>
            </w:pPr>
          </w:p>
          <w:p w14:paraId="3F2AAFA5" w14:textId="77777777" w:rsidR="00711AFB" w:rsidRDefault="00543665">
            <w:pPr>
              <w:spacing w:line="480" w:lineRule="auto"/>
              <w:ind w:left="708"/>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Cruz, I. M. (2024). Análisis comparativo de los softwares clínicos más usados en Colombia. </w:t>
            </w:r>
            <w:hyperlink r:id="rId45">
              <w:r>
                <w:rPr>
                  <w:rFonts w:ascii="Times New Roman" w:eastAsia="Times New Roman" w:hAnsi="Times New Roman" w:cs="Times New Roman"/>
                  <w:color w:val="1155CC"/>
                  <w:sz w:val="24"/>
                  <w:szCs w:val="24"/>
                  <w:highlight w:val="white"/>
                  <w:u w:val="single"/>
                </w:rPr>
                <w:t>https://repositorio.ecci.edu.co/bitstream/handle/001/3967/Trabajo%20de%20grado.pdf?sequence=1&amp;isAllowed=y</w:t>
              </w:r>
            </w:hyperlink>
          </w:p>
          <w:p w14:paraId="3F2AAFA6" w14:textId="77777777" w:rsidR="00711AFB" w:rsidRDefault="00711AFB">
            <w:pPr>
              <w:spacing w:line="480" w:lineRule="auto"/>
              <w:ind w:left="708"/>
              <w:rPr>
                <w:rFonts w:ascii="Times New Roman" w:eastAsia="Times New Roman" w:hAnsi="Times New Roman" w:cs="Times New Roman"/>
                <w:color w:val="222222"/>
                <w:sz w:val="24"/>
                <w:szCs w:val="24"/>
                <w:highlight w:val="white"/>
              </w:rPr>
            </w:pPr>
          </w:p>
          <w:p w14:paraId="3F2AAFA7" w14:textId="77777777" w:rsidR="00711AFB" w:rsidRDefault="00543665">
            <w:pPr>
              <w:spacing w:line="480" w:lineRule="auto"/>
              <w:ind w:left="708"/>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Torres Murillo, B. D. (201</w:t>
            </w:r>
            <w:r>
              <w:rPr>
                <w:rFonts w:ascii="Times New Roman" w:eastAsia="Times New Roman" w:hAnsi="Times New Roman" w:cs="Times New Roman"/>
                <w:color w:val="222222"/>
                <w:sz w:val="24"/>
                <w:szCs w:val="24"/>
                <w:highlight w:val="white"/>
              </w:rPr>
              <w:t xml:space="preserve">8). Sistema de citas médicas vía web para mejorar la gestión del servicio de atención en la clínica dental NuDent de la ciudad de Trujillo 2018. </w:t>
            </w:r>
            <w:hyperlink r:id="rId46">
              <w:r>
                <w:rPr>
                  <w:rFonts w:ascii="Times New Roman" w:eastAsia="Times New Roman" w:hAnsi="Times New Roman" w:cs="Times New Roman"/>
                  <w:color w:val="1155CC"/>
                  <w:sz w:val="24"/>
                  <w:szCs w:val="24"/>
                  <w:highlight w:val="white"/>
                  <w:u w:val="single"/>
                </w:rPr>
                <w:t>https://repositorio.ucv.edu.pe/hand</w:t>
              </w:r>
              <w:r>
                <w:rPr>
                  <w:rFonts w:ascii="Times New Roman" w:eastAsia="Times New Roman" w:hAnsi="Times New Roman" w:cs="Times New Roman"/>
                  <w:color w:val="1155CC"/>
                  <w:sz w:val="24"/>
                  <w:szCs w:val="24"/>
                  <w:highlight w:val="white"/>
                  <w:u w:val="single"/>
                </w:rPr>
                <w:t>le/20.500.12692/36597</w:t>
              </w:r>
            </w:hyperlink>
            <w:r>
              <w:rPr>
                <w:rFonts w:ascii="Times New Roman" w:eastAsia="Times New Roman" w:hAnsi="Times New Roman" w:cs="Times New Roman"/>
                <w:color w:val="222222"/>
                <w:sz w:val="24"/>
                <w:szCs w:val="24"/>
                <w:highlight w:val="white"/>
              </w:rPr>
              <w:t>.</w:t>
            </w:r>
          </w:p>
          <w:p w14:paraId="3F2AAFA8" w14:textId="77777777" w:rsidR="00711AFB" w:rsidRDefault="00711AFB">
            <w:pPr>
              <w:spacing w:line="480" w:lineRule="auto"/>
              <w:ind w:left="708"/>
              <w:rPr>
                <w:rFonts w:ascii="Times New Roman" w:eastAsia="Times New Roman" w:hAnsi="Times New Roman" w:cs="Times New Roman"/>
                <w:color w:val="222222"/>
                <w:sz w:val="24"/>
                <w:szCs w:val="24"/>
                <w:highlight w:val="white"/>
                <w:u w:val="single"/>
              </w:rPr>
            </w:pPr>
          </w:p>
          <w:p w14:paraId="3F2AAFA9" w14:textId="77777777" w:rsidR="00711AFB" w:rsidRDefault="00543665">
            <w:pPr>
              <w:spacing w:line="480" w:lineRule="auto"/>
              <w:ind w:left="708"/>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A00-B99 - CIERTAS ENFERMEDADES INFECCIOSAS Y PARASITARIAS. (2022, 11 26). Mediately. </w:t>
            </w:r>
            <w:hyperlink r:id="rId47">
              <w:r>
                <w:rPr>
                  <w:rFonts w:ascii="Times New Roman" w:eastAsia="Times New Roman" w:hAnsi="Times New Roman" w:cs="Times New Roman"/>
                  <w:color w:val="1155CC"/>
                  <w:sz w:val="24"/>
                  <w:szCs w:val="24"/>
                  <w:highlight w:val="white"/>
                  <w:u w:val="single"/>
                </w:rPr>
                <w:t>https://mediately.co/es/icd/A00-B99/CIERTAS-</w:t>
              </w:r>
              <w:r>
                <w:rPr>
                  <w:rFonts w:ascii="Times New Roman" w:eastAsia="Times New Roman" w:hAnsi="Times New Roman" w:cs="Times New Roman"/>
                  <w:color w:val="1155CC"/>
                  <w:sz w:val="24"/>
                  <w:szCs w:val="24"/>
                  <w:highlight w:val="white"/>
                  <w:u w:val="single"/>
                </w:rPr>
                <w:t>ENFERMEDADES-INFECCIOSAS-Y-PARASITARIAS</w:t>
              </w:r>
            </w:hyperlink>
          </w:p>
          <w:p w14:paraId="3F2AAFAA" w14:textId="77777777" w:rsidR="00711AFB" w:rsidRDefault="00711AFB">
            <w:pPr>
              <w:spacing w:line="480" w:lineRule="auto"/>
              <w:ind w:left="708"/>
              <w:rPr>
                <w:rFonts w:ascii="Times New Roman" w:eastAsia="Times New Roman" w:hAnsi="Times New Roman" w:cs="Times New Roman"/>
                <w:color w:val="222222"/>
                <w:sz w:val="24"/>
                <w:szCs w:val="24"/>
                <w:highlight w:val="white"/>
              </w:rPr>
            </w:pPr>
          </w:p>
          <w:p w14:paraId="3F2AAFAB" w14:textId="77777777" w:rsidR="00711AFB" w:rsidRDefault="00543665">
            <w:pPr>
              <w:spacing w:line="480" w:lineRule="auto"/>
              <w:ind w:left="708"/>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Gines Tupayachi, R. A. (2017). Sistema web para procesos de reserva de citas médicas en el Hospital Municipal Los Olivos.</w:t>
            </w:r>
          </w:p>
          <w:p w14:paraId="3F2AAFAC" w14:textId="77777777" w:rsidR="00711AFB" w:rsidRDefault="00543665">
            <w:pPr>
              <w:spacing w:line="480" w:lineRule="auto"/>
              <w:ind w:left="1428" w:hanging="708"/>
              <w:rPr>
                <w:rFonts w:ascii="Times New Roman" w:eastAsia="Times New Roman" w:hAnsi="Times New Roman" w:cs="Times New Roman"/>
                <w:color w:val="222222"/>
                <w:sz w:val="24"/>
                <w:szCs w:val="24"/>
                <w:highlight w:val="white"/>
              </w:rPr>
            </w:pPr>
            <w:hyperlink r:id="rId48">
              <w:r>
                <w:rPr>
                  <w:rFonts w:ascii="Times New Roman" w:eastAsia="Times New Roman" w:hAnsi="Times New Roman" w:cs="Times New Roman"/>
                  <w:color w:val="1155CC"/>
                  <w:sz w:val="24"/>
                  <w:szCs w:val="24"/>
                  <w:highlight w:val="white"/>
                  <w:u w:val="single"/>
                </w:rPr>
                <w:t>https://repositorio.ucv.edu.pe/handle/20.500.12692/37001</w:t>
              </w:r>
            </w:hyperlink>
            <w:r>
              <w:rPr>
                <w:rFonts w:ascii="Times New Roman" w:eastAsia="Times New Roman" w:hAnsi="Times New Roman" w:cs="Times New Roman"/>
                <w:color w:val="222222"/>
                <w:sz w:val="24"/>
                <w:szCs w:val="24"/>
                <w:highlight w:val="white"/>
              </w:rPr>
              <w:t>.</w:t>
            </w:r>
          </w:p>
          <w:p w14:paraId="3F2AAFAD" w14:textId="77777777" w:rsidR="00711AFB" w:rsidRDefault="00711AFB">
            <w:pPr>
              <w:spacing w:line="480" w:lineRule="auto"/>
              <w:ind w:left="708"/>
              <w:rPr>
                <w:rFonts w:ascii="Times New Roman" w:eastAsia="Times New Roman" w:hAnsi="Times New Roman" w:cs="Times New Roman"/>
                <w:color w:val="222222"/>
                <w:sz w:val="24"/>
                <w:szCs w:val="24"/>
                <w:highlight w:val="white"/>
              </w:rPr>
            </w:pPr>
          </w:p>
          <w:p w14:paraId="3F2AAFAE" w14:textId="77777777" w:rsidR="00711AFB" w:rsidRDefault="0054366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Vargas Rojas, A. F. (2024). Aplicación web para la gestión de agendamiento de citas para la empresa Biomedical Group Cali SAS. </w:t>
            </w:r>
            <w:hyperlink r:id="rId49">
              <w:r>
                <w:rPr>
                  <w:rFonts w:ascii="Times New Roman" w:eastAsia="Times New Roman" w:hAnsi="Times New Roman" w:cs="Times New Roman"/>
                  <w:color w:val="1155CC"/>
                  <w:sz w:val="24"/>
                  <w:szCs w:val="24"/>
                  <w:highlight w:val="white"/>
                  <w:u w:val="single"/>
                </w:rPr>
                <w:t>https://red.uao.edu.co/server/api/core/bitstreams/6a618d46-26f5-48f0-b7f8-e90fec76ea7c/content</w:t>
              </w:r>
            </w:hyperlink>
          </w:p>
          <w:p w14:paraId="3F2AAFAF" w14:textId="77777777" w:rsidR="00711AFB" w:rsidRDefault="00711AFB">
            <w:pPr>
              <w:spacing w:line="480" w:lineRule="auto"/>
              <w:ind w:left="720"/>
              <w:rPr>
                <w:rFonts w:ascii="Times New Roman" w:eastAsia="Times New Roman" w:hAnsi="Times New Roman" w:cs="Times New Roman"/>
                <w:sz w:val="24"/>
                <w:szCs w:val="24"/>
              </w:rPr>
            </w:pPr>
          </w:p>
          <w:p w14:paraId="3F2AAFB0" w14:textId="77777777" w:rsidR="00711AFB" w:rsidRDefault="0054366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Angeles-</w:t>
            </w:r>
            <w:proofErr w:type="gramStart"/>
            <w:r>
              <w:rPr>
                <w:rFonts w:ascii="Times New Roman" w:eastAsia="Times New Roman" w:hAnsi="Times New Roman" w:cs="Times New Roman"/>
                <w:sz w:val="24"/>
                <w:szCs w:val="24"/>
              </w:rPr>
              <w:t>Angeles ,</w:t>
            </w:r>
            <w:proofErr w:type="gramEnd"/>
            <w:r>
              <w:rPr>
                <w:rFonts w:ascii="Times New Roman" w:eastAsia="Times New Roman" w:hAnsi="Times New Roman" w:cs="Times New Roman"/>
                <w:sz w:val="24"/>
                <w:szCs w:val="24"/>
              </w:rPr>
              <w:t xml:space="preserve"> F. (2020). Prototipo. </w:t>
            </w:r>
            <w:r>
              <w:rPr>
                <w:rFonts w:ascii="Times New Roman" w:eastAsia="Times New Roman" w:hAnsi="Times New Roman" w:cs="Times New Roman"/>
                <w:i/>
                <w:sz w:val="24"/>
                <w:szCs w:val="24"/>
              </w:rPr>
              <w:t>Con-Ciencia Boletín Científico De La Escuela Preparatoria No. 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(13), 33-34. </w:t>
            </w:r>
            <w:hyperlink r:id="rId50">
              <w:r>
                <w:rPr>
                  <w:rFonts w:ascii="Times New Roman" w:eastAsia="Times New Roman" w:hAnsi="Times New Roman" w:cs="Times New Roman"/>
                  <w:color w:val="1155CC"/>
                  <w:sz w:val="24"/>
                  <w:szCs w:val="24"/>
                  <w:u w:val="single"/>
                </w:rPr>
                <w:t>https://repository.uaeh.edu.mx/revistas/index.php/prepa3/article/view/5198</w:t>
              </w:r>
            </w:hyperlink>
            <w:r>
              <w:rPr>
                <w:rFonts w:ascii="Times New Roman" w:eastAsia="Times New Roman" w:hAnsi="Times New Roman" w:cs="Times New Roman"/>
                <w:sz w:val="24"/>
                <w:szCs w:val="24"/>
              </w:rPr>
              <w:t xml:space="preserve">  </w:t>
            </w:r>
          </w:p>
          <w:p w14:paraId="3F2AAFB1" w14:textId="77777777" w:rsidR="00711AFB" w:rsidRDefault="00711AFB">
            <w:pPr>
              <w:spacing w:line="480" w:lineRule="auto"/>
              <w:ind w:left="720"/>
              <w:rPr>
                <w:rFonts w:ascii="Times New Roman" w:eastAsia="Times New Roman" w:hAnsi="Times New Roman" w:cs="Times New Roman"/>
                <w:sz w:val="24"/>
                <w:szCs w:val="24"/>
              </w:rPr>
            </w:pPr>
          </w:p>
          <w:p w14:paraId="3F2AAFB2" w14:textId="77777777" w:rsidR="00711AFB" w:rsidRDefault="00543665">
            <w:pPr>
              <w:spacing w:line="48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Palomo, SRG y Gil, EM (2020). </w:t>
            </w:r>
            <w:r>
              <w:rPr>
                <w:rFonts w:ascii="Times New Roman" w:eastAsia="Times New Roman" w:hAnsi="Times New Roman" w:cs="Times New Roman"/>
                <w:i/>
                <w:color w:val="222222"/>
                <w:sz w:val="24"/>
                <w:szCs w:val="24"/>
              </w:rPr>
              <w:t xml:space="preserve">Aproximación a la ingeniería del </w:t>
            </w:r>
            <w:proofErr w:type="gramStart"/>
            <w:r>
              <w:rPr>
                <w:rFonts w:ascii="Times New Roman" w:eastAsia="Times New Roman" w:hAnsi="Times New Roman" w:cs="Times New Roman"/>
                <w:i/>
                <w:color w:val="222222"/>
                <w:sz w:val="24"/>
                <w:szCs w:val="24"/>
              </w:rPr>
              <w:t>software</w:t>
            </w:r>
            <w:r>
              <w:rPr>
                <w:rFonts w:ascii="Times New Roman" w:eastAsia="Times New Roman" w:hAnsi="Times New Roman" w:cs="Times New Roman"/>
                <w:color w:val="222222"/>
                <w:sz w:val="24"/>
                <w:szCs w:val="24"/>
              </w:rPr>
              <w:t xml:space="preserve"> .</w:t>
            </w:r>
            <w:proofErr w:type="gramEnd"/>
            <w:r>
              <w:rPr>
                <w:rFonts w:ascii="Times New Roman" w:eastAsia="Times New Roman" w:hAnsi="Times New Roman" w:cs="Times New Roman"/>
                <w:color w:val="222222"/>
                <w:sz w:val="24"/>
                <w:szCs w:val="24"/>
              </w:rPr>
              <w:t xml:space="preserve"> Editorial Centro de Estudios Ramón Areces SA. </w:t>
            </w:r>
            <w:hyperlink r:id="rId51" w:anchor="v=onepage&amp;q=que%20es%20prototipo%20de%20software&amp;f=false">
              <w:r>
                <w:rPr>
                  <w:rFonts w:ascii="Times New Roman" w:eastAsia="Times New Roman" w:hAnsi="Times New Roman" w:cs="Times New Roman"/>
                  <w:color w:val="1155CC"/>
                  <w:sz w:val="24"/>
                  <w:szCs w:val="24"/>
                  <w:u w:val="single"/>
                </w:rPr>
                <w:t>https://books.google.es/books?</w:t>
              </w:r>
              <w:r>
                <w:rPr>
                  <w:rFonts w:ascii="Times New Roman" w:eastAsia="Times New Roman" w:hAnsi="Times New Roman" w:cs="Times New Roman"/>
                  <w:color w:val="1155CC"/>
                  <w:sz w:val="24"/>
                  <w:szCs w:val="24"/>
                  <w:u w:val="single"/>
                </w:rPr>
                <w:t>hl=es&amp;lr=&amp;id=8wnUDwAAQBAJ&amp;oi=fnd&amp;pg=PA19&amp;dq=que+es+prototipo+de+software&amp;ots=D6tBTseZOd&amp;sig=_MXc0DANhvTG7tZtsijbsbkJljg#v=onepage&amp;q=que%20es%20prototipo%20de%20software&amp;f=false</w:t>
              </w:r>
            </w:hyperlink>
            <w:r>
              <w:rPr>
                <w:rFonts w:ascii="Times New Roman" w:eastAsia="Times New Roman" w:hAnsi="Times New Roman" w:cs="Times New Roman"/>
                <w:color w:val="222222"/>
                <w:sz w:val="24"/>
                <w:szCs w:val="24"/>
              </w:rPr>
              <w:t xml:space="preserve"> </w:t>
            </w:r>
          </w:p>
          <w:p w14:paraId="3F2AAFB3" w14:textId="77777777" w:rsidR="00711AFB" w:rsidRDefault="00711AFB">
            <w:pPr>
              <w:spacing w:line="480" w:lineRule="auto"/>
              <w:ind w:left="720"/>
              <w:rPr>
                <w:rFonts w:ascii="Times New Roman" w:eastAsia="Times New Roman" w:hAnsi="Times New Roman" w:cs="Times New Roman"/>
                <w:color w:val="222222"/>
                <w:sz w:val="24"/>
                <w:szCs w:val="24"/>
              </w:rPr>
            </w:pPr>
          </w:p>
          <w:p w14:paraId="3F2AAFB4" w14:textId="77777777" w:rsidR="00711AFB" w:rsidRDefault="00543665">
            <w:pPr>
              <w:spacing w:line="480" w:lineRule="auto"/>
              <w:ind w:left="708"/>
              <w:rPr>
                <w:rFonts w:ascii="Times New Roman" w:eastAsia="Times New Roman" w:hAnsi="Times New Roman" w:cs="Times New Roman"/>
                <w:b/>
                <w:sz w:val="24"/>
                <w:szCs w:val="24"/>
              </w:rPr>
            </w:pPr>
            <w:r>
              <w:rPr>
                <w:rFonts w:ascii="Times New Roman" w:eastAsia="Times New Roman" w:hAnsi="Times New Roman" w:cs="Times New Roman"/>
                <w:color w:val="222222"/>
                <w:sz w:val="24"/>
                <w:szCs w:val="24"/>
              </w:rPr>
              <w:t>Muñoz Sanchez, V. A. (2022). Diseño e implementación de un sistema web para l</w:t>
            </w:r>
            <w:r>
              <w:rPr>
                <w:rFonts w:ascii="Times New Roman" w:eastAsia="Times New Roman" w:hAnsi="Times New Roman" w:cs="Times New Roman"/>
                <w:color w:val="222222"/>
                <w:sz w:val="24"/>
                <w:szCs w:val="24"/>
              </w:rPr>
              <w:t xml:space="preserve">a gestión de citas médicas en la Clínica FEM SALUD SAC, 2020. </w:t>
            </w:r>
            <w:hyperlink r:id="rId52">
              <w:r>
                <w:rPr>
                  <w:rFonts w:ascii="Times New Roman" w:eastAsia="Times New Roman" w:hAnsi="Times New Roman" w:cs="Times New Roman"/>
                  <w:color w:val="1155CC"/>
                  <w:sz w:val="24"/>
                  <w:szCs w:val="24"/>
                  <w:u w:val="single"/>
                </w:rPr>
                <w:t>https://renati.sunedu.gob.pe/handle/sunedu/3337383</w:t>
              </w:r>
            </w:hyperlink>
          </w:p>
        </w:tc>
      </w:tr>
    </w:tbl>
    <w:p w14:paraId="3F2AAFB6" w14:textId="77777777" w:rsidR="00711AFB" w:rsidRDefault="00711AFB">
      <w:pPr>
        <w:spacing w:line="480" w:lineRule="auto"/>
        <w:rPr>
          <w:rFonts w:ascii="Arial" w:eastAsia="Arial" w:hAnsi="Arial" w:cs="Arial"/>
          <w:i/>
          <w:color w:val="000000"/>
          <w:sz w:val="16"/>
          <w:szCs w:val="16"/>
        </w:rPr>
      </w:pPr>
      <w:bookmarkStart w:id="5" w:name="_heading=h.gjdgxs" w:colFirst="0" w:colLast="0"/>
      <w:bookmarkEnd w:id="5"/>
    </w:p>
    <w:p w14:paraId="3F2AAFB7" w14:textId="77777777" w:rsidR="00711AFB" w:rsidRDefault="00543665">
      <w:pPr>
        <w:spacing w:line="480" w:lineRule="auto"/>
        <w:rPr>
          <w:u w:val="single"/>
        </w:rPr>
      </w:pPr>
      <w:r>
        <w:rPr>
          <w:u w:val="single"/>
        </w:rPr>
        <w:t xml:space="preserve">VIDEO: </w:t>
      </w:r>
      <w:hyperlink r:id="rId53">
        <w:r>
          <w:rPr>
            <w:color w:val="1155CC"/>
            <w:u w:val="single"/>
          </w:rPr>
          <w:t>https://youtu.be/acvnFICvncg</w:t>
        </w:r>
      </w:hyperlink>
    </w:p>
    <w:sectPr w:rsidR="00711AFB">
      <w:footerReference w:type="default" r:id="rId54"/>
      <w:pgSz w:w="12240" w:h="15840"/>
      <w:pgMar w:top="851"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AAFBF" w14:textId="77777777" w:rsidR="00000000" w:rsidRDefault="00543665">
      <w:pPr>
        <w:spacing w:after="0" w:line="240" w:lineRule="auto"/>
      </w:pPr>
      <w:r>
        <w:separator/>
      </w:r>
    </w:p>
  </w:endnote>
  <w:endnote w:type="continuationSeparator" w:id="0">
    <w:p w14:paraId="3F2AAFC1" w14:textId="77777777" w:rsidR="00000000" w:rsidRDefault="00543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AAFBA" w14:textId="77777777" w:rsidR="00711AFB" w:rsidRDefault="00711A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AAFBB" w14:textId="77777777" w:rsidR="00000000" w:rsidRDefault="00543665">
      <w:pPr>
        <w:spacing w:after="0" w:line="240" w:lineRule="auto"/>
      </w:pPr>
      <w:r>
        <w:separator/>
      </w:r>
    </w:p>
  </w:footnote>
  <w:footnote w:type="continuationSeparator" w:id="0">
    <w:p w14:paraId="3F2AAFBD" w14:textId="77777777" w:rsidR="00000000" w:rsidRDefault="00543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966"/>
    <w:multiLevelType w:val="multilevel"/>
    <w:tmpl w:val="0F56B6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A65ABA"/>
    <w:multiLevelType w:val="multilevel"/>
    <w:tmpl w:val="CE5AE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6B1EA3"/>
    <w:multiLevelType w:val="multilevel"/>
    <w:tmpl w:val="1A5E0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445BF5"/>
    <w:multiLevelType w:val="multilevel"/>
    <w:tmpl w:val="22684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6F11E6"/>
    <w:multiLevelType w:val="multilevel"/>
    <w:tmpl w:val="92683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9E055C"/>
    <w:multiLevelType w:val="multilevel"/>
    <w:tmpl w:val="86A264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A7B05F7"/>
    <w:multiLevelType w:val="multilevel"/>
    <w:tmpl w:val="01E85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BD5A1F"/>
    <w:multiLevelType w:val="multilevel"/>
    <w:tmpl w:val="20DE2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D17D44"/>
    <w:multiLevelType w:val="multilevel"/>
    <w:tmpl w:val="C6F89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1F55D4A"/>
    <w:multiLevelType w:val="multilevel"/>
    <w:tmpl w:val="35987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2536AD"/>
    <w:multiLevelType w:val="multilevel"/>
    <w:tmpl w:val="B180F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7B2DD0"/>
    <w:multiLevelType w:val="multilevel"/>
    <w:tmpl w:val="86AE3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C01C15"/>
    <w:multiLevelType w:val="multilevel"/>
    <w:tmpl w:val="FBA0E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746A63"/>
    <w:multiLevelType w:val="multilevel"/>
    <w:tmpl w:val="44CEEC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A5E431F"/>
    <w:multiLevelType w:val="multilevel"/>
    <w:tmpl w:val="A25AD96C"/>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AD78FA"/>
    <w:multiLevelType w:val="multilevel"/>
    <w:tmpl w:val="E530F7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CB13046"/>
    <w:multiLevelType w:val="multilevel"/>
    <w:tmpl w:val="690A42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1193DF2"/>
    <w:multiLevelType w:val="multilevel"/>
    <w:tmpl w:val="5BC63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6A1C83"/>
    <w:multiLevelType w:val="multilevel"/>
    <w:tmpl w:val="1D1E8E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3F44D80"/>
    <w:multiLevelType w:val="multilevel"/>
    <w:tmpl w:val="C2861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F218A0"/>
    <w:multiLevelType w:val="multilevel"/>
    <w:tmpl w:val="D8DE6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064A65"/>
    <w:multiLevelType w:val="multilevel"/>
    <w:tmpl w:val="7E7E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9"/>
  </w:num>
  <w:num w:numId="3">
    <w:abstractNumId w:val="21"/>
  </w:num>
  <w:num w:numId="4">
    <w:abstractNumId w:val="1"/>
  </w:num>
  <w:num w:numId="5">
    <w:abstractNumId w:val="5"/>
  </w:num>
  <w:num w:numId="6">
    <w:abstractNumId w:val="15"/>
  </w:num>
  <w:num w:numId="7">
    <w:abstractNumId w:val="20"/>
  </w:num>
  <w:num w:numId="8">
    <w:abstractNumId w:val="6"/>
  </w:num>
  <w:num w:numId="9">
    <w:abstractNumId w:val="12"/>
  </w:num>
  <w:num w:numId="10">
    <w:abstractNumId w:val="7"/>
  </w:num>
  <w:num w:numId="11">
    <w:abstractNumId w:val="17"/>
  </w:num>
  <w:num w:numId="12">
    <w:abstractNumId w:val="13"/>
  </w:num>
  <w:num w:numId="13">
    <w:abstractNumId w:val="8"/>
  </w:num>
  <w:num w:numId="14">
    <w:abstractNumId w:val="3"/>
  </w:num>
  <w:num w:numId="15">
    <w:abstractNumId w:val="0"/>
  </w:num>
  <w:num w:numId="16">
    <w:abstractNumId w:val="16"/>
  </w:num>
  <w:num w:numId="17">
    <w:abstractNumId w:val="11"/>
  </w:num>
  <w:num w:numId="18">
    <w:abstractNumId w:val="10"/>
  </w:num>
  <w:num w:numId="19">
    <w:abstractNumId w:val="14"/>
  </w:num>
  <w:num w:numId="20">
    <w:abstractNumId w:val="19"/>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AFB"/>
    <w:rsid w:val="00543665"/>
    <w:rsid w:val="00711A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AE3C"/>
  <w15:docId w15:val="{0E8C8DDC-59CC-447C-BD84-551A0B7F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4005"/>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styleId="Tablaconcuadrcula">
    <w:name w:val="Table Grid"/>
    <w:basedOn w:val="Tablanormal"/>
    <w:uiPriority w:val="59"/>
    <w:rsid w:val="00051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511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11B9"/>
    <w:rPr>
      <w:rFonts w:ascii="Tahoma" w:hAnsi="Tahoma" w:cs="Tahoma"/>
      <w:sz w:val="16"/>
      <w:szCs w:val="16"/>
      <w:lang w:val="es-CO"/>
    </w:rPr>
  </w:style>
  <w:style w:type="paragraph" w:styleId="Prrafodelista">
    <w:name w:val="List Paragraph"/>
    <w:basedOn w:val="Normal"/>
    <w:uiPriority w:val="99"/>
    <w:qFormat/>
    <w:rsid w:val="000511B9"/>
    <w:pPr>
      <w:ind w:left="720"/>
      <w:contextualSpacing/>
    </w:pPr>
  </w:style>
  <w:style w:type="table" w:styleId="Cuadrculaclara-nfasis2">
    <w:name w:val="Light Grid Accent 2"/>
    <w:basedOn w:val="Tablanormal"/>
    <w:uiPriority w:val="62"/>
    <w:rsid w:val="000511B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Sinespaciado">
    <w:name w:val="No Spacing"/>
    <w:uiPriority w:val="1"/>
    <w:qFormat/>
    <w:rsid w:val="00A833B2"/>
    <w:pPr>
      <w:spacing w:after="0" w:line="240" w:lineRule="auto"/>
    </w:pPr>
  </w:style>
  <w:style w:type="character" w:customStyle="1" w:styleId="apple-converted-space">
    <w:name w:val="apple-converted-space"/>
    <w:basedOn w:val="Fuentedeprrafopredeter"/>
    <w:rsid w:val="00494005"/>
  </w:style>
  <w:style w:type="paragraph" w:styleId="NormalWeb">
    <w:name w:val="Normal (Web)"/>
    <w:basedOn w:val="Normal"/>
    <w:uiPriority w:val="99"/>
    <w:unhideWhenUsed/>
    <w:rsid w:val="0049400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49400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94005"/>
  </w:style>
  <w:style w:type="character" w:styleId="Hipervnculo">
    <w:name w:val="Hyperlink"/>
    <w:basedOn w:val="Fuentedeprrafopredeter"/>
    <w:uiPriority w:val="99"/>
    <w:rsid w:val="005C4A52"/>
    <w:rPr>
      <w:rFonts w:cs="Times New Roman"/>
      <w:color w:val="0000FF"/>
      <w:u w:val="single"/>
    </w:rPr>
  </w:style>
  <w:style w:type="character" w:styleId="Refdecomentario">
    <w:name w:val="annotation reference"/>
    <w:basedOn w:val="Fuentedeprrafopredeter"/>
    <w:uiPriority w:val="99"/>
    <w:semiHidden/>
    <w:unhideWhenUsed/>
    <w:rsid w:val="00B85A94"/>
    <w:rPr>
      <w:sz w:val="16"/>
      <w:szCs w:val="16"/>
    </w:rPr>
  </w:style>
  <w:style w:type="paragraph" w:styleId="Textocomentario">
    <w:name w:val="annotation text"/>
    <w:basedOn w:val="Normal"/>
    <w:link w:val="TextocomentarioCar"/>
    <w:uiPriority w:val="99"/>
    <w:semiHidden/>
    <w:unhideWhenUsed/>
    <w:rsid w:val="00B85A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5A94"/>
    <w:rPr>
      <w:sz w:val="20"/>
      <w:szCs w:val="20"/>
    </w:rPr>
  </w:style>
  <w:style w:type="paragraph" w:styleId="Asuntodelcomentario">
    <w:name w:val="annotation subject"/>
    <w:basedOn w:val="Textocomentario"/>
    <w:next w:val="Textocomentario"/>
    <w:link w:val="AsuntodelcomentarioCar"/>
    <w:uiPriority w:val="99"/>
    <w:semiHidden/>
    <w:unhideWhenUsed/>
    <w:rsid w:val="00B85A94"/>
    <w:rPr>
      <w:b/>
      <w:bCs/>
    </w:rPr>
  </w:style>
  <w:style w:type="character" w:customStyle="1" w:styleId="AsuntodelcomentarioCar">
    <w:name w:val="Asunto del comentario Car"/>
    <w:basedOn w:val="TextocomentarioCar"/>
    <w:link w:val="Asuntodelcomentario"/>
    <w:uiPriority w:val="99"/>
    <w:semiHidden/>
    <w:rsid w:val="00B85A94"/>
    <w:rPr>
      <w:b/>
      <w:bCs/>
      <w:sz w:val="20"/>
      <w:szCs w:val="20"/>
    </w:rPr>
  </w:style>
  <w:style w:type="character" w:styleId="nfasis">
    <w:name w:val="Emphasis"/>
    <w:basedOn w:val="Fuentedeprrafopredeter"/>
    <w:uiPriority w:val="20"/>
    <w:qFormat/>
    <w:rsid w:val="00F9091E"/>
    <w:rPr>
      <w:i/>
      <w:iCs/>
    </w:rPr>
  </w:style>
  <w:style w:type="character" w:customStyle="1" w:styleId="Mencinsinresolver1">
    <w:name w:val="Mención sin resolver1"/>
    <w:basedOn w:val="Fuentedeprrafopredeter"/>
    <w:uiPriority w:val="99"/>
    <w:semiHidden/>
    <w:unhideWhenUsed/>
    <w:rsid w:val="00A16C51"/>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1"/>
    <w:pPr>
      <w:spacing w:after="0" w:line="240" w:lineRule="auto"/>
    </w:pPr>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B64764"/>
    <w:rPr>
      <w:color w:val="605E5C"/>
      <w:shd w:val="clear" w:color="auto" w:fill="E1DFDD"/>
    </w:rPr>
  </w:style>
  <w:style w:type="table" w:customStyle="1" w:styleId="a4">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0"/>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google.com/document/d/1vxYELKr9oXdhkpFdlP15XoK1wlwytQxr/edit?usp=drive_link&amp;ouid=106720216597594456942&amp;rtpof=true&amp;sd=true" TargetMode="External"/><Relationship Id="rId18" Type="http://schemas.openxmlformats.org/officeDocument/2006/relationships/hyperlink" Target="https://docs.google.com/document/d/1VCAGEBBAmxJQ0deuNfFxLL26Jh3iKVX-45YmnbnsDGU/edit?usp=sharing" TargetMode="External"/><Relationship Id="rId26" Type="http://schemas.openxmlformats.org/officeDocument/2006/relationships/hyperlink" Target="https://docs.google.com/document/d/1B3ExcWb7Qp_iGxkqNuUJO2iFOtuufEXbGhcRvshzjvM/edit?usp=sharing" TargetMode="External"/><Relationship Id="rId39" Type="http://schemas.openxmlformats.org/officeDocument/2006/relationships/hyperlink" Target="https://mediately.co/es/icd/A00-B99/CIERTAS-ENFERMEDADES-INFECCIOSAS-Y-PARASITARIAS" TargetMode="External"/><Relationship Id="rId21" Type="http://schemas.openxmlformats.org/officeDocument/2006/relationships/hyperlink" Target="https://drive.google.com/file/d/1a-XHFURm7mOC3J6BRObWWyuUq4v9PcED/view?usp=drive_link" TargetMode="External"/><Relationship Id="rId34" Type="http://schemas.openxmlformats.org/officeDocument/2006/relationships/hyperlink" Target="https://www.hospitalmua.gov.co/SaladePrensa/Paginas/Clinica-de-heridas-un-servicio-con-pasion.aspx" TargetMode="External"/><Relationship Id="rId42" Type="http://schemas.openxmlformats.org/officeDocument/2006/relationships/hyperlink" Target="https://www.researchgate.net/profile/Arturo-J-Martin-Vegue/publication/373556849_FORMACION_CONTINUADA_CIE-10_I_Introduccion_historia_y_estructura_general/links/64f1c029743dc20a6eb862ef/FORMACION-CONTINUADA-CIE-10-I-Introduccion-historia-y-estructura-general.pdf" TargetMode="External"/><Relationship Id="rId47" Type="http://schemas.openxmlformats.org/officeDocument/2006/relationships/hyperlink" Target="https://mediately.co/es/icd/A00-B99/CIERTAS-ENFERMEDADES-INFECCIOSAS-Y-PARASITARIAS" TargetMode="External"/><Relationship Id="rId50" Type="http://schemas.openxmlformats.org/officeDocument/2006/relationships/hyperlink" Target="https://repository.uaeh.edu.mx/revistas/index.php/prepa3/article/view/5198"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oogle.com/spreadsheets/d/1x5cZH_pErBz4djlKqczziB9rlVaFAO0E/edit?usp=drive_link&amp;ouid=106720216597594456942&amp;rtpof=true&amp;sd=true" TargetMode="External"/><Relationship Id="rId29" Type="http://schemas.openxmlformats.org/officeDocument/2006/relationships/hyperlink" Target="https://github.com/vvpskvd/EnfSanar.git" TargetMode="External"/><Relationship Id="rId11" Type="http://schemas.openxmlformats.org/officeDocument/2006/relationships/hyperlink" Target="https://docs.google.com/document/d/17Xc9iGv9CRPhx4a_wd96xt_CiyGP_QtP/edit?usp=drive_link&amp;ouid=106720216597594456942&amp;rtpof=true&amp;sd=true" TargetMode="External"/><Relationship Id="rId24" Type="http://schemas.openxmlformats.org/officeDocument/2006/relationships/hyperlink" Target="https://docs.google.com/spreadsheets/d/1grhK6vMqzOVxfA43ggksCp4R-YnmVlXT/edit?usp=drive_link&amp;ouid=106720216597594456942&amp;rtpof=true&amp;sd=true" TargetMode="External"/><Relationship Id="rId32" Type="http://schemas.openxmlformats.org/officeDocument/2006/relationships/hyperlink" Target="http://scielo.isciii.es/scielo.php?script=sci_arttext&amp;pid=S1135-57272002000500001&amp;lng=es&amp;tlng=es" TargetMode="External"/><Relationship Id="rId37" Type="http://schemas.openxmlformats.org/officeDocument/2006/relationships/hyperlink" Target="https://drive.google.com/file/d/0B7n6Snhtbae3eWxzc2U0X2hOb2c/view" TargetMode="External"/><Relationship Id="rId40" Type="http://schemas.openxmlformats.org/officeDocument/2006/relationships/hyperlink" Target="https://www.minsalud.gov.co/ihc/Documentos%20compartidos/ABC-IHC.pdf" TargetMode="External"/><Relationship Id="rId45" Type="http://schemas.openxmlformats.org/officeDocument/2006/relationships/hyperlink" Target="https://repositorio.ecci.edu.co/bitstream/handle/001/3967/Trabajo%20de%20grado.pdf?sequence=1&amp;isAllowed=y" TargetMode="External"/><Relationship Id="rId53" Type="http://schemas.openxmlformats.org/officeDocument/2006/relationships/hyperlink" Target="https://youtu.be/acvnFICvncg" TargetMode="External"/><Relationship Id="rId5" Type="http://schemas.openxmlformats.org/officeDocument/2006/relationships/webSettings" Target="webSettings.xml"/><Relationship Id="rId10" Type="http://schemas.openxmlformats.org/officeDocument/2006/relationships/hyperlink" Target="https://docs.google.com/document/d/1-gGutoXroMAPsdo9MHZP6Jgh68U4xa8dlQJZ834abSY/edit?usp=sharing" TargetMode="External"/><Relationship Id="rId19" Type="http://schemas.openxmlformats.org/officeDocument/2006/relationships/hyperlink" Target="https://drive.google.com/file/d/11-i435HKXjciTmtLLbhyPm1d8aeyIuKS/view?usp=drive_link" TargetMode="External"/><Relationship Id="rId31" Type="http://schemas.openxmlformats.org/officeDocument/2006/relationships/hyperlink" Target="https://docs.google.com/document/d/1H8GJegNnVt2sq-WfQsuGEAV2gb0XQ5y6CqH_TV6QVws/edit" TargetMode="External"/><Relationship Id="rId44" Type="http://schemas.openxmlformats.org/officeDocument/2006/relationships/hyperlink" Target="https://www.researchgate.net/profile/Jc-Vallejo-2/publication/305590605_2008Bellido_JCCuaderno_EnfermeroCirugia_Menor_Heridas_SuturasCEJ/links/5794887208aeb0ffccecc90f/2008Bellido-JCCuaderno-EnfermeroCirugia-Menor-Heridas-SuturasCEJ.pdf" TargetMode="External"/><Relationship Id="rId52" Type="http://schemas.openxmlformats.org/officeDocument/2006/relationships/hyperlink" Target="https://renati.sunedu.gob.pe/handle/sunedu/3337383" TargetMode="External"/><Relationship Id="rId4" Type="http://schemas.openxmlformats.org/officeDocument/2006/relationships/settings" Target="settings.xml"/><Relationship Id="rId9" Type="http://schemas.openxmlformats.org/officeDocument/2006/relationships/hyperlink" Target="https://docs.google.com/document/d/1k889BLGg-K329KoA2y2wDlrPisH__wOTx-aP1OOya5U/edit?usp=sharing" TargetMode="External"/><Relationship Id="rId14" Type="http://schemas.openxmlformats.org/officeDocument/2006/relationships/hyperlink" Target="https://docs.google.com/document/d/1ccTSIC_FnML3GLYRnAA0ABg3TmXMhJLZ/edit?usp=drive_link&amp;ouid=106720216597594456942&amp;rtpof=true&amp;sd=true" TargetMode="External"/><Relationship Id="rId22" Type="http://schemas.openxmlformats.org/officeDocument/2006/relationships/hyperlink" Target="https://docs.google.com/document/d/1YyZ1USN4wpbYV28SMhBY9bdiIm3a8sj4FEG9QGZqUAk/edit?usp=drive_link" TargetMode="External"/><Relationship Id="rId27" Type="http://schemas.openxmlformats.org/officeDocument/2006/relationships/hyperlink" Target="https://docs.google.com/document/d/1vStfIkCqLNnHTA_8R6xkDvp5TrarV5bf2UkxbdtGqCc/edit?usp=sharing" TargetMode="External"/><Relationship Id="rId30" Type="http://schemas.openxmlformats.org/officeDocument/2006/relationships/hyperlink" Target="https://docs.google.com/spreadsheets/d/1ea7XHxw3XkBXdToMxwgDLiv2FOilRMfW/edit?usp=sharing&amp;ouid=114007296727855554896&amp;rtpof=true&amp;sd=true" TargetMode="External"/><Relationship Id="rId35" Type="http://schemas.openxmlformats.org/officeDocument/2006/relationships/hyperlink" Target="http://www.calidad.salud.gob.mx/site/editorial/docs/modelo_atencion_clinicas_heridas.pdf" TargetMode="External"/><Relationship Id="rId43" Type="http://schemas.openxmlformats.org/officeDocument/2006/relationships/hyperlink" Target="https://www.enfermeriaaps.com/portal/download/CURACION%20HERIDAS/El%20tratamiento%20de%20las%20heridas.pdf" TargetMode="External"/><Relationship Id="rId48" Type="http://schemas.openxmlformats.org/officeDocument/2006/relationships/hyperlink" Target="https://repositorio.ucv.edu.pe/handle/20.500.12692/37001"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books.google.es/books?hl=es&amp;lr=&amp;id=8wnUDwAAQBAJ&amp;oi=fnd&amp;pg=PA19&amp;dq=que+es+prototipo+de+software&amp;ots=D6tBTseZOd&amp;sig=_MXc0DANhvTG7tZtsijbsbkJljg" TargetMode="External"/><Relationship Id="rId3" Type="http://schemas.openxmlformats.org/officeDocument/2006/relationships/styles" Target="styles.xml"/><Relationship Id="rId12" Type="http://schemas.openxmlformats.org/officeDocument/2006/relationships/hyperlink" Target="https://docs.google.com/document/d/1ek02mzNQKOY7hN43bwr0yaLad576838dXwAK2LbLYr4/edit?usp=sharing" TargetMode="External"/><Relationship Id="rId17" Type="http://schemas.openxmlformats.org/officeDocument/2006/relationships/hyperlink" Target="https://docs.google.com/document/d/179RI3dhL6YNxSVfibdNab-pqo_tJ7Nqh_KJxGLkdn2k/edit?usp=sharing" TargetMode="External"/><Relationship Id="rId25" Type="http://schemas.openxmlformats.org/officeDocument/2006/relationships/hyperlink" Target="https://docs.google.com/document/d/1kYgxmp4DiBrCVF3zL_hFY8x8ksaGhiwkU6mjOwWDnNQ/edit" TargetMode="External"/><Relationship Id="rId33" Type="http://schemas.openxmlformats.org/officeDocument/2006/relationships/hyperlink" Target="http://www.scielo.org.ar/scielo.php?script=sci_arttext&amp;pid=S1850-99592020000200010&amp;lng=es&amp;tlng=es" TargetMode="External"/><Relationship Id="rId38" Type="http://schemas.openxmlformats.org/officeDocument/2006/relationships/hyperlink" Target="https://www.redalyc.org/pdf/875/87505904.pdf" TargetMode="External"/><Relationship Id="rId46" Type="http://schemas.openxmlformats.org/officeDocument/2006/relationships/hyperlink" Target="https://repositorio.ucv.edu.pe/handle/20.500.12692/36597" TargetMode="External"/><Relationship Id="rId20" Type="http://schemas.openxmlformats.org/officeDocument/2006/relationships/hyperlink" Target="https://docs.google.com/document/d/1YyZ1USN4wpbYV28SMhBY9bdiIm3a8sj4FEG9QGZqUAk/edit?usp=drive_link" TargetMode="External"/><Relationship Id="rId41" Type="http://schemas.openxmlformats.org/officeDocument/2006/relationships/hyperlink" Target="https://www.danilomantilla.org/post/consulta-medica"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rive.google.com/file/d/1GRst97LxDrtGu5NVY1uceWZWC_YbziJj/view?usp=drive_link" TargetMode="External"/><Relationship Id="rId23" Type="http://schemas.openxmlformats.org/officeDocument/2006/relationships/hyperlink" Target="https://drive.google.com/file/d/1VxzxL1WYuw42FR6y9cIpnmonNLTEt9JY/view?usp=sharing" TargetMode="External"/><Relationship Id="rId28" Type="http://schemas.openxmlformats.org/officeDocument/2006/relationships/hyperlink" Target="https://docs.google.com/document/d/1BVaSwX5iG5j2mQVqq5DaTmObsr_NBGAs0kxAdOKrvRQ/edit?usp=sharing" TargetMode="External"/><Relationship Id="rId36" Type="http://schemas.openxmlformats.org/officeDocument/2006/relationships/hyperlink" Target="https://www.comunidad.madrid/servicios/salud/biblioteca-breve-seguridad-paciente" TargetMode="External"/><Relationship Id="rId49" Type="http://schemas.openxmlformats.org/officeDocument/2006/relationships/hyperlink" Target="https://red.uao.edu.co/server/api/core/bitstreams/6a618d46-26f5-48f0-b7f8-e90fec76ea7c/cont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W31AREAkjr1CIp9wA3wFvjNLQ==">CgMxLjAyCWguMzBqMHpsbDIOaC55cG5tOGNjbnFxaHMyDmguZTR2cjd6eXF0aHVuMg5oLmE0M3IyazJzMmIxYzIOaC40Y3V4NHdlemM4cXgyCGguZ2pkZ3hzOAByITFEMGdVMnhfRTFhUDRnSXF3WnNBZDdWWnctM21hS3BVMA==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6716</Words>
  <Characters>36942</Characters>
  <Application>Microsoft Office Word</Application>
  <DocSecurity>0</DocSecurity>
  <Lines>307</Lines>
  <Paragraphs>87</Paragraphs>
  <ScaleCrop>false</ScaleCrop>
  <Company/>
  <LinksUpToDate>false</LinksUpToDate>
  <CharactersWithSpaces>43571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fesc</dc:creator>
  <cp:lastModifiedBy>Carlos Mantilla</cp:lastModifiedBy>
  <cp:revision>2</cp:revision>
  <dcterms:created xsi:type="dcterms:W3CDTF">2024-06-11T18:30:00Z</dcterms:created>
  <dcterms:modified xsi:type="dcterms:W3CDTF">2024-07-03T16:34:00Z</dcterms:modified>
</cp:coreProperties>
</file>