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12AE" w14:textId="016DB671" w:rsidR="00017705" w:rsidRDefault="008E4275" w:rsidP="003C66EF">
      <w:pPr>
        <w:spacing w:after="220" w:line="259" w:lineRule="auto"/>
        <w:ind w:left="0" w:right="0" w:firstLine="0"/>
      </w:pPr>
      <w:r>
        <w:rPr>
          <w:b/>
          <w:sz w:val="27"/>
        </w:rPr>
        <w:t>Etiquetas básicas HTML</w:t>
      </w:r>
    </w:p>
    <w:p w14:paraId="65BE9013" w14:textId="29C204F7" w:rsidR="00017705" w:rsidRDefault="003C66EF">
      <w:pPr>
        <w:ind w:left="-5"/>
      </w:pPr>
      <w:r>
        <w:t xml:space="preserve">         </w:t>
      </w:r>
      <w:r w:rsidR="008E4275" w:rsidRPr="008E4275">
        <w:t>HTML es un markup language, lo que significa que está escrito con códigos que puede leer una persona sin que sea necesario compilarlo primero. En otras palabras, el texto en una página web está «marcado» con estos códigos para dar instrucciones al navegador web sobre cómo mostrar el texto. Estas etiquetas de marcado son las propias etiquetas HTML.</w:t>
      </w:r>
    </w:p>
    <w:p w14:paraId="1FB68821" w14:textId="70D3BB8A" w:rsidR="008E4275" w:rsidRDefault="003C66EF" w:rsidP="008E4275">
      <w:pPr>
        <w:spacing w:line="259" w:lineRule="auto"/>
        <w:ind w:left="0" w:right="0" w:firstLine="0"/>
      </w:pPr>
      <w:r>
        <w:t xml:space="preserve"> </w:t>
      </w:r>
      <w:r w:rsidR="008E4275">
        <w:t>Cuando escribes código en HTML, estás escribiendo etiquetas HTML. Todas las etiquetas HTML están hechas con un número de partes específicas, incluyend</w:t>
      </w:r>
      <w:r w:rsidR="008E4275">
        <w:t>o:</w:t>
      </w:r>
    </w:p>
    <w:p w14:paraId="05CEA030" w14:textId="77777777" w:rsidR="008E4275" w:rsidRDefault="008E4275" w:rsidP="008E4275">
      <w:pPr>
        <w:spacing w:line="259" w:lineRule="auto"/>
        <w:ind w:left="0" w:right="0" w:firstLine="0"/>
      </w:pPr>
    </w:p>
    <w:p w14:paraId="330B79E2" w14:textId="77777777" w:rsidR="008E4275" w:rsidRDefault="008E4275" w:rsidP="008E4275">
      <w:pPr>
        <w:spacing w:line="259" w:lineRule="auto"/>
        <w:ind w:left="0" w:right="0" w:firstLine="0"/>
      </w:pPr>
      <w:r>
        <w:t>El carácter “menor que” &lt;</w:t>
      </w:r>
    </w:p>
    <w:p w14:paraId="5A4F9629" w14:textId="77777777" w:rsidR="008E4275" w:rsidRDefault="008E4275" w:rsidP="008E4275">
      <w:pPr>
        <w:spacing w:line="259" w:lineRule="auto"/>
        <w:ind w:left="0" w:right="0" w:firstLine="0"/>
      </w:pPr>
      <w:r>
        <w:t>Una palabra o carácter que determina qué etiqueta se está escribiendo</w:t>
      </w:r>
    </w:p>
    <w:p w14:paraId="3A40928A" w14:textId="77777777" w:rsidR="008E4275" w:rsidRDefault="008E4275" w:rsidP="008E4275">
      <w:pPr>
        <w:spacing w:line="259" w:lineRule="auto"/>
        <w:ind w:left="0" w:right="0" w:firstLine="0"/>
      </w:pPr>
      <w:r>
        <w:t>Cualquier número de atributos HTML que se quiera usar, escritos de la forma nombre =”valor”</w:t>
      </w:r>
    </w:p>
    <w:p w14:paraId="1775C479" w14:textId="62E3F913" w:rsidR="00017705" w:rsidRDefault="008E4275" w:rsidP="008E4275">
      <w:pPr>
        <w:spacing w:after="24" w:line="358" w:lineRule="auto"/>
        <w:ind w:left="-5" w:right="529"/>
      </w:pPr>
      <w:r>
        <w:t>El carácter “mayor que” &gt;</w:t>
      </w:r>
      <w:hyperlink r:id="rId4">
        <w:r w:rsidR="003C66EF">
          <w:rPr>
            <w:color w:val="0563C1"/>
          </w:rPr>
          <w:t xml:space="preserve"> </w:t>
        </w:r>
      </w:hyperlink>
      <w:r w:rsidR="003C66EF">
        <w:t xml:space="preserve">imagen 1: Ciclo de vida del proyecto. </w:t>
      </w:r>
    </w:p>
    <w:p w14:paraId="5ED72B1D" w14:textId="77777777" w:rsidR="008E4275" w:rsidRDefault="008E4275" w:rsidP="008E4275">
      <w:pPr>
        <w:spacing w:after="24" w:line="358" w:lineRule="auto"/>
        <w:ind w:left="-5" w:right="529"/>
      </w:pPr>
    </w:p>
    <w:p w14:paraId="3995B647" w14:textId="77777777" w:rsidR="008E4275" w:rsidRDefault="008E4275" w:rsidP="008E4275">
      <w:pPr>
        <w:spacing w:after="24" w:line="358" w:lineRule="auto"/>
        <w:ind w:left="-5" w:right="529"/>
      </w:pPr>
    </w:p>
    <w:p w14:paraId="1BFF08C3" w14:textId="77777777" w:rsidR="00017705" w:rsidRDefault="003C66EF">
      <w:pPr>
        <w:spacing w:line="259" w:lineRule="auto"/>
        <w:ind w:left="490" w:right="256" w:firstLine="0"/>
        <w:jc w:val="right"/>
      </w:pPr>
      <w:r>
        <w:t xml:space="preserve"> </w:t>
      </w:r>
    </w:p>
    <w:p w14:paraId="6F612F02" w14:textId="2161FFC9" w:rsidR="00017705" w:rsidRDefault="00717003" w:rsidP="00717003">
      <w:pPr>
        <w:spacing w:after="94" w:line="259" w:lineRule="auto"/>
        <w:ind w:left="490" w:right="0" w:firstLine="0"/>
      </w:pPr>
      <w:r>
        <w:rPr>
          <w:noProof/>
        </w:rPr>
        <w:drawing>
          <wp:inline distT="0" distB="0" distL="0" distR="0" wp14:anchorId="20FB34FD" wp14:editId="0DC9FCA5">
            <wp:extent cx="5056732" cy="3057525"/>
            <wp:effectExtent l="533400" t="457200" r="791845" b="790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t="22304" r="-1224" b="16493"/>
                    <a:stretch/>
                  </pic:blipFill>
                  <pic:spPr bwMode="auto">
                    <a:xfrm>
                      <a:off x="0" y="0"/>
                      <a:ext cx="5057510" cy="3057996"/>
                    </a:xfrm>
                    <a:prstGeom prst="rect">
                      <a:avLst/>
                    </a:prstGeom>
                    <a:solidFill>
                      <a:srgbClr val="000000">
                        <a:shade val="95000"/>
                      </a:srgbClr>
                    </a:solidFill>
                    <a:ln w="4445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7E5550F1" w14:textId="21AF7A3B" w:rsidR="00017705" w:rsidRDefault="003C66EF">
      <w:pPr>
        <w:spacing w:after="156" w:line="358" w:lineRule="auto"/>
        <w:ind w:left="-5" w:right="0"/>
      </w:pPr>
      <w:r>
        <w:lastRenderedPageBreak/>
        <w:t xml:space="preserve">Fuente: </w:t>
      </w:r>
      <w:hyperlink r:id="rId6" w:history="1">
        <w:r w:rsidR="00717003" w:rsidRPr="004D338D">
          <w:rPr>
            <w:rStyle w:val="Hipervnculo"/>
          </w:rPr>
          <w:t>https://www.iebschool.com/blog/que-es-etiqueta-html-analitica-usabilidad/</w:t>
        </w:r>
      </w:hyperlink>
      <w:r w:rsidR="00717003">
        <w:t xml:space="preserve"> </w:t>
      </w:r>
    </w:p>
    <w:p w14:paraId="2A0F1913" w14:textId="77777777" w:rsidR="00017705" w:rsidRDefault="003C66EF">
      <w:pPr>
        <w:spacing w:after="160" w:line="259" w:lineRule="auto"/>
        <w:ind w:left="0" w:right="0" w:firstLine="0"/>
      </w:pPr>
      <w:r>
        <w:rPr>
          <w:b/>
        </w:rPr>
        <w:t xml:space="preserve">Referencias: </w:t>
      </w:r>
    </w:p>
    <w:p w14:paraId="0426EB55" w14:textId="1F629EF4" w:rsidR="00703772" w:rsidRDefault="0007765C" w:rsidP="00703772">
      <w:pPr>
        <w:spacing w:after="151"/>
        <w:ind w:left="-5" w:right="-15"/>
      </w:pPr>
      <w:proofErr w:type="spellStart"/>
      <w:proofErr w:type="gramStart"/>
      <w:r>
        <w:t>J.Rojas</w:t>
      </w:r>
      <w:proofErr w:type="spellEnd"/>
      <w:proofErr w:type="gramEnd"/>
      <w:r w:rsidR="00703772">
        <w:t>,</w:t>
      </w:r>
      <w:r w:rsidRPr="0007765C">
        <w:t xml:space="preserve"> </w:t>
      </w:r>
      <w:r w:rsidRPr="0007765C">
        <w:t>etiqueta HTML</w:t>
      </w:r>
      <w:r w:rsidR="00703772">
        <w:t xml:space="preserve"> recuperado de:    </w:t>
      </w:r>
    </w:p>
    <w:p w14:paraId="149EAC76" w14:textId="641EC516" w:rsidR="00017705" w:rsidRDefault="0007765C" w:rsidP="00703772">
      <w:pPr>
        <w:spacing w:line="259" w:lineRule="auto"/>
        <w:ind w:left="0" w:right="0" w:firstLine="0"/>
        <w:jc w:val="both"/>
      </w:pPr>
      <w:hyperlink r:id="rId7">
        <w:r w:rsidR="00703772">
          <w:rPr>
            <w:color w:val="0563C1"/>
            <w:u w:val="single" w:color="0563C1"/>
          </w:rPr>
          <w:t>http://simplementevidic.blogspot.com/2015/03/15</w:t>
        </w:r>
      </w:hyperlink>
      <w:hyperlink r:id="rId8">
        <w:r w:rsidR="00703772">
          <w:rPr>
            <w:color w:val="0563C1"/>
            <w:u w:val="single" w:color="0563C1"/>
          </w:rPr>
          <w:t>-</w:t>
        </w:r>
      </w:hyperlink>
      <w:hyperlink r:id="rId9">
        <w:r w:rsidR="00703772">
          <w:rPr>
            <w:color w:val="0563C1"/>
            <w:u w:val="single" w:color="0563C1"/>
          </w:rPr>
          <w:t>ciclo</w:t>
        </w:r>
      </w:hyperlink>
      <w:hyperlink r:id="rId10">
        <w:r w:rsidR="00703772">
          <w:rPr>
            <w:color w:val="0563C1"/>
            <w:u w:val="single" w:color="0563C1"/>
          </w:rPr>
          <w:t>-</w:t>
        </w:r>
      </w:hyperlink>
      <w:hyperlink r:id="rId11">
        <w:r w:rsidR="00703772">
          <w:rPr>
            <w:color w:val="0563C1"/>
            <w:u w:val="single" w:color="0563C1"/>
          </w:rPr>
          <w:t>de</w:t>
        </w:r>
      </w:hyperlink>
      <w:hyperlink r:id="rId12">
        <w:r w:rsidR="00703772">
          <w:rPr>
            <w:color w:val="0563C1"/>
            <w:u w:val="single" w:color="0563C1"/>
          </w:rPr>
          <w:t>-</w:t>
        </w:r>
      </w:hyperlink>
      <w:hyperlink r:id="rId13">
        <w:r w:rsidR="00703772">
          <w:rPr>
            <w:color w:val="0563C1"/>
            <w:u w:val="single" w:color="0563C1"/>
          </w:rPr>
          <w:t>vida</w:t>
        </w:r>
      </w:hyperlink>
      <w:hyperlink r:id="rId14">
        <w:r w:rsidR="00703772">
          <w:rPr>
            <w:color w:val="0563C1"/>
            <w:u w:val="single" w:color="0563C1"/>
          </w:rPr>
          <w:t>-</w:t>
        </w:r>
      </w:hyperlink>
      <w:hyperlink r:id="rId15">
        <w:r w:rsidR="00703772">
          <w:rPr>
            <w:color w:val="0563C1"/>
            <w:u w:val="single" w:color="0563C1"/>
          </w:rPr>
          <w:t>de</w:t>
        </w:r>
      </w:hyperlink>
      <w:hyperlink r:id="rId16">
        <w:r w:rsidR="00703772">
          <w:rPr>
            <w:color w:val="0563C1"/>
            <w:u w:val="single" w:color="0563C1"/>
          </w:rPr>
          <w:t>-</w:t>
        </w:r>
      </w:hyperlink>
      <w:hyperlink r:id="rId17">
        <w:r w:rsidR="00703772">
          <w:rPr>
            <w:color w:val="0563C1"/>
            <w:u w:val="single" w:color="0563C1"/>
          </w:rPr>
          <w:t>los</w:t>
        </w:r>
      </w:hyperlink>
      <w:hyperlink r:id="rId18">
        <w:r w:rsidR="00703772">
          <w:rPr>
            <w:color w:val="0563C1"/>
            <w:u w:val="single" w:color="0563C1"/>
          </w:rPr>
          <w:t>-</w:t>
        </w:r>
      </w:hyperlink>
      <w:hyperlink r:id="rId19">
        <w:r w:rsidR="00703772">
          <w:rPr>
            <w:color w:val="0563C1"/>
            <w:u w:val="single" w:color="0563C1"/>
          </w:rPr>
          <w:t>proyectos</w:t>
        </w:r>
      </w:hyperlink>
      <w:hyperlink r:id="rId20">
        <w:r w:rsidR="00703772">
          <w:rPr>
            <w:color w:val="0563C1"/>
            <w:u w:val="single" w:color="0563C1"/>
          </w:rPr>
          <w:t>-</w:t>
        </w:r>
      </w:hyperlink>
      <w:r w:rsidR="003C66EF">
        <w:t xml:space="preserve"> </w:t>
      </w:r>
    </w:p>
    <w:sectPr w:rsidR="00017705">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05"/>
    <w:rsid w:val="00017705"/>
    <w:rsid w:val="0007765C"/>
    <w:rsid w:val="003C66EF"/>
    <w:rsid w:val="00703772"/>
    <w:rsid w:val="00717003"/>
    <w:rsid w:val="008E42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7003"/>
    <w:rPr>
      <w:color w:val="0563C1" w:themeColor="hyperlink"/>
      <w:u w:val="single"/>
    </w:rPr>
  </w:style>
  <w:style w:type="character" w:styleId="Mencinsinresolver">
    <w:name w:val="Unresolved Mention"/>
    <w:basedOn w:val="Fuentedeprrafopredeter"/>
    <w:uiPriority w:val="99"/>
    <w:semiHidden/>
    <w:unhideWhenUsed/>
    <w:rsid w:val="00717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mplementevidic.blogspot.com/2015/03/15-ciclo-de-vida-de-los-proyectos-de-ti.html" TargetMode="External"/><Relationship Id="rId13" Type="http://schemas.openxmlformats.org/officeDocument/2006/relationships/hyperlink" Target="http://simplementevidic.blogspot.com/2015/03/15-ciclo-de-vida-de-los-proyectos-de-ti.html" TargetMode="External"/><Relationship Id="rId18" Type="http://schemas.openxmlformats.org/officeDocument/2006/relationships/hyperlink" Target="http://simplementevidic.blogspot.com/2015/03/15-ciclo-de-vida-de-los-proyectos-de-ti.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mplementevidic.blogspot.com/2015/03/15-ciclo-de-vida-de-los-proyectos-de-ti.html" TargetMode="External"/><Relationship Id="rId12" Type="http://schemas.openxmlformats.org/officeDocument/2006/relationships/hyperlink" Target="http://simplementevidic.blogspot.com/2015/03/15-ciclo-de-vida-de-los-proyectos-de-ti.html" TargetMode="External"/><Relationship Id="rId17" Type="http://schemas.openxmlformats.org/officeDocument/2006/relationships/hyperlink" Target="http://simplementevidic.blogspot.com/2015/03/15-ciclo-de-vida-de-los-proyectos-de-ti.html" TargetMode="External"/><Relationship Id="rId2" Type="http://schemas.openxmlformats.org/officeDocument/2006/relationships/settings" Target="settings.xml"/><Relationship Id="rId16" Type="http://schemas.openxmlformats.org/officeDocument/2006/relationships/hyperlink" Target="http://simplementevidic.blogspot.com/2015/03/15-ciclo-de-vida-de-los-proyectos-de-ti.html" TargetMode="External"/><Relationship Id="rId20" Type="http://schemas.openxmlformats.org/officeDocument/2006/relationships/hyperlink" Target="http://simplementevidic.blogspot.com/2015/03/15-ciclo-de-vida-de-los-proyectos-de-ti.html" TargetMode="External"/><Relationship Id="rId1" Type="http://schemas.openxmlformats.org/officeDocument/2006/relationships/styles" Target="styles.xml"/><Relationship Id="rId6" Type="http://schemas.openxmlformats.org/officeDocument/2006/relationships/hyperlink" Target="https://www.iebschool.com/blog/que-es-etiqueta-html-analitica-usabilidad/" TargetMode="External"/><Relationship Id="rId11" Type="http://schemas.openxmlformats.org/officeDocument/2006/relationships/hyperlink" Target="http://simplementevidic.blogspot.com/2015/03/15-ciclo-de-vida-de-los-proyectos-de-ti.html" TargetMode="External"/><Relationship Id="rId5" Type="http://schemas.openxmlformats.org/officeDocument/2006/relationships/image" Target="media/image1.png"/><Relationship Id="rId15" Type="http://schemas.openxmlformats.org/officeDocument/2006/relationships/hyperlink" Target="http://simplementevidic.blogspot.com/2015/03/15-ciclo-de-vida-de-los-proyectos-de-ti.html" TargetMode="External"/><Relationship Id="rId10" Type="http://schemas.openxmlformats.org/officeDocument/2006/relationships/hyperlink" Target="http://simplementevidic.blogspot.com/2015/03/15-ciclo-de-vida-de-los-proyectos-de-ti.html" TargetMode="External"/><Relationship Id="rId19" Type="http://schemas.openxmlformats.org/officeDocument/2006/relationships/hyperlink" Target="http://simplementevidic.blogspot.com/2015/03/15-ciclo-de-vida-de-los-proyectos-de-ti.html" TargetMode="External"/><Relationship Id="rId4" Type="http://schemas.openxmlformats.org/officeDocument/2006/relationships/hyperlink" Target="http://simplementevidic.blogspot.com/2015/03/15-ciclo-de-vida-de-los-proyectos-de-ti.html" TargetMode="External"/><Relationship Id="rId9" Type="http://schemas.openxmlformats.org/officeDocument/2006/relationships/hyperlink" Target="http://simplementevidic.blogspot.com/2015/03/15-ciclo-de-vida-de-los-proyectos-de-ti.html" TargetMode="External"/><Relationship Id="rId14" Type="http://schemas.openxmlformats.org/officeDocument/2006/relationships/hyperlink" Target="http://simplementevidic.blogspot.com/2015/03/15-ciclo-de-vida-de-los-proyectos-de-ti.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CARLOS MARIO</cp:lastModifiedBy>
  <cp:revision>4</cp:revision>
  <dcterms:created xsi:type="dcterms:W3CDTF">2021-04-24T11:53:00Z</dcterms:created>
  <dcterms:modified xsi:type="dcterms:W3CDTF">2021-11-22T23:39:00Z</dcterms:modified>
</cp:coreProperties>
</file>