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15378" w14:textId="77777777" w:rsidR="00000000" w:rsidRDefault="00000000">
      <w:pPr>
        <w:pStyle w:val="Heading1"/>
        <w:rPr>
          <w:rFonts w:eastAsia="Times New Roman"/>
        </w:rPr>
      </w:pPr>
      <w:r>
        <w:rPr>
          <w:rFonts w:eastAsia="Times New Roman"/>
        </w:rPr>
        <w:t>Check Occupancy</w:t>
      </w:r>
    </w:p>
    <w:p w14:paraId="164BD818" w14:textId="77777777" w:rsidR="00000000" w:rsidRDefault="00000000">
      <w:pPr>
        <w:pStyle w:val="NormalWeb"/>
      </w:pPr>
      <w:r>
        <w:rPr>
          <w:rStyle w:val="Strong"/>
        </w:rPr>
        <w:t>Component type:</w:t>
      </w:r>
      <w:r>
        <w:t xml:space="preserve"> Action</w:t>
      </w:r>
    </w:p>
    <w:p w14:paraId="76ADDEB7" w14:textId="77777777" w:rsidR="00000000" w:rsidRDefault="00000000">
      <w:pPr>
        <w:pStyle w:val="NormalWeb"/>
      </w:pPr>
      <w:r>
        <w:rPr>
          <w:rStyle w:val="Strong"/>
        </w:rPr>
        <w:t>Category:</w:t>
      </w:r>
      <w:r>
        <w:t xml:space="preserve"> Spaces, Rates &amp; Occupancy</w:t>
      </w:r>
    </w:p>
    <w:p w14:paraId="0746160F" w14:textId="77777777" w:rsidR="00000000" w:rsidRDefault="00000000">
      <w:pPr>
        <w:pStyle w:val="Heading2"/>
        <w:rPr>
          <w:rFonts w:eastAsia="Times New Roman"/>
        </w:rPr>
      </w:pPr>
      <w:r>
        <w:rPr>
          <w:rFonts w:eastAsia="Times New Roman"/>
        </w:rPr>
        <w:t>Overview</w:t>
      </w:r>
    </w:p>
    <w:p w14:paraId="26C8EF6E" w14:textId="77777777" w:rsidR="00000000" w:rsidRDefault="00000000">
      <w:pPr>
        <w:pStyle w:val="NormalWeb"/>
      </w:pPr>
      <w:r>
        <w:t xml:space="preserve">The </w:t>
      </w:r>
      <w:r>
        <w:rPr>
          <w:rStyle w:val="Strong"/>
        </w:rPr>
        <w:t>Check Occupancy</w:t>
      </w:r>
      <w:r>
        <w:t xml:space="preserve"> action calculates the occupancy percentage for your property on a specific date and compares it against a threshold you define. Based on the result, the workflow continues through one of two output ports — </w:t>
      </w:r>
      <w:r>
        <w:rPr>
          <w:rStyle w:val="Strong"/>
        </w:rPr>
        <w:t>Above Threshold</w:t>
      </w:r>
      <w:r>
        <w:t xml:space="preserve"> or </w:t>
      </w:r>
      <w:r>
        <w:rPr>
          <w:rStyle w:val="Strong"/>
        </w:rPr>
        <w:t>Below Threshold</w:t>
      </w:r>
      <w:r>
        <w:t xml:space="preserve"> — allowing you to build conditional logic into your automations.</w:t>
      </w:r>
    </w:p>
    <w:p w14:paraId="0596085C" w14:textId="77777777" w:rsidR="00000000" w:rsidRDefault="00000000">
      <w:pPr>
        <w:pStyle w:val="NormalWeb"/>
      </w:pPr>
      <w:r>
        <w:t>This is useful for scenarios where you want to trigger different actions depending on how busy the property is. For example, you could automatically adjust pricing, send promotional offers when occupancy is low, or notify managers when occupancy is high.</w:t>
      </w:r>
    </w:p>
    <w:p w14:paraId="67CB6A24" w14:textId="77777777" w:rsidR="00000000" w:rsidRDefault="00A52B79">
      <w:pPr>
        <w:rPr>
          <w:rFonts w:eastAsia="Times New Roman"/>
        </w:rPr>
      </w:pPr>
      <w:r>
        <w:rPr>
          <w:rFonts w:eastAsia="Times New Roman"/>
          <w:noProof/>
        </w:rPr>
        <w:pict w14:anchorId="24E8AFF2">
          <v:rect id="_x0000_i1028" alt="" style="width:468pt;height:.05pt;mso-width-percent:0;mso-height-percent:0;mso-width-percent:0;mso-height-percent:0" o:hralign="center" o:hrstd="t" o:hr="t" fillcolor="#a0a0a0" stroked="f"/>
        </w:pict>
      </w:r>
    </w:p>
    <w:p w14:paraId="01B3D42E" w14:textId="77777777" w:rsidR="00000000" w:rsidRDefault="00000000">
      <w:pPr>
        <w:pStyle w:val="Heading2"/>
        <w:rPr>
          <w:rFonts w:eastAsia="Times New Roman"/>
        </w:rPr>
      </w:pPr>
      <w:r>
        <w:rPr>
          <w:rFonts w:eastAsia="Times New Roman"/>
        </w:rPr>
        <w:t>Input Fields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93"/>
        <w:gridCol w:w="1110"/>
        <w:gridCol w:w="1333"/>
        <w:gridCol w:w="5208"/>
      </w:tblGrid>
      <w:tr w:rsidR="00000000" w14:paraId="3BFFE010" w14:textId="77777777">
        <w:trPr>
          <w:divId w:val="140734222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DF87CE"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69D24A" w14:textId="77777777" w:rsidR="00000000" w:rsidRDefault="00000000">
            <w:pPr>
              <w:pStyle w:val="NormalWeb"/>
              <w:jc w:val="center"/>
              <w:rPr>
                <w:b/>
                <w:bCs/>
              </w:rPr>
            </w:pPr>
            <w:r>
              <w:rPr>
                <w:b/>
                <w:bCs/>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B5333B" w14:textId="77777777" w:rsidR="00000000" w:rsidRDefault="00000000">
            <w:pPr>
              <w:pStyle w:val="NormalWeb"/>
              <w:jc w:val="center"/>
              <w:rPr>
                <w:b/>
                <w:bCs/>
              </w:rPr>
            </w:pPr>
            <w:r>
              <w:rPr>
                <w:b/>
                <w:bCs/>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B29D0" w14:textId="77777777" w:rsidR="00000000" w:rsidRDefault="00000000">
            <w:pPr>
              <w:pStyle w:val="NormalWeb"/>
              <w:jc w:val="center"/>
              <w:rPr>
                <w:b/>
                <w:bCs/>
              </w:rPr>
            </w:pPr>
            <w:r>
              <w:rPr>
                <w:b/>
                <w:bCs/>
              </w:rPr>
              <w:t>Description</w:t>
            </w:r>
          </w:p>
        </w:tc>
      </w:tr>
      <w:tr w:rsidR="00000000" w14:paraId="4B4D8945" w14:textId="77777777">
        <w:trPr>
          <w:divId w:val="140734222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4394EF" w14:textId="77777777" w:rsidR="00000000" w:rsidRDefault="00000000">
            <w:pPr>
              <w:pStyle w:val="NormalWeb"/>
            </w:pPr>
            <w:r>
              <w:rPr>
                <w:rStyle w:val="Strong"/>
              </w:rP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B58DD5" w14:textId="77777777" w:rsidR="00000000" w:rsidRDefault="00000000">
            <w:pPr>
              <w:pStyle w:val="NormalWeb"/>
            </w:pPr>
            <w:r>
              <w:rPr>
                <w:rStyle w:val="Strong"/>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F0BA2" w14:textId="77777777" w:rsidR="00000000" w:rsidRDefault="00000000">
            <w:pPr>
              <w:pStyle w:val="NormalWeb"/>
            </w:pPr>
            <w: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3E04DE" w14:textId="77777777" w:rsidR="00000000" w:rsidRDefault="00000000">
            <w:pPr>
              <w:pStyle w:val="NormalWeb"/>
            </w:pPr>
            <w:r>
              <w:t xml:space="preserve">The date to check occupancy for. The format is </w:t>
            </w:r>
            <w:r>
              <w:rPr>
                <w:rStyle w:val="HTMLCode"/>
              </w:rPr>
              <w:t>YYYY-MM-DD</w:t>
            </w:r>
            <w:r>
              <w:t>. Only the date portion is used; time is ignored. Occupancy is calculated for the full day (from the start of the specified date to the start of the next day).</w:t>
            </w:r>
          </w:p>
        </w:tc>
      </w:tr>
      <w:tr w:rsidR="00000000" w14:paraId="1097192F" w14:textId="77777777">
        <w:trPr>
          <w:divId w:val="140734222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806FC" w14:textId="77777777" w:rsidR="00000000" w:rsidRDefault="00000000">
            <w:pPr>
              <w:pStyle w:val="NormalWeb"/>
            </w:pPr>
            <w:r>
              <w:rPr>
                <w:rStyle w:val="Strong"/>
              </w:rPr>
              <w:t>Occupancy Percentage Threshold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50F977" w14:textId="77777777" w:rsidR="00000000" w:rsidRDefault="00000000">
            <w:pPr>
              <w:pStyle w:val="NormalWeb"/>
            </w:pPr>
            <w:r>
              <w:rPr>
                <w:rStyle w:val="Strong"/>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7F3719" w14:textId="77777777" w:rsidR="00000000" w:rsidRDefault="00000000">
            <w:pPr>
              <w:pStyle w:val="NormalWeb"/>
            </w:pPr>
            <w:r>
              <w:t>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71B76F" w14:textId="77777777" w:rsidR="00000000" w:rsidRDefault="00000000">
            <w:pPr>
              <w:pStyle w:val="NormalWeb"/>
            </w:pPr>
            <w:r>
              <w:t xml:space="preserve">The occupancy percentage to compare against, expressed as a value between </w:t>
            </w:r>
            <w:r>
              <w:rPr>
                <w:rStyle w:val="HTMLCode"/>
              </w:rPr>
              <w:t>0</w:t>
            </w:r>
            <w:r>
              <w:t xml:space="preserve"> and </w:t>
            </w:r>
            <w:r>
              <w:rPr>
                <w:rStyle w:val="HTMLCode"/>
              </w:rPr>
              <w:t>100</w:t>
            </w:r>
            <w:r>
              <w:t xml:space="preserve">. For example, entering </w:t>
            </w:r>
            <w:r>
              <w:rPr>
                <w:rStyle w:val="HTMLCode"/>
              </w:rPr>
              <w:t>80</w:t>
            </w:r>
            <w:r>
              <w:t xml:space="preserve"> means 80%. The calculated occupancy is compared to this threshold to determine which output port the workflow continues through.</w:t>
            </w:r>
          </w:p>
        </w:tc>
      </w:tr>
      <w:tr w:rsidR="00000000" w14:paraId="2488466A" w14:textId="77777777">
        <w:trPr>
          <w:divId w:val="140734222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ADDD38" w14:textId="77777777" w:rsidR="00000000" w:rsidRDefault="00000000">
            <w:pPr>
              <w:pStyle w:val="NormalWeb"/>
            </w:pPr>
            <w:r>
              <w:rPr>
                <w:rStyle w:val="Strong"/>
              </w:rPr>
              <w:t>Bookable Services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0C6937"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2D1B7A" w14:textId="77777777" w:rsidR="00000000" w:rsidRDefault="00000000">
            <w:pPr>
              <w:pStyle w:val="NormalWeb"/>
            </w:pPr>
            <w:r>
              <w:t>Multi-select dropdown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83EF84" w14:textId="77777777" w:rsidR="00000000" w:rsidRDefault="00000000">
            <w:pPr>
              <w:pStyle w:val="NormalWeb"/>
            </w:pPr>
            <w:r>
              <w:t>Select one or more bookable services to narrow the occupancy calculation to specific services (e.g., only the "Stay" service). If no services are selected, all bookable services in the property are included in the calculation.</w:t>
            </w:r>
          </w:p>
        </w:tc>
      </w:tr>
    </w:tbl>
    <w:p w14:paraId="1B021179" w14:textId="77777777" w:rsidR="00000000" w:rsidRDefault="00A52B79">
      <w:pPr>
        <w:rPr>
          <w:rFonts w:eastAsia="Times New Roman"/>
        </w:rPr>
      </w:pPr>
      <w:r>
        <w:rPr>
          <w:rFonts w:eastAsia="Times New Roman"/>
          <w:noProof/>
        </w:rPr>
        <w:pict w14:anchorId="6C8DC442">
          <v:rect id="_x0000_i1027" alt="" style="width:468pt;height:.05pt;mso-width-percent:0;mso-height-percent:0;mso-width-percent:0;mso-height-percent:0" o:hralign="center" o:hrstd="t" o:hr="t" fillcolor="#a0a0a0" stroked="f"/>
        </w:pict>
      </w:r>
    </w:p>
    <w:p w14:paraId="396514F1" w14:textId="77777777" w:rsidR="00000000" w:rsidRDefault="00000000">
      <w:pPr>
        <w:pStyle w:val="Heading2"/>
        <w:rPr>
          <w:rFonts w:eastAsia="Times New Roman"/>
        </w:rPr>
      </w:pPr>
      <w:r>
        <w:rPr>
          <w:rFonts w:eastAsia="Times New Roman"/>
        </w:rPr>
        <w:t>Output Ports</w:t>
      </w:r>
    </w:p>
    <w:p w14:paraId="75E12E0D" w14:textId="77777777" w:rsidR="00000000" w:rsidRDefault="00000000">
      <w:pPr>
        <w:pStyle w:val="NormalWeb"/>
      </w:pPr>
      <w:r>
        <w:t>This component has two output ports. Only one is activated per execution, depending on whether the calculated occupancy is above or below the specified threshold. This allows you to branch your workflow into different paths.</w:t>
      </w:r>
    </w:p>
    <w:p w14:paraId="5AB09405" w14:textId="77777777" w:rsidR="00000000" w:rsidRDefault="00000000">
      <w:pPr>
        <w:pStyle w:val="Heading3"/>
        <w:rPr>
          <w:rFonts w:eastAsia="Times New Roman"/>
        </w:rPr>
      </w:pPr>
      <w:r>
        <w:rPr>
          <w:rFonts w:eastAsia="Times New Roman"/>
        </w:rPr>
        <w:t>Above Threshold</w:t>
      </w:r>
    </w:p>
    <w:p w14:paraId="432B61DA" w14:textId="77777777" w:rsidR="00000000" w:rsidRDefault="00000000">
      <w:pPr>
        <w:pStyle w:val="NormalWeb"/>
      </w:pPr>
      <w:r>
        <w:t xml:space="preserve">Activated when the calculated occupancy percentage is </w:t>
      </w:r>
      <w:r>
        <w:rPr>
          <w:rStyle w:val="Strong"/>
        </w:rPr>
        <w:t>equal to or greater than</w:t>
      </w:r>
      <w:r>
        <w:t xml:space="preserve"> the specified threshold.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39"/>
        <w:gridCol w:w="950"/>
        <w:gridCol w:w="6655"/>
      </w:tblGrid>
      <w:tr w:rsidR="00000000" w14:paraId="259C5964" w14:textId="77777777">
        <w:trPr>
          <w:divId w:val="184774749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55C075"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C547A8" w14:textId="77777777" w:rsidR="00000000" w:rsidRDefault="00000000">
            <w:pPr>
              <w:pStyle w:val="NormalWeb"/>
              <w:jc w:val="center"/>
              <w:rPr>
                <w:b/>
                <w:bCs/>
              </w:rPr>
            </w:pPr>
            <w:r>
              <w:rPr>
                <w:b/>
                <w:bCs/>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5ADB4F" w14:textId="77777777" w:rsidR="00000000" w:rsidRDefault="00000000">
            <w:pPr>
              <w:pStyle w:val="NormalWeb"/>
              <w:jc w:val="center"/>
              <w:rPr>
                <w:b/>
                <w:bCs/>
              </w:rPr>
            </w:pPr>
            <w:r>
              <w:rPr>
                <w:b/>
                <w:bCs/>
              </w:rPr>
              <w:t>Description</w:t>
            </w:r>
          </w:p>
        </w:tc>
      </w:tr>
      <w:tr w:rsidR="00000000" w14:paraId="4776F2BD" w14:textId="77777777">
        <w:trPr>
          <w:divId w:val="18477474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1E162F" w14:textId="77777777" w:rsidR="00000000" w:rsidRDefault="00000000">
            <w:pPr>
              <w:pStyle w:val="NormalWeb"/>
            </w:pPr>
            <w:r>
              <w:rPr>
                <w:rStyle w:val="Strong"/>
              </w:rPr>
              <w:t>Above Threshold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460680" w14:textId="77777777" w:rsidR="00000000" w:rsidRDefault="00000000">
            <w:pPr>
              <w:pStyle w:val="NormalWeb"/>
            </w:pPr>
            <w:r>
              <w:t>Boolean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745F3F" w14:textId="77777777" w:rsidR="00000000" w:rsidRDefault="00000000">
            <w:pPr>
              <w:pStyle w:val="NormalWeb"/>
            </w:pPr>
            <w:r>
              <w:t xml:space="preserve">Always </w:t>
            </w:r>
            <w:r>
              <w:rPr>
                <w:rStyle w:val="HTMLCode"/>
              </w:rPr>
              <w:t>true</w:t>
            </w:r>
            <w:r>
              <w:t xml:space="preserve"> on this port. Indicates that the occupancy met or exceeded the threshold.</w:t>
            </w:r>
          </w:p>
        </w:tc>
      </w:tr>
    </w:tbl>
    <w:p w14:paraId="394B2A6E" w14:textId="77777777" w:rsidR="00000000" w:rsidRDefault="00000000">
      <w:pPr>
        <w:pStyle w:val="Heading3"/>
        <w:rPr>
          <w:rFonts w:eastAsia="Times New Roman"/>
        </w:rPr>
      </w:pPr>
      <w:r>
        <w:rPr>
          <w:rFonts w:eastAsia="Times New Roman"/>
        </w:rPr>
        <w:t>Below Threshold</w:t>
      </w:r>
    </w:p>
    <w:p w14:paraId="13A79BC6" w14:textId="77777777" w:rsidR="00000000" w:rsidRDefault="00000000">
      <w:pPr>
        <w:pStyle w:val="NormalWeb"/>
      </w:pPr>
      <w:r>
        <w:t xml:space="preserve">Activated when the calculated occupancy percentage is </w:t>
      </w:r>
      <w:r>
        <w:rPr>
          <w:rStyle w:val="Strong"/>
        </w:rPr>
        <w:t>strictly less than</w:t>
      </w:r>
      <w:r>
        <w:t xml:space="preserve"> the specified threshold.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71"/>
        <w:gridCol w:w="950"/>
        <w:gridCol w:w="6623"/>
      </w:tblGrid>
      <w:tr w:rsidR="00000000" w14:paraId="11A74E9F" w14:textId="77777777">
        <w:trPr>
          <w:divId w:val="134023036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0FBE4B"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04020A" w14:textId="77777777" w:rsidR="00000000" w:rsidRDefault="00000000">
            <w:pPr>
              <w:pStyle w:val="NormalWeb"/>
              <w:jc w:val="center"/>
              <w:rPr>
                <w:b/>
                <w:bCs/>
              </w:rPr>
            </w:pPr>
            <w:r>
              <w:rPr>
                <w:b/>
                <w:bCs/>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CEF55B" w14:textId="77777777" w:rsidR="00000000" w:rsidRDefault="00000000">
            <w:pPr>
              <w:pStyle w:val="NormalWeb"/>
              <w:jc w:val="center"/>
              <w:rPr>
                <w:b/>
                <w:bCs/>
              </w:rPr>
            </w:pPr>
            <w:r>
              <w:rPr>
                <w:b/>
                <w:bCs/>
              </w:rPr>
              <w:t>Description</w:t>
            </w:r>
          </w:p>
        </w:tc>
      </w:tr>
      <w:tr w:rsidR="00000000" w14:paraId="5706C7B5" w14:textId="77777777">
        <w:trPr>
          <w:divId w:val="13402303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7FE3D4" w14:textId="77777777" w:rsidR="00000000" w:rsidRDefault="00000000">
            <w:pPr>
              <w:pStyle w:val="NormalWeb"/>
            </w:pPr>
            <w:r>
              <w:rPr>
                <w:rStyle w:val="Strong"/>
              </w:rPr>
              <w:t>Above Threshold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543373" w14:textId="77777777" w:rsidR="00000000" w:rsidRDefault="00000000">
            <w:pPr>
              <w:pStyle w:val="NormalWeb"/>
            </w:pPr>
            <w:r>
              <w:t>Boolean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46B125" w14:textId="77777777" w:rsidR="00000000" w:rsidRDefault="00000000">
            <w:pPr>
              <w:pStyle w:val="NormalWeb"/>
            </w:pPr>
            <w:r>
              <w:t xml:space="preserve">Always </w:t>
            </w:r>
            <w:r>
              <w:rPr>
                <w:rStyle w:val="HTMLCode"/>
              </w:rPr>
              <w:t>false</w:t>
            </w:r>
            <w:r>
              <w:t xml:space="preserve"> on this port. Indicates that the occupancy was below the threshold.</w:t>
            </w:r>
          </w:p>
        </w:tc>
      </w:tr>
    </w:tbl>
    <w:p w14:paraId="3A2860EB" w14:textId="77777777" w:rsidR="00000000" w:rsidRDefault="00000000">
      <w:pPr>
        <w:pStyle w:val="NormalWeb"/>
      </w:pPr>
      <w:r>
        <w:rPr>
          <w:rStyle w:val="Strong"/>
        </w:rPr>
        <w:t>Tip:</w:t>
      </w:r>
      <w:r>
        <w:t xml:space="preserve"> You do not need to use the output value itself. The power of this component is in the branching — simply connect different workflow steps to each output port to define what happens in each scenario.</w:t>
      </w:r>
    </w:p>
    <w:p w14:paraId="3A1ADC02" w14:textId="77777777" w:rsidR="00000000" w:rsidRDefault="00A52B79">
      <w:pPr>
        <w:rPr>
          <w:rFonts w:eastAsia="Times New Roman"/>
        </w:rPr>
      </w:pPr>
      <w:r>
        <w:rPr>
          <w:rFonts w:eastAsia="Times New Roman"/>
          <w:noProof/>
        </w:rPr>
        <w:pict w14:anchorId="5A274B33">
          <v:rect id="_x0000_i1026" alt="" style="width:468pt;height:.05pt;mso-width-percent:0;mso-height-percent:0;mso-width-percent:0;mso-height-percent:0" o:hralign="center" o:hrstd="t" o:hr="t" fillcolor="#a0a0a0" stroked="f"/>
        </w:pict>
      </w:r>
    </w:p>
    <w:p w14:paraId="3376FAE4" w14:textId="77777777" w:rsidR="00000000" w:rsidRDefault="00000000">
      <w:pPr>
        <w:pStyle w:val="Heading2"/>
        <w:rPr>
          <w:rFonts w:eastAsia="Times New Roman"/>
        </w:rPr>
      </w:pPr>
      <w:r>
        <w:rPr>
          <w:rFonts w:eastAsia="Times New Roman"/>
        </w:rPr>
        <w:t>How It Works</w:t>
      </w:r>
    </w:p>
    <w:p w14:paraId="7683BF36" w14:textId="77777777" w:rsidR="00000000" w:rsidRDefault="00000000">
      <w:pPr>
        <w:pStyle w:val="NormalWeb"/>
        <w:numPr>
          <w:ilvl w:val="0"/>
          <w:numId w:val="1"/>
        </w:numPr>
      </w:pPr>
      <w:r>
        <w:t>The component receives the target date, threshold, and optional service filter from the previous step in the workflow (or from manually configured values).</w:t>
      </w:r>
    </w:p>
    <w:p w14:paraId="374B7846" w14:textId="77777777" w:rsidR="00000000" w:rsidRDefault="00000000">
      <w:pPr>
        <w:pStyle w:val="NormalWeb"/>
        <w:numPr>
          <w:ilvl w:val="0"/>
          <w:numId w:val="1"/>
        </w:numPr>
      </w:pPr>
      <w:r>
        <w:t xml:space="preserve">It identifies all </w:t>
      </w:r>
      <w:r>
        <w:rPr>
          <w:rStyle w:val="Strong"/>
        </w:rPr>
        <w:t>occupiable spaces</w:t>
      </w:r>
      <w:r>
        <w:t xml:space="preserve"> (rooms, beds, etc.) in your property that belong to the selected bookable services. If no services are selected, all bookable services are considered.</w:t>
      </w:r>
    </w:p>
    <w:p w14:paraId="6551E06E" w14:textId="77777777" w:rsidR="00000000" w:rsidRDefault="00000000">
      <w:pPr>
        <w:pStyle w:val="NormalWeb"/>
        <w:numPr>
          <w:ilvl w:val="0"/>
          <w:numId w:val="1"/>
        </w:numPr>
      </w:pPr>
      <w:r>
        <w:t xml:space="preserve">It counts the </w:t>
      </w:r>
      <w:r>
        <w:rPr>
          <w:rStyle w:val="Strong"/>
        </w:rPr>
        <w:t>occupied spaces</w:t>
      </w:r>
      <w:r>
        <w:t xml:space="preserve"> for the specified date. A space is considered occupied if it has an active reservation or a resource block overlapping the target date. Canceled and already processed reservations are excluded.</w:t>
      </w:r>
    </w:p>
    <w:p w14:paraId="111BD559" w14:textId="77777777" w:rsidR="00000000" w:rsidRDefault="00000000">
      <w:pPr>
        <w:pStyle w:val="NormalWeb"/>
        <w:numPr>
          <w:ilvl w:val="0"/>
          <w:numId w:val="1"/>
        </w:numPr>
      </w:pPr>
      <w:r>
        <w:t xml:space="preserve">The occupancy percentage is calculated as: </w:t>
      </w:r>
      <w:r>
        <w:rPr>
          <w:rStyle w:val="HTMLCode"/>
        </w:rPr>
        <w:t>(occupied spaces / total occupiable spaces) × 100</w:t>
      </w:r>
      <w:r>
        <w:t xml:space="preserve">, rounded to two decimal places. If there are no occupiable spaces, the occupancy is </w:t>
      </w:r>
      <w:r>
        <w:rPr>
          <w:rStyle w:val="HTMLCode"/>
        </w:rPr>
        <w:t>0%</w:t>
      </w:r>
      <w:r>
        <w:t>.</w:t>
      </w:r>
    </w:p>
    <w:p w14:paraId="73D474B2" w14:textId="77777777" w:rsidR="00000000" w:rsidRDefault="00000000">
      <w:pPr>
        <w:pStyle w:val="NormalWeb"/>
        <w:numPr>
          <w:ilvl w:val="0"/>
          <w:numId w:val="1"/>
        </w:numPr>
      </w:pPr>
      <w:r>
        <w:t>The result is compared against the threshold:</w:t>
      </w:r>
    </w:p>
    <w:p w14:paraId="388DC7CD" w14:textId="77777777" w:rsidR="00000000" w:rsidRDefault="00000000">
      <w:pPr>
        <w:pStyle w:val="NormalWeb"/>
        <w:numPr>
          <w:ilvl w:val="1"/>
          <w:numId w:val="1"/>
        </w:numPr>
      </w:pPr>
      <w:r>
        <w:t xml:space="preserve">If the occupancy is </w:t>
      </w:r>
      <w:r>
        <w:rPr>
          <w:rStyle w:val="Strong"/>
        </w:rPr>
        <w:t>greater than or equal to</w:t>
      </w:r>
      <w:r>
        <w:t xml:space="preserve"> the threshold → the workflow continues through the </w:t>
      </w:r>
      <w:r>
        <w:rPr>
          <w:rStyle w:val="Strong"/>
        </w:rPr>
        <w:t>Above Threshold</w:t>
      </w:r>
      <w:r>
        <w:t xml:space="preserve"> port.</w:t>
      </w:r>
    </w:p>
    <w:p w14:paraId="3236D5F8" w14:textId="77777777" w:rsidR="00000000" w:rsidRDefault="00000000">
      <w:pPr>
        <w:pStyle w:val="NormalWeb"/>
        <w:numPr>
          <w:ilvl w:val="1"/>
          <w:numId w:val="1"/>
        </w:numPr>
      </w:pPr>
      <w:r>
        <w:t xml:space="preserve">If the occupancy is </w:t>
      </w:r>
      <w:r>
        <w:rPr>
          <w:rStyle w:val="Strong"/>
        </w:rPr>
        <w:t>less than</w:t>
      </w:r>
      <w:r>
        <w:t xml:space="preserve"> the threshold → the workflow continues through the </w:t>
      </w:r>
      <w:r>
        <w:rPr>
          <w:rStyle w:val="Strong"/>
        </w:rPr>
        <w:t>Below Threshold</w:t>
      </w:r>
      <w:r>
        <w:t xml:space="preserve"> port.</w:t>
      </w:r>
    </w:p>
    <w:p w14:paraId="7CBB6468" w14:textId="77777777" w:rsidR="00000000" w:rsidRDefault="00000000">
      <w:pPr>
        <w:pStyle w:val="NormalWeb"/>
      </w:pPr>
      <w:r>
        <w:rPr>
          <w:rStyle w:val="Strong"/>
        </w:rPr>
        <w:t>Note:</w:t>
      </w:r>
      <w:r>
        <w:t xml:space="preserve"> The occupancy calculation takes into account the full resource hierarchy. If a parent space (e.g., a room) is occupied, all its child spaces (e.g., individual beds) are also considered occupied, and vice versa. This ensures the occupancy percentage accurately reflects the true availability of your property.</w:t>
      </w:r>
    </w:p>
    <w:p w14:paraId="3C07D767" w14:textId="77777777" w:rsidR="00000000" w:rsidRDefault="00A52B79">
      <w:pPr>
        <w:rPr>
          <w:rFonts w:eastAsia="Times New Roman"/>
        </w:rPr>
      </w:pPr>
      <w:r>
        <w:rPr>
          <w:rFonts w:eastAsia="Times New Roman"/>
          <w:noProof/>
        </w:rPr>
        <w:pict w14:anchorId="7A128436">
          <v:rect id="_x0000_i1025" alt="" style="width:468pt;height:.05pt;mso-width-percent:0;mso-height-percent:0;mso-width-percent:0;mso-height-percent:0" o:hralign="center" o:hrstd="t" o:hr="t" fillcolor="#a0a0a0" stroked="f"/>
        </w:pict>
      </w:r>
    </w:p>
    <w:p w14:paraId="13DF5A5F" w14:textId="77777777" w:rsidR="00000000" w:rsidRDefault="00000000">
      <w:pPr>
        <w:pStyle w:val="Heading2"/>
        <w:rPr>
          <w:rFonts w:eastAsia="Times New Roman"/>
        </w:rPr>
      </w:pPr>
      <w:r>
        <w:rPr>
          <w:rFonts w:eastAsia="Times New Roman"/>
        </w:rPr>
        <w:t>Example Use Cases</w:t>
      </w:r>
    </w:p>
    <w:p w14:paraId="7A9A9AB7" w14:textId="77777777" w:rsidR="00000000" w:rsidRDefault="00000000">
      <w:pPr>
        <w:pStyle w:val="NormalWeb"/>
        <w:numPr>
          <w:ilvl w:val="0"/>
          <w:numId w:val="2"/>
        </w:numPr>
      </w:pPr>
      <w:r>
        <w:rPr>
          <w:rStyle w:val="Strong"/>
        </w:rPr>
        <w:t>Low-occupancy promotions</w:t>
      </w:r>
      <w:r>
        <w:t xml:space="preserve"> — Check tomorrow's occupancy every morning. If it is below 50%, automatically send a promotional offer to past guests or update rates on connected channels.</w:t>
      </w:r>
    </w:p>
    <w:p w14:paraId="182E6521" w14:textId="77777777" w:rsidR="00000000" w:rsidRDefault="00000000">
      <w:pPr>
        <w:pStyle w:val="NormalWeb"/>
        <w:numPr>
          <w:ilvl w:val="0"/>
          <w:numId w:val="2"/>
        </w:numPr>
      </w:pPr>
      <w:r>
        <w:rPr>
          <w:rStyle w:val="Strong"/>
        </w:rPr>
        <w:t>High-occupancy alerts</w:t>
      </w:r>
      <w:r>
        <w:t xml:space="preserve"> — When a new reservation is created, check the occupancy for the arrival date. If it is above 90%, notify the front desk manager to prepare for a busy day.</w:t>
      </w:r>
    </w:p>
    <w:p w14:paraId="46EA6633" w14:textId="77777777" w:rsidR="00000000" w:rsidRDefault="00000000">
      <w:pPr>
        <w:pStyle w:val="NormalWeb"/>
        <w:numPr>
          <w:ilvl w:val="0"/>
          <w:numId w:val="2"/>
        </w:numPr>
      </w:pPr>
      <w:r>
        <w:rPr>
          <w:rStyle w:val="Strong"/>
        </w:rPr>
        <w:t>Staffing decisions</w:t>
      </w:r>
      <w:r>
        <w:t xml:space="preserve"> — Check occupancy for the upcoming weekend. If it is below 30%, send a notification to the operations team suggesting reduced staffing.</w:t>
      </w:r>
    </w:p>
    <w:p w14:paraId="295F89BF" w14:textId="77777777" w:rsidR="00A52B79" w:rsidRDefault="00000000">
      <w:pPr>
        <w:pStyle w:val="NormalWeb"/>
        <w:numPr>
          <w:ilvl w:val="0"/>
          <w:numId w:val="2"/>
        </w:numPr>
      </w:pPr>
      <w:r>
        <w:rPr>
          <w:rStyle w:val="Strong"/>
        </w:rPr>
        <w:t>Conditional upselling</w:t>
      </w:r>
      <w:r>
        <w:t xml:space="preserve"> — Before sending a room upgrade offer, check if the property's occupancy is below a certain threshold to ensure there are enough available rooms to offer upgrades.</w:t>
      </w:r>
    </w:p>
    <w:sectPr w:rsidR="00A52B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F74B7"/>
    <w:multiLevelType w:val="multilevel"/>
    <w:tmpl w:val="CAC6B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1C7E02"/>
    <w:multiLevelType w:val="multilevel"/>
    <w:tmpl w:val="BCBA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07146">
    <w:abstractNumId w:val="0"/>
  </w:num>
  <w:num w:numId="2" w16cid:durableId="2054503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50AF"/>
    <w:rsid w:val="00736AE0"/>
    <w:rsid w:val="00A52B79"/>
    <w:rsid w:val="00D75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745F1E"/>
  <w15:chartTrackingRefBased/>
  <w15:docId w15:val="{89559CDF-B0A9-0648-A78B-0D2D044BF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230362">
      <w:marLeft w:val="0"/>
      <w:marRight w:val="0"/>
      <w:marTop w:val="0"/>
      <w:marBottom w:val="0"/>
      <w:divBdr>
        <w:top w:val="none" w:sz="0" w:space="0" w:color="auto"/>
        <w:left w:val="none" w:sz="0" w:space="0" w:color="auto"/>
        <w:bottom w:val="none" w:sz="0" w:space="0" w:color="auto"/>
        <w:right w:val="none" w:sz="0" w:space="0" w:color="auto"/>
      </w:divBdr>
    </w:div>
    <w:div w:id="1407342226">
      <w:marLeft w:val="0"/>
      <w:marRight w:val="0"/>
      <w:marTop w:val="0"/>
      <w:marBottom w:val="0"/>
      <w:divBdr>
        <w:top w:val="none" w:sz="0" w:space="0" w:color="auto"/>
        <w:left w:val="none" w:sz="0" w:space="0" w:color="auto"/>
        <w:bottom w:val="none" w:sz="0" w:space="0" w:color="auto"/>
        <w:right w:val="none" w:sz="0" w:space="0" w:color="auto"/>
      </w:divBdr>
    </w:div>
    <w:div w:id="1847747490">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675</Words>
  <Characters>3848</Characters>
  <Application>Microsoft Office Word</Application>
  <DocSecurity>0</DocSecurity>
  <Lines>32</Lines>
  <Paragraphs>9</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 Occupancy</dc:title>
  <dc:subject/>
  <dc:creator>Carlos Collado</dc:creator>
  <cp:keywords/>
  <dc:description/>
  <cp:lastModifiedBy>Carlos Collado</cp:lastModifiedBy>
  <cp:revision>2</cp:revision>
  <dcterms:created xsi:type="dcterms:W3CDTF">2026-04-30T09:20:00Z</dcterms:created>
  <dcterms:modified xsi:type="dcterms:W3CDTF">2026-04-30T09:20:00Z</dcterms:modified>
</cp:coreProperties>
</file>