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C85CF" w14:textId="77777777" w:rsidR="0060402B" w:rsidRPr="00D6412B" w:rsidRDefault="00D6412B" w:rsidP="00D6412B">
      <w:pPr>
        <w:jc w:val="center"/>
        <w:rPr>
          <w:b/>
          <w:sz w:val="28"/>
        </w:rPr>
      </w:pPr>
      <w:r w:rsidRPr="00D6412B">
        <w:rPr>
          <w:b/>
          <w:sz w:val="28"/>
        </w:rPr>
        <w:t>ANÁLISE DE UM ARTIGO CIENTÍFICO</w:t>
      </w:r>
    </w:p>
    <w:tbl>
      <w:tblPr>
        <w:tblStyle w:val="Tabelacomgrade"/>
        <w:tblW w:w="8730" w:type="dxa"/>
        <w:tblLook w:val="04A0" w:firstRow="1" w:lastRow="0" w:firstColumn="1" w:lastColumn="0" w:noHBand="0" w:noVBand="1"/>
      </w:tblPr>
      <w:tblGrid>
        <w:gridCol w:w="2122"/>
        <w:gridCol w:w="6608"/>
      </w:tblGrid>
      <w:tr w:rsidR="00D6412B" w14:paraId="2E914D1E" w14:textId="77777777" w:rsidTr="003F3CB0">
        <w:tc>
          <w:tcPr>
            <w:tcW w:w="2122" w:type="dxa"/>
            <w:shd w:val="clear" w:color="auto" w:fill="A6A6A6" w:themeFill="background1" w:themeFillShade="A6"/>
          </w:tcPr>
          <w:p w14:paraId="62E63282" w14:textId="77777777" w:rsidR="00D6412B" w:rsidRPr="00846E36" w:rsidRDefault="00D6412B">
            <w:pPr>
              <w:rPr>
                <w:b/>
              </w:rPr>
            </w:pPr>
            <w:r w:rsidRPr="00846E36">
              <w:rPr>
                <w:b/>
              </w:rPr>
              <w:t>NOME DO ARTIGO</w:t>
            </w:r>
          </w:p>
        </w:tc>
        <w:tc>
          <w:tcPr>
            <w:tcW w:w="6608" w:type="dxa"/>
          </w:tcPr>
          <w:p w14:paraId="342C9D0A" w14:textId="08DED79A" w:rsidR="00D6412B" w:rsidRDefault="00BF6B4E" w:rsidP="00637D35">
            <w:pPr>
              <w:jc w:val="both"/>
            </w:pPr>
            <w:r w:rsidRPr="00BF6B4E">
              <w:t>Revisão Sistemática sobre Frameworks de Modelagem de Ameaças em Segurança Cibernética</w:t>
            </w:r>
          </w:p>
        </w:tc>
      </w:tr>
      <w:tr w:rsidR="00D6412B" w14:paraId="7DB8662C" w14:textId="77777777" w:rsidTr="003F3CB0">
        <w:tc>
          <w:tcPr>
            <w:tcW w:w="2122" w:type="dxa"/>
            <w:shd w:val="clear" w:color="auto" w:fill="A6A6A6" w:themeFill="background1" w:themeFillShade="A6"/>
          </w:tcPr>
          <w:p w14:paraId="1748527D" w14:textId="77777777" w:rsidR="00D6412B" w:rsidRPr="00846E36" w:rsidRDefault="00D6412B">
            <w:pPr>
              <w:rPr>
                <w:b/>
              </w:rPr>
            </w:pPr>
            <w:r w:rsidRPr="00846E36">
              <w:rPr>
                <w:b/>
              </w:rPr>
              <w:t>Link de acesso</w:t>
            </w:r>
          </w:p>
        </w:tc>
        <w:tc>
          <w:tcPr>
            <w:tcW w:w="6608" w:type="dxa"/>
          </w:tcPr>
          <w:p w14:paraId="4C91500A" w14:textId="7256D964" w:rsidR="00D6412B" w:rsidRDefault="00BF6B4E" w:rsidP="00637D35">
            <w:pPr>
              <w:jc w:val="both"/>
            </w:pPr>
            <w:r w:rsidRPr="00BF6B4E">
              <w:t>https://ppee.unb.br/wp-content/uploads/2025/09/Revisao-Sistematica-sobre-Frameworks-de.pdf</w:t>
            </w:r>
          </w:p>
        </w:tc>
      </w:tr>
      <w:tr w:rsidR="008D4997" w14:paraId="4BAA7ED7" w14:textId="77777777" w:rsidTr="00846E36">
        <w:tc>
          <w:tcPr>
            <w:tcW w:w="8730" w:type="dxa"/>
            <w:gridSpan w:val="2"/>
            <w:shd w:val="clear" w:color="auto" w:fill="A6A6A6" w:themeFill="background1" w:themeFillShade="A6"/>
          </w:tcPr>
          <w:p w14:paraId="26349E52" w14:textId="77777777" w:rsidR="008D4997" w:rsidRPr="00846E36" w:rsidRDefault="008D4997" w:rsidP="008D4997">
            <w:pPr>
              <w:jc w:val="center"/>
              <w:rPr>
                <w:b/>
              </w:rPr>
            </w:pPr>
            <w:r w:rsidRPr="00846E36">
              <w:rPr>
                <w:b/>
              </w:rPr>
              <w:t>INTRODUÇÃO</w:t>
            </w:r>
          </w:p>
        </w:tc>
      </w:tr>
      <w:tr w:rsidR="00D6412B" w14:paraId="2CCD968C" w14:textId="77777777" w:rsidTr="003F3CB0">
        <w:tc>
          <w:tcPr>
            <w:tcW w:w="2122" w:type="dxa"/>
            <w:shd w:val="clear" w:color="auto" w:fill="A6A6A6" w:themeFill="background1" w:themeFillShade="A6"/>
          </w:tcPr>
          <w:p w14:paraId="66D0C9C8" w14:textId="77777777" w:rsidR="00D6412B" w:rsidRPr="00846E36" w:rsidRDefault="00D6412B">
            <w:pPr>
              <w:rPr>
                <w:b/>
              </w:rPr>
            </w:pPr>
            <w:r w:rsidRPr="00846E36">
              <w:rPr>
                <w:b/>
              </w:rPr>
              <w:t>Tema e delimitação de tema</w:t>
            </w:r>
          </w:p>
        </w:tc>
        <w:tc>
          <w:tcPr>
            <w:tcW w:w="6608" w:type="dxa"/>
          </w:tcPr>
          <w:p w14:paraId="3B2FA91B" w14:textId="68505540" w:rsidR="00BF6B4E" w:rsidRDefault="00041103" w:rsidP="00637D35">
            <w:pPr>
              <w:jc w:val="both"/>
            </w:pPr>
            <w:r>
              <w:t>“</w:t>
            </w:r>
            <w:r w:rsidR="00BF6B4E" w:rsidRPr="00BF6B4E">
              <w:t>A modelagem de ameaças é reconhecida como ferramenta essencial para categorizar e avaliar sistematicamente a segurança de sistemas, produtos e serviços.</w:t>
            </w:r>
            <w:r w:rsidR="00841C76">
              <w:t xml:space="preserve"> </w:t>
            </w:r>
            <w:r w:rsidR="00841C76" w:rsidRPr="00841C76">
              <w:t>Compreender frameworks que organizam a modelagem de ameaças torna-se essencial para fortalecer a segurança cibernética das organizações.</w:t>
            </w:r>
            <w:r>
              <w:t>”</w:t>
            </w:r>
          </w:p>
          <w:p w14:paraId="2CED6A3A" w14:textId="77777777" w:rsidR="00041103" w:rsidRDefault="00041103" w:rsidP="00637D35">
            <w:pPr>
              <w:jc w:val="both"/>
            </w:pPr>
          </w:p>
          <w:p w14:paraId="04F3BC15" w14:textId="01CFE930" w:rsidR="00841C76" w:rsidRDefault="00041103" w:rsidP="00637D35">
            <w:pPr>
              <w:jc w:val="both"/>
            </w:pPr>
            <w:r>
              <w:t>“</w:t>
            </w:r>
            <w:r w:rsidR="00841C76" w:rsidRPr="00841C76">
              <w:t>Nesse contexto, a modelagem de ameaças é fundamental para identificar riscos e selecionar contramedidas, fortalecendo a confiança e a segurança dos sistemas</w:t>
            </w:r>
            <w:r w:rsidR="00841C76">
              <w:t>.</w:t>
            </w:r>
            <w:r>
              <w:t>”</w:t>
            </w:r>
          </w:p>
          <w:p w14:paraId="48235893" w14:textId="77777777" w:rsidR="00041103" w:rsidRDefault="00041103" w:rsidP="00637D35">
            <w:pPr>
              <w:jc w:val="both"/>
            </w:pPr>
          </w:p>
          <w:p w14:paraId="72D9E907" w14:textId="1B732335" w:rsidR="00841C76" w:rsidRDefault="00041103" w:rsidP="00637D35">
            <w:pPr>
              <w:jc w:val="both"/>
            </w:pPr>
            <w:r>
              <w:t>“</w:t>
            </w:r>
            <w:r w:rsidR="00841C76" w:rsidRPr="00841C76">
              <w:t>Este estudo busca avaliar o uso dessas ferramentas na pesquisa científica e propor diretrizes para futuras investigações.</w:t>
            </w:r>
            <w:r>
              <w:t>”</w:t>
            </w:r>
          </w:p>
        </w:tc>
      </w:tr>
      <w:tr w:rsidR="00D6412B" w14:paraId="304632BA" w14:textId="77777777" w:rsidTr="003F3CB0">
        <w:tc>
          <w:tcPr>
            <w:tcW w:w="2122" w:type="dxa"/>
            <w:shd w:val="clear" w:color="auto" w:fill="A6A6A6" w:themeFill="background1" w:themeFillShade="A6"/>
          </w:tcPr>
          <w:p w14:paraId="66154D00" w14:textId="77777777" w:rsidR="00D6412B" w:rsidRPr="00846E36" w:rsidRDefault="00D6412B">
            <w:pPr>
              <w:rPr>
                <w:b/>
              </w:rPr>
            </w:pPr>
            <w:r w:rsidRPr="00846E36">
              <w:rPr>
                <w:b/>
              </w:rPr>
              <w:t>Problema de pesquisa</w:t>
            </w:r>
          </w:p>
        </w:tc>
        <w:tc>
          <w:tcPr>
            <w:tcW w:w="6608" w:type="dxa"/>
          </w:tcPr>
          <w:p w14:paraId="135C62D2" w14:textId="08A3952C" w:rsidR="00041103" w:rsidRDefault="00041103" w:rsidP="00637D35">
            <w:pPr>
              <w:jc w:val="both"/>
              <w:rPr>
                <w:color w:val="000000" w:themeColor="text1"/>
              </w:rPr>
            </w:pPr>
            <w:r w:rsidRPr="00041103">
              <w:rPr>
                <w:color w:val="000000" w:themeColor="text1"/>
              </w:rPr>
              <w:t>Item não encontrado no artigo,</w:t>
            </w:r>
            <w:r w:rsidR="00841C76" w:rsidRPr="00041103">
              <w:rPr>
                <w:color w:val="000000" w:themeColor="text1"/>
              </w:rPr>
              <w:t xml:space="preserve"> </w:t>
            </w:r>
            <w:r w:rsidRPr="00041103">
              <w:rPr>
                <w:color w:val="000000" w:themeColor="text1"/>
              </w:rPr>
              <w:t>mas foram encontrados trechos que podem indicar o problema, como:</w:t>
            </w:r>
          </w:p>
          <w:p w14:paraId="25DE1AB2" w14:textId="77777777" w:rsidR="00041103" w:rsidRPr="00041103" w:rsidRDefault="00041103" w:rsidP="00637D35">
            <w:pPr>
              <w:jc w:val="both"/>
              <w:rPr>
                <w:color w:val="000000" w:themeColor="text1"/>
              </w:rPr>
            </w:pPr>
          </w:p>
          <w:p w14:paraId="5850344A" w14:textId="498E1B0D" w:rsidR="00D6412B" w:rsidRDefault="00041103" w:rsidP="00637D35">
            <w:pPr>
              <w:jc w:val="both"/>
              <w:rPr>
                <w:color w:val="000000" w:themeColor="text1"/>
              </w:rPr>
            </w:pPr>
            <w:r w:rsidRPr="00041103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“</w:t>
            </w:r>
            <w:r w:rsidR="00841C76" w:rsidRPr="00041103">
              <w:rPr>
                <w:color w:val="000000" w:themeColor="text1"/>
              </w:rPr>
              <w:t>A crescente dependência de sistemas para processamento e transmissão de informações sensíveis torna a sociedade vulnerável a ameaças que afetam setores críticos, como energia, justiça, saúde e transporte.</w:t>
            </w:r>
            <w:r>
              <w:rPr>
                <w:color w:val="000000" w:themeColor="text1"/>
              </w:rPr>
              <w:t>”</w:t>
            </w:r>
          </w:p>
          <w:p w14:paraId="6D6227A9" w14:textId="77777777" w:rsidR="00041103" w:rsidRPr="00041103" w:rsidRDefault="00041103" w:rsidP="00637D35">
            <w:pPr>
              <w:jc w:val="both"/>
              <w:rPr>
                <w:color w:val="000000" w:themeColor="text1"/>
              </w:rPr>
            </w:pPr>
          </w:p>
          <w:p w14:paraId="40B3AC0B" w14:textId="04F3600B" w:rsidR="00841C76" w:rsidRDefault="00041103" w:rsidP="00637D35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“</w:t>
            </w:r>
            <w:r w:rsidR="00841C76" w:rsidRPr="00041103">
              <w:rPr>
                <w:color w:val="000000" w:themeColor="text1"/>
              </w:rPr>
              <w:t>Muitas organizações ainda não estão preparadas para lidar com ataques ou falhas nesses ambientes.</w:t>
            </w:r>
            <w:r>
              <w:rPr>
                <w:color w:val="000000" w:themeColor="text1"/>
              </w:rPr>
              <w:t>”</w:t>
            </w:r>
          </w:p>
          <w:p w14:paraId="15583DB8" w14:textId="77777777" w:rsidR="00041103" w:rsidRPr="00041103" w:rsidRDefault="00041103" w:rsidP="00637D35">
            <w:pPr>
              <w:jc w:val="both"/>
              <w:rPr>
                <w:color w:val="000000" w:themeColor="text1"/>
              </w:rPr>
            </w:pPr>
          </w:p>
          <w:p w14:paraId="5A37F887" w14:textId="160FB8F3" w:rsidR="00841C76" w:rsidRPr="00041103" w:rsidRDefault="00041103" w:rsidP="00637D35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“</w:t>
            </w:r>
            <w:r w:rsidR="00841C76" w:rsidRPr="00041103">
              <w:rPr>
                <w:color w:val="000000" w:themeColor="text1"/>
              </w:rPr>
              <w:t>O custo global do cibercrime deve alcançar US$ 10,5 trilhões em 2025, enquanto a sofisticação dos ataques desafia abordagens tradicionais de defesa e impulsiona a adoção de novos paradigmas, como o Zero Trust.</w:t>
            </w:r>
            <w:r>
              <w:rPr>
                <w:color w:val="000000" w:themeColor="text1"/>
              </w:rPr>
              <w:t>”</w:t>
            </w:r>
          </w:p>
        </w:tc>
      </w:tr>
      <w:tr w:rsidR="00D6412B" w14:paraId="32231BD5" w14:textId="77777777" w:rsidTr="003F3CB0">
        <w:tc>
          <w:tcPr>
            <w:tcW w:w="2122" w:type="dxa"/>
            <w:shd w:val="clear" w:color="auto" w:fill="A6A6A6" w:themeFill="background1" w:themeFillShade="A6"/>
          </w:tcPr>
          <w:p w14:paraId="1014E1B0" w14:textId="77777777" w:rsidR="00D6412B" w:rsidRPr="00846E36" w:rsidRDefault="00D6412B">
            <w:pPr>
              <w:rPr>
                <w:b/>
              </w:rPr>
            </w:pPr>
            <w:r w:rsidRPr="00846E36">
              <w:rPr>
                <w:b/>
              </w:rPr>
              <w:t>Objetivos geral e específicos</w:t>
            </w:r>
          </w:p>
        </w:tc>
        <w:tc>
          <w:tcPr>
            <w:tcW w:w="6608" w:type="dxa"/>
          </w:tcPr>
          <w:p w14:paraId="1861CE65" w14:textId="514A7210" w:rsidR="00D6412B" w:rsidRDefault="00041103" w:rsidP="00637D35">
            <w:pPr>
              <w:jc w:val="both"/>
            </w:pPr>
            <w:r w:rsidRPr="00041103">
              <w:rPr>
                <w:color w:val="000000" w:themeColor="text1"/>
              </w:rPr>
              <w:t>“</w:t>
            </w:r>
            <w:r w:rsidR="006028A6" w:rsidRPr="006028A6">
              <w:t>Nesse sentido, o objetivo deste estudo foi avaliar o uso dessas ferramentas na comunidade científica.</w:t>
            </w:r>
            <w:r>
              <w:t>”</w:t>
            </w:r>
          </w:p>
          <w:p w14:paraId="0D2560A2" w14:textId="77777777" w:rsidR="00041103" w:rsidRDefault="00041103" w:rsidP="00637D35">
            <w:pPr>
              <w:jc w:val="both"/>
            </w:pPr>
          </w:p>
          <w:p w14:paraId="0C22E7CB" w14:textId="7FDC5237" w:rsidR="006028A6" w:rsidRDefault="00041103" w:rsidP="00637D35">
            <w:pPr>
              <w:jc w:val="both"/>
            </w:pPr>
            <w:r>
              <w:t>“</w:t>
            </w:r>
            <w:r w:rsidR="006028A6" w:rsidRPr="006028A6">
              <w:t>Este estudo busca avaliar o uso dessas ferramentas na pesquisa científica e propor diretrizes para futuras investigações.</w:t>
            </w:r>
            <w:r>
              <w:t>”</w:t>
            </w:r>
          </w:p>
        </w:tc>
      </w:tr>
      <w:tr w:rsidR="00D6412B" w14:paraId="50E1965D" w14:textId="77777777" w:rsidTr="003F3CB0">
        <w:tc>
          <w:tcPr>
            <w:tcW w:w="2122" w:type="dxa"/>
            <w:shd w:val="clear" w:color="auto" w:fill="A6A6A6" w:themeFill="background1" w:themeFillShade="A6"/>
          </w:tcPr>
          <w:p w14:paraId="07EF7FFE" w14:textId="77777777" w:rsidR="00D6412B" w:rsidRPr="00846E36" w:rsidRDefault="00D6412B">
            <w:pPr>
              <w:rPr>
                <w:b/>
              </w:rPr>
            </w:pPr>
            <w:r w:rsidRPr="00846E36">
              <w:rPr>
                <w:b/>
              </w:rPr>
              <w:t>Justificativa</w:t>
            </w:r>
          </w:p>
        </w:tc>
        <w:tc>
          <w:tcPr>
            <w:tcW w:w="6608" w:type="dxa"/>
          </w:tcPr>
          <w:p w14:paraId="17A7F4D7" w14:textId="14BB83D7" w:rsidR="00D6412B" w:rsidRDefault="00041103" w:rsidP="00637D35">
            <w:pPr>
              <w:jc w:val="both"/>
            </w:pPr>
            <w:r>
              <w:t>“</w:t>
            </w:r>
            <w:r w:rsidR="006028A6" w:rsidRPr="006028A6">
              <w:t>A crescente dependência de sistemas para processamento e transmissão de informações sensíveis torna a sociedade vulnerável a ameaças que afetam setores críticos, como energia, justiça, saúde e transporte</w:t>
            </w:r>
            <w:r w:rsidR="006028A6">
              <w:t>.</w:t>
            </w:r>
            <w:r>
              <w:t>”</w:t>
            </w:r>
          </w:p>
          <w:p w14:paraId="1C9759A7" w14:textId="77777777" w:rsidR="00041103" w:rsidRDefault="00041103" w:rsidP="00637D35">
            <w:pPr>
              <w:jc w:val="both"/>
            </w:pPr>
          </w:p>
          <w:p w14:paraId="0A0DDCF0" w14:textId="1551BF90" w:rsidR="006028A6" w:rsidRDefault="00041103" w:rsidP="00637D35">
            <w:pPr>
              <w:jc w:val="both"/>
            </w:pPr>
            <w:r>
              <w:t>“</w:t>
            </w:r>
            <w:r w:rsidR="006028A6">
              <w:t>A</w:t>
            </w:r>
            <w:r w:rsidR="006028A6" w:rsidRPr="006028A6">
              <w:t xml:space="preserve"> modelagem de ameaças é fundamental para identificar riscos e selecionar contramedidas, fortalecendo a confiança e a segurança dos sistemas</w:t>
            </w:r>
            <w:r>
              <w:t>.”</w:t>
            </w:r>
          </w:p>
        </w:tc>
      </w:tr>
      <w:tr w:rsidR="008D4997" w14:paraId="64EBB2C9" w14:textId="77777777" w:rsidTr="00846E36">
        <w:tc>
          <w:tcPr>
            <w:tcW w:w="8730" w:type="dxa"/>
            <w:gridSpan w:val="2"/>
            <w:shd w:val="clear" w:color="auto" w:fill="A6A6A6" w:themeFill="background1" w:themeFillShade="A6"/>
          </w:tcPr>
          <w:p w14:paraId="795249F2" w14:textId="77777777" w:rsidR="008D4997" w:rsidRPr="00846E36" w:rsidRDefault="008D4997" w:rsidP="008D4997">
            <w:pPr>
              <w:jc w:val="center"/>
              <w:rPr>
                <w:b/>
              </w:rPr>
            </w:pPr>
            <w:r w:rsidRPr="00846E36">
              <w:rPr>
                <w:b/>
              </w:rPr>
              <w:t>FUNDAMENTAÇÃO TEÓRICA</w:t>
            </w:r>
          </w:p>
        </w:tc>
      </w:tr>
      <w:tr w:rsidR="008D4997" w14:paraId="4712A6A7" w14:textId="77777777" w:rsidTr="003F3CB0">
        <w:tc>
          <w:tcPr>
            <w:tcW w:w="2122" w:type="dxa"/>
            <w:shd w:val="clear" w:color="auto" w:fill="A6A6A6" w:themeFill="background1" w:themeFillShade="A6"/>
          </w:tcPr>
          <w:p w14:paraId="4136BC2F" w14:textId="77777777" w:rsidR="008D4997" w:rsidRPr="00846E36" w:rsidRDefault="008D4997">
            <w:pPr>
              <w:rPr>
                <w:b/>
              </w:rPr>
            </w:pPr>
            <w:r w:rsidRPr="00846E36">
              <w:rPr>
                <w:b/>
              </w:rPr>
              <w:t>Citação direta</w:t>
            </w:r>
          </w:p>
        </w:tc>
        <w:tc>
          <w:tcPr>
            <w:tcW w:w="6608" w:type="dxa"/>
          </w:tcPr>
          <w:p w14:paraId="1028BB57" w14:textId="77777777" w:rsidR="00041103" w:rsidRDefault="00041103" w:rsidP="00637D35">
            <w:pPr>
              <w:jc w:val="both"/>
            </w:pPr>
            <w:r w:rsidRPr="00041103">
              <w:rPr>
                <w:color w:val="000000" w:themeColor="text1"/>
              </w:rPr>
              <w:t>“</w:t>
            </w:r>
            <w:r w:rsidR="000D5693" w:rsidRPr="000D5693">
              <w:t>Nesse contexto, a modelagem de ameaças é fundamental para identificar riscos e selecionar contramedidas, fortalecendo a confiança e a segurança dos sistemas</w:t>
            </w:r>
            <w:r w:rsidR="000D5693">
              <w:t>.</w:t>
            </w:r>
            <w:r>
              <w:t>”</w:t>
            </w:r>
          </w:p>
          <w:p w14:paraId="6BDE37E1" w14:textId="4B9DCA8C" w:rsidR="00E44A64" w:rsidRDefault="00041103" w:rsidP="00637D35">
            <w:pPr>
              <w:jc w:val="both"/>
            </w:pPr>
            <w:r>
              <w:lastRenderedPageBreak/>
              <w:t>“</w:t>
            </w:r>
            <w:r w:rsidR="000D5693" w:rsidRPr="000D5693">
              <w:t>Este estudo busca avaliar o uso dessas ferramentas na pesquisa científica e propor diretrizes para futuras investigações.</w:t>
            </w:r>
            <w:r>
              <w:t>”</w:t>
            </w:r>
          </w:p>
        </w:tc>
      </w:tr>
      <w:tr w:rsidR="008D4997" w14:paraId="6F5D0AF1" w14:textId="77777777" w:rsidTr="003F3CB0">
        <w:tc>
          <w:tcPr>
            <w:tcW w:w="2122" w:type="dxa"/>
            <w:shd w:val="clear" w:color="auto" w:fill="A6A6A6" w:themeFill="background1" w:themeFillShade="A6"/>
          </w:tcPr>
          <w:p w14:paraId="31902E82" w14:textId="77777777" w:rsidR="008D4997" w:rsidRPr="00846E36" w:rsidRDefault="008D4997">
            <w:pPr>
              <w:rPr>
                <w:b/>
              </w:rPr>
            </w:pPr>
            <w:r w:rsidRPr="00846E36">
              <w:rPr>
                <w:b/>
              </w:rPr>
              <w:lastRenderedPageBreak/>
              <w:t>Citação indireta</w:t>
            </w:r>
          </w:p>
        </w:tc>
        <w:tc>
          <w:tcPr>
            <w:tcW w:w="6608" w:type="dxa"/>
          </w:tcPr>
          <w:p w14:paraId="035502E7" w14:textId="0D848297" w:rsidR="008D4997" w:rsidRDefault="00CA28A0" w:rsidP="00637D35">
            <w:pPr>
              <w:jc w:val="both"/>
            </w:pPr>
            <w:r>
              <w:t>“</w:t>
            </w:r>
            <w:r w:rsidR="00E44A64" w:rsidRPr="00E44A64">
              <w:t>A revisão sistemática foi adotada por proporcionar uma visão abrangente e rigorosa sobre frameworks de modelagem de ameaças, permitindo identificar tendências, limitações e lacunas na literatura...</w:t>
            </w:r>
            <w:r w:rsidR="00846E36">
              <w:t xml:space="preserve"> </w:t>
            </w:r>
            <w:r>
              <w:t>“</w:t>
            </w:r>
          </w:p>
        </w:tc>
      </w:tr>
      <w:tr w:rsidR="008D4997" w14:paraId="5B00ABE8" w14:textId="77777777" w:rsidTr="00846E36">
        <w:tc>
          <w:tcPr>
            <w:tcW w:w="8730" w:type="dxa"/>
            <w:gridSpan w:val="2"/>
            <w:shd w:val="clear" w:color="auto" w:fill="A6A6A6" w:themeFill="background1" w:themeFillShade="A6"/>
          </w:tcPr>
          <w:p w14:paraId="5F79B424" w14:textId="77777777" w:rsidR="008D4997" w:rsidRPr="00846E36" w:rsidRDefault="008D4997" w:rsidP="008D4997">
            <w:pPr>
              <w:jc w:val="center"/>
              <w:rPr>
                <w:b/>
              </w:rPr>
            </w:pPr>
            <w:r w:rsidRPr="00846E36">
              <w:rPr>
                <w:b/>
              </w:rPr>
              <w:t>METODOLOGIA</w:t>
            </w:r>
          </w:p>
        </w:tc>
      </w:tr>
      <w:tr w:rsidR="008D4997" w14:paraId="73EE9A85" w14:textId="77777777" w:rsidTr="003F3CB0">
        <w:tc>
          <w:tcPr>
            <w:tcW w:w="2122" w:type="dxa"/>
            <w:shd w:val="clear" w:color="auto" w:fill="A6A6A6" w:themeFill="background1" w:themeFillShade="A6"/>
          </w:tcPr>
          <w:p w14:paraId="43CFD386" w14:textId="77777777" w:rsidR="008D4997" w:rsidRPr="00846E36" w:rsidRDefault="00846E36">
            <w:pPr>
              <w:rPr>
                <w:b/>
              </w:rPr>
            </w:pPr>
            <w:r>
              <w:rPr>
                <w:b/>
              </w:rPr>
              <w:t>Especificação do problema</w:t>
            </w:r>
          </w:p>
        </w:tc>
        <w:tc>
          <w:tcPr>
            <w:tcW w:w="6608" w:type="dxa"/>
          </w:tcPr>
          <w:p w14:paraId="39A1EF5E" w14:textId="13E8A2B1" w:rsidR="008D4997" w:rsidRDefault="00CA28A0" w:rsidP="00637D35">
            <w:pPr>
              <w:jc w:val="both"/>
            </w:pPr>
            <w:r w:rsidRPr="00CA28A0">
              <w:rPr>
                <w:color w:val="000000" w:themeColor="text1"/>
              </w:rPr>
              <w:t>“</w:t>
            </w:r>
            <w:r w:rsidR="00E44A64" w:rsidRPr="00E44A64">
              <w:t>Além de identificar artigos que mencionam frameworks de modelagem de ameaças nos títulos, resumos ou palavras-chave, foi realizada uma leitura integral dos 35 artigos selecionados para verificar a implementação real e a discussão aprofundada de frameworks como ATT&amp;CK, STRIDE, PASTA, TARA, Cyber Kill Chain e Attack Tree.</w:t>
            </w:r>
            <w:r>
              <w:t>”</w:t>
            </w:r>
          </w:p>
          <w:p w14:paraId="0CC50C94" w14:textId="77777777" w:rsidR="00CA28A0" w:rsidRDefault="00CA28A0" w:rsidP="00637D35">
            <w:pPr>
              <w:jc w:val="both"/>
            </w:pPr>
          </w:p>
          <w:p w14:paraId="44FD12D4" w14:textId="39BC1B8C" w:rsidR="00E44A64" w:rsidRDefault="00CA28A0" w:rsidP="00637D35">
            <w:pPr>
              <w:jc w:val="both"/>
            </w:pPr>
            <w:r>
              <w:t>“</w:t>
            </w:r>
            <w:r w:rsidR="00E44A64" w:rsidRPr="00E44A64">
              <w:t>A revisão sistemática foi adotada por proporcionar uma visão abrangente e rigorosa sobre frameworks de modelagem de ameaças, permitindo identificar tendências, limitações e lacunas na literatura, fundamentais em um campo dinâmico como a segurança cibernética</w:t>
            </w:r>
            <w:r w:rsidR="00E44A64">
              <w:t>.</w:t>
            </w:r>
            <w:r>
              <w:t>”</w:t>
            </w:r>
          </w:p>
          <w:p w14:paraId="5522605B" w14:textId="77777777" w:rsidR="00CA28A0" w:rsidRDefault="00CA28A0" w:rsidP="00637D35">
            <w:pPr>
              <w:jc w:val="both"/>
            </w:pPr>
          </w:p>
          <w:p w14:paraId="16F29945" w14:textId="05582D46" w:rsidR="00E44A64" w:rsidRDefault="00CA28A0" w:rsidP="00637D35">
            <w:pPr>
              <w:jc w:val="both"/>
            </w:pPr>
            <w:r>
              <w:t>“</w:t>
            </w:r>
            <w:r w:rsidR="00E44A64" w:rsidRPr="00E44A64">
              <w:t>A análise busca responder às perguntas de pesquisa e contextualizar os achados em relação ao estado da arte, oferecendo subsídios para futuras pesquisas e aplicações em segurança cibernética</w:t>
            </w:r>
            <w:r>
              <w:t>.”</w:t>
            </w:r>
          </w:p>
        </w:tc>
      </w:tr>
      <w:tr w:rsidR="008D4997" w14:paraId="33B7ED9F" w14:textId="77777777" w:rsidTr="003F3CB0">
        <w:tc>
          <w:tcPr>
            <w:tcW w:w="2122" w:type="dxa"/>
            <w:shd w:val="clear" w:color="auto" w:fill="A6A6A6" w:themeFill="background1" w:themeFillShade="A6"/>
          </w:tcPr>
          <w:p w14:paraId="23AAD1D6" w14:textId="77777777" w:rsidR="008D4997" w:rsidRPr="00846E36" w:rsidRDefault="00846E36">
            <w:pPr>
              <w:rPr>
                <w:b/>
              </w:rPr>
            </w:pPr>
            <w:r>
              <w:rPr>
                <w:b/>
              </w:rPr>
              <w:t>Delineamento de pesquisa</w:t>
            </w:r>
          </w:p>
        </w:tc>
        <w:tc>
          <w:tcPr>
            <w:tcW w:w="6608" w:type="dxa"/>
          </w:tcPr>
          <w:p w14:paraId="2D15D39A" w14:textId="2C4BDAE6" w:rsidR="00086A4C" w:rsidRDefault="00CA28A0" w:rsidP="00637D35">
            <w:pPr>
              <w:jc w:val="both"/>
            </w:pPr>
            <w:r>
              <w:t>P</w:t>
            </w:r>
            <w:r w:rsidR="00086A4C">
              <w:t>esquisa qualitativa ou quantitativa</w:t>
            </w:r>
            <w:r w:rsidR="00714F4C">
              <w:t>: “</w:t>
            </w:r>
            <w:r w:rsidR="00714F4C" w:rsidRPr="00714F4C">
              <w:t>Trata-se de uma pesquisa aplicada, com abordagem quantitativa e objetivos exploratórios.</w:t>
            </w:r>
            <w:r w:rsidR="00714F4C">
              <w:t>”</w:t>
            </w:r>
          </w:p>
          <w:p w14:paraId="6F5F6506" w14:textId="77777777" w:rsidR="00CA28A0" w:rsidRDefault="00CA28A0" w:rsidP="00637D35">
            <w:pPr>
              <w:jc w:val="both"/>
            </w:pPr>
          </w:p>
          <w:p w14:paraId="3115A5B2" w14:textId="3830EE74" w:rsidR="00714F4C" w:rsidRDefault="00714F4C" w:rsidP="00637D35">
            <w:pPr>
              <w:jc w:val="both"/>
            </w:pPr>
            <w:r>
              <w:t>“</w:t>
            </w:r>
            <w:r w:rsidRPr="00714F4C">
              <w:t>Diferente de revisões sistemáticas que focam em análises quantitativas, este estudo adotou análise qualitativa de conteúdo.</w:t>
            </w:r>
            <w:r>
              <w:t>”</w:t>
            </w:r>
          </w:p>
          <w:p w14:paraId="43444E05" w14:textId="77777777" w:rsidR="00CA28A0" w:rsidRDefault="00CA28A0" w:rsidP="00637D35">
            <w:pPr>
              <w:jc w:val="both"/>
            </w:pPr>
          </w:p>
          <w:p w14:paraId="3963887F" w14:textId="370BAA5C" w:rsidR="00086A4C" w:rsidRDefault="00CA28A0" w:rsidP="00637D35">
            <w:pPr>
              <w:jc w:val="both"/>
            </w:pPr>
            <w:r>
              <w:t>P</w:t>
            </w:r>
            <w:r w:rsidR="00086A4C">
              <w:t>esquisa exploratória, descritiva ou explicativa</w:t>
            </w:r>
            <w:r w:rsidR="00714F4C">
              <w:t>: “</w:t>
            </w:r>
            <w:r w:rsidR="00714F4C" w:rsidRPr="00714F4C">
              <w:t>Trata-se de uma pesquisa aplicada, com abordagem quantitativa e objetivos exploratórios.</w:t>
            </w:r>
            <w:r w:rsidR="00714F4C">
              <w:t>”</w:t>
            </w:r>
          </w:p>
          <w:p w14:paraId="123BF18B" w14:textId="77777777" w:rsidR="00CA28A0" w:rsidRDefault="00CA28A0" w:rsidP="00637D35">
            <w:pPr>
              <w:jc w:val="both"/>
            </w:pPr>
          </w:p>
          <w:p w14:paraId="42569A01" w14:textId="4FF496D0" w:rsidR="00714F4C" w:rsidRDefault="00714F4C" w:rsidP="00637D35">
            <w:pPr>
              <w:jc w:val="both"/>
            </w:pPr>
            <w:r>
              <w:t>“</w:t>
            </w:r>
            <w:r w:rsidRPr="00714F4C">
              <w:t>A revisão sistemática foi adotada por proporcionar uma visão abrangente e rigorosa sobre frameworks de modelagem de ameaças, permitindo identificar tendências, limitações e lacunas na literatura, fundamentais em um campo dinâmico como a segurança cibernética</w:t>
            </w:r>
            <w:r>
              <w:t>.”</w:t>
            </w:r>
          </w:p>
          <w:p w14:paraId="45BCC24E" w14:textId="77777777" w:rsidR="00CA28A0" w:rsidRDefault="00CA28A0" w:rsidP="00637D35">
            <w:pPr>
              <w:jc w:val="both"/>
            </w:pPr>
          </w:p>
          <w:p w14:paraId="4A93628C" w14:textId="6B29CC1F" w:rsidR="00503E2A" w:rsidRDefault="00CA28A0" w:rsidP="00637D35">
            <w:pPr>
              <w:jc w:val="both"/>
            </w:pPr>
            <w:r>
              <w:t>T</w:t>
            </w:r>
            <w:r w:rsidR="00086A4C">
              <w:t>ipo de procedimento de pesquisa</w:t>
            </w:r>
            <w:r w:rsidR="00714F4C">
              <w:t xml:space="preserve">: </w:t>
            </w:r>
            <w:r w:rsidR="00503E2A">
              <w:t>“</w:t>
            </w:r>
            <w:r w:rsidR="00503E2A" w:rsidRPr="00503E2A">
              <w:t>A metodologia adotada consistiu em uma revisão bibliográfica sistemática que avaliou 35 artigos relacionados à segurança cibernética que utilizaram algum desses frameworks</w:t>
            </w:r>
            <w:r w:rsidR="00503E2A">
              <w:t>.”</w:t>
            </w:r>
          </w:p>
          <w:p w14:paraId="3F8D2558" w14:textId="77777777" w:rsidR="00CA28A0" w:rsidRDefault="00CA28A0" w:rsidP="00637D35">
            <w:pPr>
              <w:jc w:val="both"/>
            </w:pPr>
          </w:p>
          <w:p w14:paraId="3A7849E7" w14:textId="087DDDAF" w:rsidR="00503E2A" w:rsidRDefault="00714F4C" w:rsidP="00637D35">
            <w:pPr>
              <w:jc w:val="both"/>
            </w:pPr>
            <w:r>
              <w:t>“E</w:t>
            </w:r>
            <w:r w:rsidRPr="00714F4C">
              <w:t>mprega-se a Teoria do Enfoque Meta Analítico Consolidado (TEMAC), conforme proposta por Mariano e Rocha (2017) para se realizar uma revisão sistemática.</w:t>
            </w:r>
            <w:r w:rsidR="00503E2A">
              <w:t>”</w:t>
            </w:r>
          </w:p>
        </w:tc>
      </w:tr>
      <w:tr w:rsidR="00846E36" w14:paraId="67EB726E" w14:textId="77777777" w:rsidTr="003F3CB0">
        <w:tc>
          <w:tcPr>
            <w:tcW w:w="2122" w:type="dxa"/>
            <w:shd w:val="clear" w:color="auto" w:fill="A6A6A6" w:themeFill="background1" w:themeFillShade="A6"/>
          </w:tcPr>
          <w:p w14:paraId="3223CA46" w14:textId="77777777" w:rsidR="00846E36" w:rsidRDefault="00FA0E48">
            <w:pPr>
              <w:rPr>
                <w:b/>
              </w:rPr>
            </w:pPr>
            <w:r>
              <w:rPr>
                <w:b/>
              </w:rPr>
              <w:t>C</w:t>
            </w:r>
            <w:r w:rsidR="00846E36">
              <w:rPr>
                <w:b/>
              </w:rPr>
              <w:t>oleta de dados</w:t>
            </w:r>
          </w:p>
        </w:tc>
        <w:tc>
          <w:tcPr>
            <w:tcW w:w="6608" w:type="dxa"/>
          </w:tcPr>
          <w:p w14:paraId="46345ADC" w14:textId="5D70E2DC" w:rsidR="00846E36" w:rsidRDefault="00CA28A0" w:rsidP="00637D35">
            <w:pPr>
              <w:jc w:val="both"/>
            </w:pPr>
            <w:r>
              <w:t>“</w:t>
            </w:r>
            <w:r w:rsidR="005811AB" w:rsidRPr="005811AB">
              <w:t>Esta fase definiu os parâmetros da investigação, utilizando principalmente o Google Scholar (GS) pela sua ampla cobertura interdisciplinar e acesso gratuito, abrangendo diversos repositórios e editoras acadêmicas</w:t>
            </w:r>
            <w:r w:rsidR="005811AB">
              <w:t>.</w:t>
            </w:r>
            <w:r>
              <w:t>”</w:t>
            </w:r>
          </w:p>
          <w:p w14:paraId="1BC8F893" w14:textId="77777777" w:rsidR="00CA28A0" w:rsidRDefault="00CA28A0" w:rsidP="00637D35">
            <w:pPr>
              <w:jc w:val="both"/>
            </w:pPr>
          </w:p>
          <w:p w14:paraId="2213AD48" w14:textId="671F129A" w:rsidR="005811AB" w:rsidRDefault="00CA28A0" w:rsidP="00637D35">
            <w:pPr>
              <w:jc w:val="both"/>
            </w:pPr>
            <w:r>
              <w:t>“</w:t>
            </w:r>
            <w:r w:rsidR="005811AB" w:rsidRPr="005811AB">
              <w:t>A busca ocorreu entre 21/03/2023 e 10/04/2023, com termos registrados na Tabela 1, resultando em 35 registros selecionados</w:t>
            </w:r>
            <w:r>
              <w:t xml:space="preserve"> </w:t>
            </w:r>
            <w:r w:rsidR="005811AB" w:rsidRPr="005811AB">
              <w:lastRenderedPageBreak/>
              <w:t>aleatoriamente, considerando publicações de 2008 a abril de 2023, sem restrições geográficas ou de área.</w:t>
            </w:r>
            <w:r>
              <w:t>”</w:t>
            </w:r>
          </w:p>
        </w:tc>
      </w:tr>
      <w:tr w:rsidR="00846E36" w14:paraId="0092B7FF" w14:textId="77777777" w:rsidTr="003F3CB0">
        <w:tc>
          <w:tcPr>
            <w:tcW w:w="2122" w:type="dxa"/>
            <w:shd w:val="clear" w:color="auto" w:fill="A6A6A6" w:themeFill="background1" w:themeFillShade="A6"/>
          </w:tcPr>
          <w:p w14:paraId="4E91C68B" w14:textId="77777777" w:rsidR="00846E36" w:rsidRDefault="00FA0E48">
            <w:pPr>
              <w:rPr>
                <w:b/>
              </w:rPr>
            </w:pPr>
            <w:r>
              <w:rPr>
                <w:b/>
              </w:rPr>
              <w:lastRenderedPageBreak/>
              <w:t>T</w:t>
            </w:r>
            <w:r w:rsidR="00846E36">
              <w:rPr>
                <w:b/>
              </w:rPr>
              <w:t>ratamento de dados</w:t>
            </w:r>
          </w:p>
        </w:tc>
        <w:tc>
          <w:tcPr>
            <w:tcW w:w="6608" w:type="dxa"/>
          </w:tcPr>
          <w:p w14:paraId="3BF17C77" w14:textId="499A5715" w:rsidR="00846E36" w:rsidRDefault="00CA28A0" w:rsidP="00637D35">
            <w:pPr>
              <w:jc w:val="both"/>
            </w:pPr>
            <w:r>
              <w:t>“</w:t>
            </w:r>
            <w:r w:rsidR="005811AB" w:rsidRPr="005811AB">
              <w:t>Durante a catalogação dos artigos, utilizou-se o Microsoft Excel para registrar dados bibliográficos, categorizar frameworks e acompanhar critérios de inclusão e exclusão, promovendo controle e transparência no processo, conforme metodologias que empregam planilhas eletrônicas em revisões científicas</w:t>
            </w:r>
            <w:r w:rsidR="005811AB">
              <w:t>.</w:t>
            </w:r>
            <w:r>
              <w:t>”</w:t>
            </w:r>
          </w:p>
          <w:p w14:paraId="6B33F47A" w14:textId="77777777" w:rsidR="00CA28A0" w:rsidRDefault="00CA28A0" w:rsidP="00637D35">
            <w:pPr>
              <w:jc w:val="both"/>
            </w:pPr>
          </w:p>
          <w:p w14:paraId="272CD838" w14:textId="3E405B01" w:rsidR="005811AB" w:rsidRDefault="00CA28A0" w:rsidP="00637D35">
            <w:pPr>
              <w:jc w:val="both"/>
            </w:pPr>
            <w:r>
              <w:t>“</w:t>
            </w:r>
            <w:r w:rsidR="005811AB" w:rsidRPr="005811AB">
              <w:t>Diferente de revisões sistemáticas que focam em análises quantitativas, este estudo adotou análise qualitativa de conteúdo.</w:t>
            </w:r>
            <w:r>
              <w:t>”</w:t>
            </w:r>
          </w:p>
          <w:p w14:paraId="23F1A1AC" w14:textId="77777777" w:rsidR="00CA28A0" w:rsidRDefault="00CA28A0" w:rsidP="00637D35">
            <w:pPr>
              <w:jc w:val="both"/>
            </w:pPr>
          </w:p>
          <w:p w14:paraId="497AA181" w14:textId="6364CE82" w:rsidR="005811AB" w:rsidRDefault="00CA28A0" w:rsidP="00637D35">
            <w:pPr>
              <w:jc w:val="both"/>
            </w:pPr>
            <w:r>
              <w:t>“</w:t>
            </w:r>
            <w:r w:rsidR="005811AB" w:rsidRPr="005811AB">
              <w:t>Para isso, foi realizada a leitura integral dos artigos, categorizando-os conforme a profundidade e natureza do uso dos frameworks, o que permitiu identificar padrões, lacunas e tendências não visíveis em análises apenas quantitativas.</w:t>
            </w:r>
            <w:r>
              <w:t>”</w:t>
            </w:r>
          </w:p>
        </w:tc>
      </w:tr>
      <w:tr w:rsidR="00846E36" w14:paraId="0C6B1D48" w14:textId="77777777" w:rsidTr="003F3CB0">
        <w:tc>
          <w:tcPr>
            <w:tcW w:w="2122" w:type="dxa"/>
            <w:shd w:val="clear" w:color="auto" w:fill="A6A6A6" w:themeFill="background1" w:themeFillShade="A6"/>
          </w:tcPr>
          <w:p w14:paraId="17A954DB" w14:textId="77777777" w:rsidR="00846E36" w:rsidRDefault="00846E36">
            <w:pPr>
              <w:rPr>
                <w:b/>
              </w:rPr>
            </w:pPr>
            <w:r>
              <w:rPr>
                <w:b/>
              </w:rPr>
              <w:t>É um experimento?</w:t>
            </w:r>
          </w:p>
        </w:tc>
        <w:tc>
          <w:tcPr>
            <w:tcW w:w="6608" w:type="dxa"/>
          </w:tcPr>
          <w:p w14:paraId="56291745" w14:textId="323834A7" w:rsidR="00846E36" w:rsidRDefault="00086A4C" w:rsidP="00637D35">
            <w:pPr>
              <w:jc w:val="both"/>
            </w:pPr>
            <w:r>
              <w:t>(</w:t>
            </w:r>
            <w:r w:rsidR="00BF2D0A">
              <w:t xml:space="preserve"> </w:t>
            </w:r>
            <w:r w:rsidR="00C07FFB">
              <w:t>X</w:t>
            </w:r>
            <w:r w:rsidR="00BF2D0A">
              <w:t xml:space="preserve"> </w:t>
            </w:r>
            <w:r>
              <w:t>) não</w:t>
            </w:r>
            <w:r w:rsidR="00FA0E48">
              <w:t>.</w:t>
            </w:r>
          </w:p>
          <w:p w14:paraId="016EA2E0" w14:textId="77777777" w:rsidR="00086A4C" w:rsidRDefault="00086A4C" w:rsidP="00637D35">
            <w:pPr>
              <w:jc w:val="both"/>
            </w:pPr>
            <w:r>
              <w:t>(   ) sim. Copie um trecho que explicite o procedimento de experimento</w:t>
            </w:r>
          </w:p>
        </w:tc>
      </w:tr>
      <w:tr w:rsidR="008D4997" w14:paraId="669613D5" w14:textId="77777777" w:rsidTr="00846E36">
        <w:tc>
          <w:tcPr>
            <w:tcW w:w="8730" w:type="dxa"/>
            <w:gridSpan w:val="2"/>
            <w:shd w:val="clear" w:color="auto" w:fill="A6A6A6" w:themeFill="background1" w:themeFillShade="A6"/>
          </w:tcPr>
          <w:p w14:paraId="044F0597" w14:textId="77777777" w:rsidR="008D4997" w:rsidRPr="00846E36" w:rsidRDefault="008D4997" w:rsidP="008D4997">
            <w:pPr>
              <w:jc w:val="center"/>
              <w:rPr>
                <w:b/>
              </w:rPr>
            </w:pPr>
            <w:r w:rsidRPr="00846E36">
              <w:rPr>
                <w:b/>
              </w:rPr>
              <w:t>RESULTADOS E DISCUSSÃO</w:t>
            </w:r>
          </w:p>
        </w:tc>
      </w:tr>
      <w:tr w:rsidR="008D4997" w14:paraId="233BA6DA" w14:textId="77777777" w:rsidTr="003F3CB0">
        <w:tc>
          <w:tcPr>
            <w:tcW w:w="2122" w:type="dxa"/>
            <w:shd w:val="clear" w:color="auto" w:fill="A6A6A6" w:themeFill="background1" w:themeFillShade="A6"/>
          </w:tcPr>
          <w:p w14:paraId="2683CDC0" w14:textId="77777777" w:rsidR="008D4997" w:rsidRPr="00846E36" w:rsidRDefault="008D4997">
            <w:pPr>
              <w:rPr>
                <w:b/>
              </w:rPr>
            </w:pPr>
            <w:r w:rsidRPr="00846E36">
              <w:rPr>
                <w:b/>
              </w:rPr>
              <w:t>Ilustrações</w:t>
            </w:r>
          </w:p>
        </w:tc>
        <w:tc>
          <w:tcPr>
            <w:tcW w:w="6608" w:type="dxa"/>
          </w:tcPr>
          <w:p w14:paraId="2979082E" w14:textId="2BB34023" w:rsidR="008D4997" w:rsidRDefault="00CA28A0" w:rsidP="00637D35">
            <w:pPr>
              <w:jc w:val="both"/>
            </w:pPr>
            <w:r>
              <w:t>F</w:t>
            </w:r>
            <w:r w:rsidR="00C07FFB" w:rsidRPr="00C07FFB">
              <w:t>oram apresentadas ilustrações na forma de fluxogramas, tabelas, gráficos, mapas e outras representações visuais utilizadas para organizar, comparar e demonstrar os resultados da revisão sistemática.</w:t>
            </w:r>
          </w:p>
        </w:tc>
      </w:tr>
      <w:tr w:rsidR="00086A4C" w14:paraId="46ED1225" w14:textId="77777777" w:rsidTr="00A546DF">
        <w:tc>
          <w:tcPr>
            <w:tcW w:w="8730" w:type="dxa"/>
            <w:gridSpan w:val="2"/>
            <w:shd w:val="clear" w:color="auto" w:fill="A6A6A6" w:themeFill="background1" w:themeFillShade="A6"/>
          </w:tcPr>
          <w:p w14:paraId="427CC061" w14:textId="77777777" w:rsidR="00086A4C" w:rsidRDefault="00086A4C" w:rsidP="00086A4C">
            <w:pPr>
              <w:jc w:val="center"/>
            </w:pPr>
            <w:r w:rsidRPr="00846E36">
              <w:rPr>
                <w:b/>
              </w:rPr>
              <w:t>CONSIDERAÇÕES FINAIS</w:t>
            </w:r>
          </w:p>
        </w:tc>
      </w:tr>
      <w:tr w:rsidR="00D6412B" w14:paraId="6C53BD2A" w14:textId="77777777" w:rsidTr="003F3CB0">
        <w:tc>
          <w:tcPr>
            <w:tcW w:w="2122" w:type="dxa"/>
            <w:shd w:val="clear" w:color="auto" w:fill="A6A6A6" w:themeFill="background1" w:themeFillShade="A6"/>
          </w:tcPr>
          <w:p w14:paraId="0FDDE52B" w14:textId="77777777" w:rsidR="00D6412B" w:rsidRPr="00846E36" w:rsidRDefault="008D4997">
            <w:pPr>
              <w:rPr>
                <w:b/>
              </w:rPr>
            </w:pPr>
            <w:r w:rsidRPr="00846E36">
              <w:rPr>
                <w:b/>
              </w:rPr>
              <w:t>Objetivo geral atingido</w:t>
            </w:r>
          </w:p>
        </w:tc>
        <w:tc>
          <w:tcPr>
            <w:tcW w:w="6608" w:type="dxa"/>
          </w:tcPr>
          <w:p w14:paraId="274A930C" w14:textId="26CF62E2" w:rsidR="00D6412B" w:rsidRDefault="00CA28A0" w:rsidP="00637D35">
            <w:pPr>
              <w:jc w:val="both"/>
            </w:pPr>
            <w:r>
              <w:t>“</w:t>
            </w:r>
            <w:r w:rsidR="00C07FFB" w:rsidRPr="00C07FFB">
              <w:t>Este estudo analisou publicações que utilizaram frameworks de modelagem de ameaças amplamente reconhecidos na segurança cibernética, como PASTA, TARA, CYBER KILL CHAIN, STRIDE, ATTACK TREE e MITRE ATT&amp;CK, que oferecem estruturas sólidas para identificar, analisar e mitigar riscos em sistemas e redes.</w:t>
            </w:r>
            <w:r>
              <w:t>”</w:t>
            </w:r>
          </w:p>
          <w:p w14:paraId="17A1D45A" w14:textId="77777777" w:rsidR="00CA28A0" w:rsidRDefault="00CA28A0" w:rsidP="00637D35">
            <w:pPr>
              <w:jc w:val="both"/>
            </w:pPr>
          </w:p>
          <w:p w14:paraId="4EAD6049" w14:textId="60B4C906" w:rsidR="00C07FFB" w:rsidRDefault="00CA28A0" w:rsidP="00637D35">
            <w:pPr>
              <w:jc w:val="both"/>
            </w:pPr>
            <w:r>
              <w:t>“</w:t>
            </w:r>
            <w:r w:rsidR="00C07FFB" w:rsidRPr="00C07FFB">
              <w:t>A revisão sistemática selecionou 35 artigos, dos quais 40% empregaram o MITRE ATT&amp;CK, 26% o ATTACK TREE e 20% o STRIDE, enquanto os demais frameworks tiveram menor relevância.</w:t>
            </w:r>
            <w:r>
              <w:t>”</w:t>
            </w:r>
          </w:p>
        </w:tc>
      </w:tr>
      <w:tr w:rsidR="008D4997" w14:paraId="4690F229" w14:textId="77777777" w:rsidTr="003F3CB0">
        <w:tc>
          <w:tcPr>
            <w:tcW w:w="2122" w:type="dxa"/>
            <w:shd w:val="clear" w:color="auto" w:fill="A6A6A6" w:themeFill="background1" w:themeFillShade="A6"/>
          </w:tcPr>
          <w:p w14:paraId="638CDCA2" w14:textId="77777777" w:rsidR="00846E36" w:rsidRPr="00846E36" w:rsidRDefault="00846E36">
            <w:pPr>
              <w:rPr>
                <w:b/>
              </w:rPr>
            </w:pPr>
            <w:r w:rsidRPr="00846E36">
              <w:rPr>
                <w:b/>
              </w:rPr>
              <w:t>Dificuldades de pesquisa</w:t>
            </w:r>
          </w:p>
        </w:tc>
        <w:tc>
          <w:tcPr>
            <w:tcW w:w="6608" w:type="dxa"/>
          </w:tcPr>
          <w:p w14:paraId="5B7A7F72" w14:textId="1264375C" w:rsidR="008D4997" w:rsidRDefault="00CA28A0" w:rsidP="00FA0E48">
            <w:pPr>
              <w:jc w:val="both"/>
            </w:pPr>
            <w:r>
              <w:t>“</w:t>
            </w:r>
            <w:r w:rsidR="00CD322E" w:rsidRPr="00CD322E">
              <w:t>Observou-se que, frequentemente, frameworks como Attack Tree não aparecem explicitamente em títulos ou resumos, sendo necessário examinar o texto completo para identificar sua aplicação.</w:t>
            </w:r>
            <w:r>
              <w:t>”</w:t>
            </w:r>
          </w:p>
          <w:p w14:paraId="5A916C6E" w14:textId="77777777" w:rsidR="00CA28A0" w:rsidRDefault="00CA28A0" w:rsidP="00FA0E48">
            <w:pPr>
              <w:jc w:val="both"/>
            </w:pPr>
          </w:p>
          <w:p w14:paraId="2DF90DBE" w14:textId="7DE26774" w:rsidR="00B637B6" w:rsidRDefault="00CA28A0" w:rsidP="00FA0E48">
            <w:pPr>
              <w:jc w:val="both"/>
            </w:pPr>
            <w:r>
              <w:t>“</w:t>
            </w:r>
            <w:r w:rsidR="00B637B6" w:rsidRPr="00B637B6">
              <w:t>Entre as limitações, destaca-se o recorte temporal restrito</w:t>
            </w:r>
            <w:r w:rsidR="00B637B6">
              <w:t xml:space="preserve"> e </w:t>
            </w:r>
            <w:r w:rsidR="00B637B6" w:rsidRPr="00B637B6">
              <w:t>a seleção aleatória dos artigos analisados, indicando a necessidade de pesquisas futuras com escopo temporal mais amplo e a inclusão de outros frameworks de modelagem de ameaças.</w:t>
            </w:r>
            <w:r>
              <w:t>”</w:t>
            </w:r>
          </w:p>
        </w:tc>
      </w:tr>
      <w:tr w:rsidR="008D4997" w14:paraId="402EA95E" w14:textId="77777777" w:rsidTr="003F3CB0">
        <w:tc>
          <w:tcPr>
            <w:tcW w:w="2122" w:type="dxa"/>
            <w:shd w:val="clear" w:color="auto" w:fill="A6A6A6" w:themeFill="background1" w:themeFillShade="A6"/>
          </w:tcPr>
          <w:p w14:paraId="41A6FB51" w14:textId="77777777" w:rsidR="008D4997" w:rsidRPr="00846E36" w:rsidRDefault="00846E36">
            <w:pPr>
              <w:rPr>
                <w:b/>
              </w:rPr>
            </w:pPr>
            <w:r w:rsidRPr="00846E36">
              <w:rPr>
                <w:b/>
              </w:rPr>
              <w:t>Proposta de novas pesquisas</w:t>
            </w:r>
          </w:p>
        </w:tc>
        <w:tc>
          <w:tcPr>
            <w:tcW w:w="6608" w:type="dxa"/>
          </w:tcPr>
          <w:p w14:paraId="46CB975E" w14:textId="26F83853" w:rsidR="008D4997" w:rsidRDefault="00CA28A0" w:rsidP="00FA0E48">
            <w:pPr>
              <w:jc w:val="both"/>
            </w:pPr>
            <w:r>
              <w:t>“</w:t>
            </w:r>
            <w:r w:rsidR="00B637B6" w:rsidRPr="00B637B6">
              <w:t>Utilizar framework de ameaças para avaliar segurança, conformidade e identificar vulnerabilidades cibernéticas para proteger contra agentes maliciosos.</w:t>
            </w:r>
            <w:r>
              <w:t>”</w:t>
            </w:r>
          </w:p>
          <w:p w14:paraId="4E725335" w14:textId="77777777" w:rsidR="00CA28A0" w:rsidRDefault="00CA28A0" w:rsidP="00FA0E48">
            <w:pPr>
              <w:jc w:val="both"/>
            </w:pPr>
          </w:p>
          <w:p w14:paraId="4203C5A1" w14:textId="1B958599" w:rsidR="00B637B6" w:rsidRDefault="00CA28A0" w:rsidP="00FA0E48">
            <w:pPr>
              <w:jc w:val="both"/>
            </w:pPr>
            <w:r>
              <w:t>“</w:t>
            </w:r>
            <w:r w:rsidR="00B637B6" w:rsidRPr="00B637B6">
              <w:t>Investigar com ênfase na automação da correlação entre o catálogo de Vulnerabilidades e Exposições Comuns (CVE) e as técnicas presentes na Matriz Empresarial MITRE ATT&amp;CK</w:t>
            </w:r>
            <w:r>
              <w:t>.”</w:t>
            </w:r>
          </w:p>
          <w:p w14:paraId="072C7EBF" w14:textId="77777777" w:rsidR="00CA28A0" w:rsidRDefault="00CA28A0" w:rsidP="00FA0E48">
            <w:pPr>
              <w:jc w:val="both"/>
            </w:pPr>
          </w:p>
          <w:p w14:paraId="6311FA39" w14:textId="506E0241" w:rsidR="00B637B6" w:rsidRDefault="00C2164E" w:rsidP="00FA0E48">
            <w:pPr>
              <w:jc w:val="both"/>
            </w:pPr>
            <w:r>
              <w:t>“</w:t>
            </w:r>
            <w:r w:rsidR="00B637B6" w:rsidRPr="00B637B6">
              <w:t>Analisar os controles do NIST SP 800-53, referenciando as métricas do MITRE ATT&amp;CK e criar critérios suplementares para avaliar sua eficácia</w:t>
            </w:r>
            <w:r w:rsidR="00CA28A0">
              <w:t>.”</w:t>
            </w:r>
          </w:p>
          <w:p w14:paraId="3E0425E5" w14:textId="23CBF4A7" w:rsidR="00B637B6" w:rsidRDefault="00D735C9" w:rsidP="00FA0E48">
            <w:pPr>
              <w:jc w:val="both"/>
            </w:pPr>
            <w:r>
              <w:lastRenderedPageBreak/>
              <w:t>“</w:t>
            </w:r>
            <w:r w:rsidR="00B637B6" w:rsidRPr="00B637B6">
              <w:t>A aplicação de distribuições de probabilidade às fases de ataque e defesa no modelo MITRE ATT&amp;CK</w:t>
            </w:r>
            <w:r>
              <w:t>.”</w:t>
            </w:r>
          </w:p>
        </w:tc>
      </w:tr>
      <w:tr w:rsidR="00FE5E18" w14:paraId="628C97B1" w14:textId="77777777" w:rsidTr="00E4710B">
        <w:tc>
          <w:tcPr>
            <w:tcW w:w="8730" w:type="dxa"/>
            <w:gridSpan w:val="2"/>
            <w:shd w:val="clear" w:color="auto" w:fill="A6A6A6" w:themeFill="background1" w:themeFillShade="A6"/>
          </w:tcPr>
          <w:p w14:paraId="5924598F" w14:textId="77777777" w:rsidR="00FE5E18" w:rsidRDefault="00FE5E18" w:rsidP="00FE5E18">
            <w:pPr>
              <w:jc w:val="center"/>
            </w:pPr>
            <w:r>
              <w:rPr>
                <w:b/>
                <w:bCs/>
              </w:rPr>
              <w:lastRenderedPageBreak/>
              <w:t>REFERÊNCIAS</w:t>
            </w:r>
          </w:p>
        </w:tc>
      </w:tr>
      <w:tr w:rsidR="00FE5E18" w:rsidRPr="005301D1" w14:paraId="6FA2CDC1" w14:textId="77777777" w:rsidTr="003F3CB0">
        <w:tc>
          <w:tcPr>
            <w:tcW w:w="2122" w:type="dxa"/>
            <w:shd w:val="clear" w:color="auto" w:fill="A6A6A6" w:themeFill="background1" w:themeFillShade="A6"/>
          </w:tcPr>
          <w:p w14:paraId="46A44BD9" w14:textId="77777777" w:rsidR="00FE5E18" w:rsidRPr="005301D1" w:rsidRDefault="00FE5E18" w:rsidP="00FF1F8D">
            <w:pPr>
              <w:rPr>
                <w:b/>
                <w:bCs/>
              </w:rPr>
            </w:pPr>
            <w:r>
              <w:rPr>
                <w:b/>
                <w:bCs/>
              </w:rPr>
              <w:t>Referência da citação direta</w:t>
            </w:r>
          </w:p>
        </w:tc>
        <w:tc>
          <w:tcPr>
            <w:tcW w:w="6608" w:type="dxa"/>
          </w:tcPr>
          <w:p w14:paraId="27FEA8E9" w14:textId="0C159E3B" w:rsidR="00FE5E18" w:rsidRPr="005301D1" w:rsidRDefault="002643F7" w:rsidP="00FA0E48">
            <w:pPr>
              <w:jc w:val="both"/>
              <w:rPr>
                <w:bCs/>
              </w:rPr>
            </w:pPr>
            <w:r w:rsidRPr="002643F7">
              <w:rPr>
                <w:bCs/>
              </w:rPr>
              <w:t>(SILVA et al., 2025, p. 75)</w:t>
            </w:r>
          </w:p>
        </w:tc>
      </w:tr>
      <w:tr w:rsidR="00FE5E18" w:rsidRPr="005301D1" w14:paraId="46644D57" w14:textId="77777777" w:rsidTr="003F3CB0">
        <w:tc>
          <w:tcPr>
            <w:tcW w:w="2122" w:type="dxa"/>
            <w:shd w:val="clear" w:color="auto" w:fill="A6A6A6" w:themeFill="background1" w:themeFillShade="A6"/>
          </w:tcPr>
          <w:p w14:paraId="53BC6085" w14:textId="77777777" w:rsidR="00FE5E18" w:rsidRDefault="00FE5E18" w:rsidP="00FF1F8D">
            <w:pPr>
              <w:rPr>
                <w:b/>
                <w:bCs/>
              </w:rPr>
            </w:pPr>
            <w:r>
              <w:rPr>
                <w:b/>
                <w:bCs/>
              </w:rPr>
              <w:t>Referência da citação indireta</w:t>
            </w:r>
          </w:p>
        </w:tc>
        <w:tc>
          <w:tcPr>
            <w:tcW w:w="6608" w:type="dxa"/>
          </w:tcPr>
          <w:p w14:paraId="7CCFAE72" w14:textId="63BD32C7" w:rsidR="00FE5E18" w:rsidRPr="005301D1" w:rsidRDefault="00BF2D0A" w:rsidP="00FA0E48">
            <w:pPr>
              <w:jc w:val="both"/>
              <w:rPr>
                <w:bCs/>
              </w:rPr>
            </w:pPr>
            <w:r w:rsidRPr="00BF2D0A">
              <w:rPr>
                <w:bCs/>
              </w:rPr>
              <w:t>(SILVA et al., 2025, p. 75).</w:t>
            </w:r>
          </w:p>
        </w:tc>
      </w:tr>
    </w:tbl>
    <w:p w14:paraId="10F7DB40" w14:textId="77777777" w:rsidR="00D6412B" w:rsidRDefault="00D6412B"/>
    <w:sectPr w:rsidR="00D6412B" w:rsidSect="00FA0E4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46ADA7" w14:textId="77777777" w:rsidR="00095D05" w:rsidRDefault="00095D05" w:rsidP="00D1458D">
      <w:pPr>
        <w:spacing w:after="0" w:line="240" w:lineRule="auto"/>
      </w:pPr>
      <w:r>
        <w:separator/>
      </w:r>
    </w:p>
  </w:endnote>
  <w:endnote w:type="continuationSeparator" w:id="0">
    <w:p w14:paraId="29F18407" w14:textId="77777777" w:rsidR="00095D05" w:rsidRDefault="00095D05" w:rsidP="00D145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81AB1" w14:textId="77777777" w:rsidR="00D1458D" w:rsidRDefault="00D1458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E7046" w14:textId="77777777" w:rsidR="00D1458D" w:rsidRDefault="00D1458D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F3BBB" w14:textId="77777777" w:rsidR="00D1458D" w:rsidRDefault="00D1458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1E12AC" w14:textId="77777777" w:rsidR="00095D05" w:rsidRDefault="00095D05" w:rsidP="00D1458D">
      <w:pPr>
        <w:spacing w:after="0" w:line="240" w:lineRule="auto"/>
      </w:pPr>
      <w:r>
        <w:separator/>
      </w:r>
    </w:p>
  </w:footnote>
  <w:footnote w:type="continuationSeparator" w:id="0">
    <w:p w14:paraId="297A3E56" w14:textId="77777777" w:rsidR="00095D05" w:rsidRDefault="00095D05" w:rsidP="00D145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75B80" w14:textId="77777777" w:rsidR="00D1458D" w:rsidRDefault="00D1458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9D8E2" w14:textId="77777777" w:rsidR="00D1458D" w:rsidRDefault="00000000">
    <w:pPr>
      <w:pStyle w:val="Cabealho"/>
    </w:pPr>
    <w:sdt>
      <w:sdtPr>
        <w:id w:val="1509181412"/>
        <w:docPartObj>
          <w:docPartGallery w:val="Watermarks"/>
          <w:docPartUnique/>
        </w:docPartObj>
      </w:sdtPr>
      <w:sdtContent>
        <w:r>
          <w:pict w14:anchorId="3197E01C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9658283" o:spid="_x0000_s1026" type="#_x0000_t136" style="position:absolute;margin-left:0;margin-top:0;width:594.6pt;height:44.5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UNINTER - Documento com propriedade intelectual"/>
              <w10:wrap anchorx="margin" anchory="margin"/>
            </v:shape>
          </w:pict>
        </w:r>
      </w:sdtContent>
    </w:sdt>
    <w:r w:rsidR="00D1458D">
      <w:rPr>
        <w:noProof/>
      </w:rPr>
      <w:drawing>
        <wp:inline distT="0" distB="0" distL="0" distR="0" wp14:anchorId="2A7D72E8" wp14:editId="29ADF4DE">
          <wp:extent cx="1266825" cy="621231"/>
          <wp:effectExtent l="0" t="0" r="0" b="762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Uninte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02280" cy="6386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FA2157E" w14:textId="77777777" w:rsidR="00D1458D" w:rsidRDefault="00D1458D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BFA26" w14:textId="77777777" w:rsidR="00D1458D" w:rsidRDefault="00D1458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1916"/>
    <w:rsid w:val="00030BA8"/>
    <w:rsid w:val="00041103"/>
    <w:rsid w:val="00086A4C"/>
    <w:rsid w:val="00095D05"/>
    <w:rsid w:val="000D5693"/>
    <w:rsid w:val="00190FB1"/>
    <w:rsid w:val="002643F7"/>
    <w:rsid w:val="00320001"/>
    <w:rsid w:val="003F3CB0"/>
    <w:rsid w:val="004F04A4"/>
    <w:rsid w:val="00503E2A"/>
    <w:rsid w:val="005811AB"/>
    <w:rsid w:val="005E3C5D"/>
    <w:rsid w:val="006028A6"/>
    <w:rsid w:val="0060402B"/>
    <w:rsid w:val="00637D35"/>
    <w:rsid w:val="0067494C"/>
    <w:rsid w:val="00714F4C"/>
    <w:rsid w:val="007D0EE4"/>
    <w:rsid w:val="00841C76"/>
    <w:rsid w:val="00846E36"/>
    <w:rsid w:val="008D4997"/>
    <w:rsid w:val="00A3490F"/>
    <w:rsid w:val="00B637B6"/>
    <w:rsid w:val="00BC1033"/>
    <w:rsid w:val="00BF2D0A"/>
    <w:rsid w:val="00BF6B4E"/>
    <w:rsid w:val="00C07FFB"/>
    <w:rsid w:val="00C2164E"/>
    <w:rsid w:val="00CA28A0"/>
    <w:rsid w:val="00CB5768"/>
    <w:rsid w:val="00CD322E"/>
    <w:rsid w:val="00D1458D"/>
    <w:rsid w:val="00D51916"/>
    <w:rsid w:val="00D6412B"/>
    <w:rsid w:val="00D735C9"/>
    <w:rsid w:val="00D9027E"/>
    <w:rsid w:val="00E44A64"/>
    <w:rsid w:val="00FA0E48"/>
    <w:rsid w:val="00FA1A80"/>
    <w:rsid w:val="00FE5D04"/>
    <w:rsid w:val="00FE5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E88251"/>
  <w15:chartTrackingRefBased/>
  <w15:docId w15:val="{C6395764-A8BD-40D8-9469-B960FCB74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D641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3">
    <w:name w:val="Tabela com grade3"/>
    <w:basedOn w:val="Tabelanormal"/>
    <w:next w:val="Tabelacomgrade"/>
    <w:uiPriority w:val="39"/>
    <w:rsid w:val="00FE5E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D1458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1458D"/>
  </w:style>
  <w:style w:type="paragraph" w:styleId="Rodap">
    <w:name w:val="footer"/>
    <w:basedOn w:val="Normal"/>
    <w:link w:val="RodapChar"/>
    <w:uiPriority w:val="99"/>
    <w:unhideWhenUsed/>
    <w:rsid w:val="00D1458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145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1</Pages>
  <Words>1213</Words>
  <Characters>6552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Dayse Mendes</dc:creator>
  <cp:keywords/>
  <dc:description/>
  <cp:lastModifiedBy>user</cp:lastModifiedBy>
  <cp:revision>14</cp:revision>
  <dcterms:created xsi:type="dcterms:W3CDTF">2023-04-17T02:16:00Z</dcterms:created>
  <dcterms:modified xsi:type="dcterms:W3CDTF">2026-08-21T21:45:00Z</dcterms:modified>
</cp:coreProperties>
</file>