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t xml:space="preserve"> "FoodMatch"</w:t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t>APT122</w:t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spellStart"/>
      <w:proofErr w:type="spellEnd"/>
      <w:proofErr w:type="spellStart"/>
      <w:proofErr w:type="spellEnd"/>
      <w:r>
        <w:t>Fecha: 10/09/2026</w:t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bookmarkStart w:id="1" w:name="_GoBack"/>
        <w:bookmarkEnd w:id="1"/>
        <w:p w:rsidR="000257A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09178" w:history="1">
            <w:r w:rsidR="000257A2" w:rsidRPr="000F5E4D">
              <w:rPr>
                <w:rStyle w:val="Hipervnculo"/>
                <w:rFonts w:eastAsia="Times New Roman"/>
                <w:noProof/>
              </w:rPr>
              <w:t>Datos del documento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_Toc33409178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3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79" w:history="1">
            <w:r w:rsidRPr="000F5E4D">
              <w:rPr>
                <w:rStyle w:val="Hipervnculo"/>
                <w:rFonts w:eastAsia="Times New Roman"/>
                <w:noProof/>
              </w:rPr>
              <w:t>Épicas para el proyecto “ nombre del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0" w:history="1">
            <w:r w:rsidRPr="000F5E4D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1" w:history="1">
            <w:r w:rsidRPr="000F5E4D">
              <w:rPr>
                <w:rStyle w:val="Hipervnculo"/>
                <w:rFonts w:eastAsia="Times New Roman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3409178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10-09-2026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Creación del documento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Sebastián Becerra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Ingeniería en Informática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FoodMatch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01-08-2026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15-12-2026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Bonapetit (local colaborador)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Docente APT122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Leinad Muga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Carlos Muñoz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Sebastián Becerra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D651C4" w:rsidRDefault="00D651C4" w:rsidP="002B3193">
      <w:pPr>
        <w:pStyle w:val="Ttulo2"/>
      </w:pPr>
    </w:p>
    <w:p w:rsidR="00282FAA" w:rsidRDefault="000257A2" w:rsidP="00282FAA">
      <w:pPr>
        <w:pStyle w:val="Ttulo1"/>
        <w:rPr>
          <w:rFonts w:eastAsia="Times New Roman"/>
        </w:rPr>
      </w:pPr>
      <w:bookmarkStart w:id="5" w:name="_Toc33409179"/>
      <w:bookmarkEnd w:id="5"/>
      <w:r>
        <w:t>Épicas para el proyecto "FoodMatch"</w:t>
      </w:r>
    </w:p>
    <w:p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:rsidTr="000257A2">
        <w:tc>
          <w:tcPr>
            <w:tcW w:w="846" w:type="dxa"/>
            <w:shd w:val="clear" w:color="auto" w:fill="C6D9F1" w:themeFill="text2" w:themeFillTint="33"/>
          </w:tcPr>
          <w:p w:rsidR="000257A2" w:rsidRPr="000257A2" w:rsidRDefault="000257A2" w:rsidP="00871706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:rsidR="000257A2" w:rsidRPr="000257A2" w:rsidRDefault="000257A2" w:rsidP="00871706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t>E1</w:t>
            </w:r>
          </w:p>
        </w:tc>
        <w:tc>
          <w:tcPr>
            <w:tcW w:w="8080" w:type="dxa"/>
          </w:tcPr>
          <w:p w:rsidR="000257A2" w:rsidRDefault="000257A2" w:rsidP="00871706">
            <w:r>
              <w:t>Gestión de Usuario: registro, inicio de sesión y definición de preferencias (tipo de comida, presupuesto y ubicación).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t>E2</w:t>
            </w:r>
          </w:p>
        </w:tc>
        <w:tc>
          <w:tcPr>
            <w:tcW w:w="8080" w:type="dxa"/>
          </w:tcPr>
          <w:p w:rsidR="000257A2" w:rsidRDefault="000257A2" w:rsidP="00871706">
            <w:r>
              <w:t>Búsqueda y Recomendación: búsqueda de restaurantes por presupuesto/ubicación/gustos, recomendaciones y comparación de alternativas.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t>E3</w:t>
            </w:r>
          </w:p>
        </w:tc>
        <w:tc>
          <w:tcPr>
            <w:tcW w:w="8080" w:type="dxa"/>
          </w:tcPr>
          <w:p w:rsidR="000257A2" w:rsidRDefault="000257A2" w:rsidP="00871706">
            <w:r>
              <w:t>Evaluación de Restaurantes: registro de evaluaciones de los usuarios tras visitar un restaurante.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871706">
            <w:r>
              <w:t>E4</w:t>
            </w:r>
          </w:p>
        </w:tc>
        <w:tc>
          <w:tcPr>
            <w:tcW w:w="8080" w:type="dxa"/>
          </w:tcPr>
          <w:p w:rsidR="000257A2" w:rsidRDefault="000257A2" w:rsidP="00871706">
            <w:r>
              <w:t>Administración de Restaurantes: gestión de la información de los locales verificados (ej. Bonapetit) dentro de la plataforma.</w:t>
            </w:r>
          </w:p>
        </w:tc>
      </w:tr>
    </w:tbl>
    <w:p w:rsidR="000257A2" w:rsidRDefault="000257A2" w:rsidP="000257A2"/>
    <w:p w:rsidR="000257A2" w:rsidRDefault="000257A2" w:rsidP="00282FAA"/>
    <w:p w:rsidR="00282FAA" w:rsidRDefault="00282FAA" w:rsidP="00282FAA"/>
    <w:p w:rsidR="000257A2" w:rsidRDefault="000257A2" w:rsidP="000257A2">
      <w:pPr>
        <w:pStyle w:val="Ttulo1"/>
        <w:rPr>
          <w:rFonts w:eastAsia="Times New Roman"/>
        </w:rPr>
      </w:pPr>
      <w:bookmarkStart w:id="6" w:name="_Toc33409180"/>
      <w:r>
        <w:rPr>
          <w:rFonts w:eastAsia="Times New Roman"/>
        </w:rPr>
        <w:t xml:space="preserve">Priorización de </w:t>
      </w:r>
      <w:r>
        <w:rPr>
          <w:rFonts w:eastAsia="Times New Roman"/>
        </w:rPr>
        <w:t>Épicas</w:t>
      </w:r>
      <w:bookmarkEnd w:id="6"/>
      <w:r>
        <w:rPr>
          <w:rFonts w:eastAsia="Times New Roman"/>
        </w:rPr>
        <w:t xml:space="preserve"> </w:t>
      </w:r>
    </w:p>
    <w:p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:rsidTr="000257A2">
        <w:tc>
          <w:tcPr>
            <w:tcW w:w="8828" w:type="dxa"/>
          </w:tcPr>
          <w:p w:rsidR="000257A2" w:rsidRDefault="000257A2" w:rsidP="00282FAA">
            <w:r>
              <w:t>Descripción de la técnica de estimación utilizada</w:t>
            </w:r>
          </w:p>
          <w:p w:rsidR="000257A2" w:rsidRDefault="000257A2" w:rsidP="00282FAA"/>
          <w:p w:rsidR="000257A2" w:rsidRDefault="000257A2" w:rsidP="00282FAA"/>
          <w:p w:rsidR="000257A2" w:rsidRDefault="000257A2" w:rsidP="00282FAA"/>
          <w:p w:rsidR="000257A2" w:rsidRDefault="000257A2" w:rsidP="00282FAA"/>
          <w:p w:rsidR="000257A2" w:rsidRDefault="000257A2" w:rsidP="00282FAA"/>
          <w:p w:rsidR="000257A2" w:rsidRDefault="000257A2" w:rsidP="00282FAA"/>
          <w:p w:rsidR="000257A2" w:rsidRDefault="000257A2" w:rsidP="00282FAA"/>
          <w:p w:rsidR="000257A2" w:rsidRDefault="000257A2" w:rsidP="00282FAA">
            <w:r>
              <w:t>Las épicas se priorizaron utilizando MoSCoW (Must have, Should have, Could have, Won't have), considerando cuáles son indispensables para el PMV (definido en la propuesta del proyecto) y cuáles corresponden a funcionalidades de evolución futura.</w:t>
            </w:r>
          </w:p>
        </w:tc>
      </w:tr>
    </w:tbl>
    <w:p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:rsidTr="000257A2">
        <w:tc>
          <w:tcPr>
            <w:tcW w:w="846" w:type="dxa"/>
            <w:shd w:val="clear" w:color="auto" w:fill="C6D9F1" w:themeFill="text2" w:themeFillTint="33"/>
          </w:tcPr>
          <w:p w:rsidR="000257A2" w:rsidRPr="000257A2" w:rsidRDefault="000257A2" w:rsidP="000257A2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Priorización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t>E1</w:t>
            </w:r>
          </w:p>
        </w:tc>
        <w:tc>
          <w:tcPr>
            <w:tcW w:w="6187" w:type="dxa"/>
          </w:tcPr>
          <w:p w:rsidR="000257A2" w:rsidRDefault="000257A2" w:rsidP="00282FAA">
            <w:r>
              <w:t>Gestión de Usuario</w:t>
            </w:r>
          </w:p>
        </w:tc>
        <w:tc>
          <w:tcPr>
            <w:tcW w:w="1795" w:type="dxa"/>
          </w:tcPr>
          <w:p w:rsidR="000257A2" w:rsidRDefault="000257A2" w:rsidP="00282FAA">
            <w:r>
              <w:t>Muy Alta (Must have)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t>E2</w:t>
            </w:r>
          </w:p>
        </w:tc>
        <w:tc>
          <w:tcPr>
            <w:tcW w:w="6187" w:type="dxa"/>
          </w:tcPr>
          <w:p w:rsidR="000257A2" w:rsidRDefault="000257A2" w:rsidP="00282FAA">
            <w:r>
              <w:t>Búsqueda y Recomendación</w:t>
            </w:r>
          </w:p>
        </w:tc>
        <w:tc>
          <w:tcPr>
            <w:tcW w:w="1795" w:type="dxa"/>
          </w:tcPr>
          <w:p w:rsidR="000257A2" w:rsidRDefault="000257A2" w:rsidP="00282FAA">
            <w:r>
              <w:t>Muy Alta (Must have)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t>E3</w:t>
            </w:r>
          </w:p>
        </w:tc>
        <w:tc>
          <w:tcPr>
            <w:tcW w:w="6187" w:type="dxa"/>
          </w:tcPr>
          <w:p w:rsidR="000257A2" w:rsidRDefault="000257A2" w:rsidP="00282FAA">
            <w:r>
              <w:t>Evaluación de Restaurantes</w:t>
            </w:r>
          </w:p>
        </w:tc>
        <w:tc>
          <w:tcPr>
            <w:tcW w:w="1795" w:type="dxa"/>
          </w:tcPr>
          <w:p w:rsidR="000257A2" w:rsidRDefault="000257A2" w:rsidP="00282FAA">
            <w:r>
              <w:t>Alta (Should have)</w:t>
            </w:r>
          </w:p>
        </w:tc>
      </w:tr>
      <w:tr w:rsidR="000257A2" w:rsidTr="000257A2">
        <w:tc>
          <w:tcPr>
            <w:tcW w:w="846" w:type="dxa"/>
          </w:tcPr>
          <w:p w:rsidR="000257A2" w:rsidRDefault="000257A2" w:rsidP="00282FAA">
            <w:r>
              <w:t>E4</w:t>
            </w:r>
          </w:p>
        </w:tc>
        <w:tc>
          <w:tcPr>
            <w:tcW w:w="6187" w:type="dxa"/>
          </w:tcPr>
          <w:p w:rsidR="000257A2" w:rsidRDefault="000257A2" w:rsidP="00282FAA">
            <w:r>
              <w:t>Administración de Restaurantes</w:t>
            </w:r>
          </w:p>
        </w:tc>
        <w:tc>
          <w:tcPr>
            <w:tcW w:w="1795" w:type="dxa"/>
          </w:tcPr>
          <w:p w:rsidR="000257A2" w:rsidRDefault="000257A2" w:rsidP="00282FAA">
            <w:r>
              <w:t>Media (Could have)</w:t>
            </w:r>
          </w:p>
        </w:tc>
      </w:tr>
    </w:tbl>
    <w:p w:rsidR="000257A2" w:rsidRDefault="000257A2" w:rsidP="00282FAA"/>
    <w:p w:rsidR="000257A2" w:rsidRDefault="000257A2" w:rsidP="00282FAA"/>
    <w:p w:rsidR="00282FAA" w:rsidRDefault="00282FAA" w:rsidP="00282FAA"/>
    <w:p w:rsidR="00282FAA" w:rsidRDefault="00282FAA" w:rsidP="00282FAA"/>
    <w:p w:rsidR="00282FAA" w:rsidRDefault="00282FAA" w:rsidP="00282FAA">
      <w:pPr>
        <w:pStyle w:val="Ttulo1"/>
        <w:rPr>
          <w:rFonts w:eastAsia="Times New Roman"/>
        </w:rPr>
      </w:pPr>
      <w:bookmarkStart w:id="7" w:name="_Toc33409181"/>
      <w:r>
        <w:rPr>
          <w:rFonts w:eastAsia="Times New Roman"/>
        </w:rPr>
        <w:lastRenderedPageBreak/>
        <w:t xml:space="preserve">Definición de </w:t>
      </w:r>
      <w:r w:rsidR="000257A2">
        <w:rPr>
          <w:rFonts w:eastAsia="Times New Roman"/>
        </w:rPr>
        <w:t>Historias de Usuario</w:t>
      </w:r>
      <w:bookmarkEnd w:id="7"/>
    </w:p>
    <w:p w:rsidR="00282FAA" w:rsidRDefault="00282FAA" w:rsidP="00282FAA"/>
    <w:p w:rsidR="000257A2" w:rsidRDefault="000257A2" w:rsidP="00282FAA">
      <w:r>
        <w:t>El detalle de las 8 historias de usuario definidas para FoodMatch, con sus criterios de aceptación, se encuentra en el archivo anexo "Plantilla_Historias_Usuario.xlsx". A modo de ejemplo, se incluyen a continuación tres de ellas:</w:t>
      </w:r>
    </w:p>
    <w:p w:rsidR="00282FAA" w:rsidRDefault="000257A2" w:rsidP="00282FAA">
      <w:r w:rsidRPr="000257A2">
        <w:drawing>
          <wp:inline distT="0" distB="0" distL="0" distR="0">
            <wp:extent cx="5612130" cy="1300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A" w:rsidRDefault="00282FAA" w:rsidP="00282FAA"/>
    <w:p w:rsidR="00282FAA" w:rsidRDefault="000257A2" w:rsidP="00282FAA">
      <w:r>
        <w:t>Historia 1</w:t>
      </w:r>
    </w:p>
    <w:p>
      <w:r>
        <w:drawing>
          <wp:inline xmlns:a="http://schemas.openxmlformats.org/drawingml/2006/main" xmlns:pic="http://schemas.openxmlformats.org/drawingml/2006/picture">
            <wp:extent cx="5760720" cy="1249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1img-1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8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t xml:space="preserve">Historia </w:t>
      </w:r>
      <w:r>
        <w:t>2</w:t>
      </w:r>
    </w:p>
    <w:p>
      <w:r>
        <w:drawing>
          <wp:inline xmlns:a="http://schemas.openxmlformats.org/drawingml/2006/main" xmlns:pic="http://schemas.openxmlformats.org/drawingml/2006/picture">
            <wp:extent cx="5760720" cy="1249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2img-1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8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0257A2">
      <w:r>
        <w:t xml:space="preserve">Historia </w:t>
      </w:r>
      <w:r>
        <w:t>3</w:t>
      </w:r>
    </w:p>
    <w:p>
      <w:r>
        <w:drawing>
          <wp:inline xmlns:a="http://schemas.openxmlformats.org/drawingml/2006/main" xmlns:pic="http://schemas.openxmlformats.org/drawingml/2006/picture">
            <wp:extent cx="5760720" cy="1249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3img-1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8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257A2" w:rsidRDefault="000257A2" w:rsidP="00282FAA"/>
    <w:p w:rsidR="000257A2" w:rsidRPr="00282FAA" w:rsidRDefault="000257A2" w:rsidP="00282FAA"/>
    <w:p w:rsidR="00282FAA" w:rsidRDefault="00282FAA" w:rsidP="00282FAA"/>
    <w:p w:rsidR="00282FAA" w:rsidRDefault="00282FAA" w:rsidP="00282FAA"/>
    <w:p w:rsidR="00282FAA" w:rsidRPr="00282FAA" w:rsidRDefault="00282FAA" w:rsidP="00282FAA"/>
    <w:sectPr w:rsidR="00282FAA" w:rsidRPr="00282FAA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019E" w:rsidRDefault="002F019E" w:rsidP="001A7D2F">
      <w:pPr>
        <w:spacing w:after="0" w:line="240" w:lineRule="auto"/>
      </w:pPr>
      <w:r>
        <w:separator/>
      </w:r>
    </w:p>
  </w:endnote>
  <w:end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019E" w:rsidRDefault="002F019E" w:rsidP="001A7D2F">
      <w:pPr>
        <w:spacing w:after="0" w:line="240" w:lineRule="auto"/>
      </w:pPr>
      <w:r>
        <w:separator/>
      </w:r>
    </w:p>
  </w:footnote>
  <w:footnote w:type="continuationSeparator" w:id="0">
    <w:p w:rsidR="002F019E" w:rsidRDefault="002F019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Usuario.docx</w:t>
    </w:r>
  </w:p>
  <w:p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2989A26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5</cp:revision>
  <dcterms:created xsi:type="dcterms:W3CDTF">2020-02-08T04:24:00Z</dcterms:created>
  <dcterms:modified xsi:type="dcterms:W3CDTF">2020-02-24T07:59:00Z</dcterms:modified>
</cp:coreProperties>
</file>