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lineRule="auto"/>
        <w:rPr/>
      </w:pPr>
      <w:r w:rsidDel="00000000" w:rsidR="00000000" w:rsidRPr="00000000">
        <w:rPr>
          <w:rtl w:val="0"/>
        </w:rPr>
        <w:t xml:space="preserve">Investigación Técnica: PHP / Laravel y APIs de Mapas y Ubicación</w:t>
      </w:r>
    </w:p>
    <w:p w:rsidR="00000000" w:rsidDel="00000000" w:rsidP="00000000" w:rsidRDefault="00000000" w:rsidRPr="00000000" w14:paraId="00000002">
      <w:pPr>
        <w:spacing w:after="300" w:lineRule="auto"/>
        <w:rPr>
          <w:sz w:val="22"/>
          <w:szCs w:val="22"/>
        </w:rPr>
      </w:pPr>
      <w:r w:rsidDel="00000000" w:rsidR="00000000" w:rsidRPr="00000000">
        <w:rPr>
          <w:i w:val="1"/>
          <w:iCs w:val="1"/>
          <w:sz w:val="22"/>
          <w:szCs w:val="22"/>
          <w:rtl w:val="0"/>
        </w:rPr>
        <w:t xml:space="preserve">Proyecto FoodMatch (APT122)</w:t>
      </w:r>
      <w:r w:rsidDel="00000000" w:rsidR="00000000" w:rsidRPr="00000000">
        <w:rPr>
          <w:rtl w:val="0"/>
        </w:rPr>
      </w:r>
    </w:p>
    <w:p w:rsidR="00000000" w:rsidDel="00000000" w:rsidP="00000000" w:rsidRDefault="00000000" w:rsidRPr="00000000" w14:paraId="00000003">
      <w:pPr>
        <w:pStyle w:val="Heading1"/>
        <w:spacing w:after="150" w:before="300" w:lineRule="auto"/>
        <w:rPr/>
      </w:pPr>
      <w:r w:rsidDel="00000000" w:rsidR="00000000" w:rsidRPr="00000000">
        <w:rPr>
          <w:rtl w:val="0"/>
        </w:rPr>
        <w:t xml:space="preserve">1. Objetivo</w:t>
      </w:r>
    </w:p>
    <w:p w:rsidR="00000000" w:rsidDel="00000000" w:rsidP="00000000" w:rsidRDefault="00000000" w:rsidRPr="00000000" w14:paraId="00000004">
      <w:pPr>
        <w:spacing w:after="160" w:lineRule="auto"/>
        <w:rPr>
          <w:sz w:val="22"/>
          <w:szCs w:val="22"/>
        </w:rPr>
      </w:pPr>
      <w:r w:rsidDel="00000000" w:rsidR="00000000" w:rsidRPr="00000000">
        <w:rPr>
          <w:sz w:val="22"/>
          <w:szCs w:val="22"/>
          <w:rtl w:val="0"/>
        </w:rPr>
        <w:t xml:space="preserve">Este documento reúne la investigación técnica sobre PHP/Laravel como posible tecnología de backend para FoodMatch, y sobre las APIs de mapas y ubicación disponibles para implementar la búsqueda por cercanía, evaluando su costo, límites de uso gratuito y viabilidad para un proyecto estudiantil sin presupuesto.</w:t>
      </w:r>
    </w:p>
    <w:p w:rsidR="00000000" w:rsidDel="00000000" w:rsidP="00000000" w:rsidRDefault="00000000" w:rsidRPr="00000000" w14:paraId="00000005">
      <w:pPr>
        <w:pStyle w:val="Heading1"/>
        <w:spacing w:after="150" w:before="300" w:lineRule="auto"/>
        <w:rPr/>
      </w:pPr>
      <w:r w:rsidDel="00000000" w:rsidR="00000000" w:rsidRPr="00000000">
        <w:rPr>
          <w:rtl w:val="0"/>
        </w:rPr>
        <w:t xml:space="preserve">2. PHP y Laravel</w:t>
      </w:r>
    </w:p>
    <w:p w:rsidR="00000000" w:rsidDel="00000000" w:rsidP="00000000" w:rsidRDefault="00000000" w:rsidRPr="00000000" w14:paraId="00000006">
      <w:pPr>
        <w:pStyle w:val="Heading2"/>
        <w:spacing w:after="120" w:before="240" w:lineRule="auto"/>
        <w:rPr/>
      </w:pPr>
      <w:r w:rsidDel="00000000" w:rsidR="00000000" w:rsidRPr="00000000">
        <w:rPr>
          <w:rtl w:val="0"/>
        </w:rPr>
        <w:t xml:space="preserve">2.1 ¿Qué es Laravel?</w:t>
      </w:r>
    </w:p>
    <w:p w:rsidR="00000000" w:rsidDel="00000000" w:rsidP="00000000" w:rsidRDefault="00000000" w:rsidRPr="00000000" w14:paraId="00000007">
      <w:pPr>
        <w:spacing w:after="160" w:lineRule="auto"/>
        <w:rPr>
          <w:sz w:val="22"/>
          <w:szCs w:val="22"/>
        </w:rPr>
      </w:pPr>
      <w:r w:rsidDel="00000000" w:rsidR="00000000" w:rsidRPr="00000000">
        <w:rPr>
          <w:sz w:val="22"/>
          <w:szCs w:val="22"/>
          <w:rtl w:val="0"/>
        </w:rPr>
        <w:t xml:space="preserve">Laravel es un framework de código abierto para PHP, basado en el patrón de arquitectura Modelo-Vista-Controlador (MVC) y construido sobre componentes de Symfony. Facilita tareas comunes del desarrollo web como el enrutamiento, la autenticación, el manejo de bases de datos (a través de su ORM Eloquent), las migraciones, las plantillas de vistas (Blade) y la creación de APIs REST.</w:t>
      </w:r>
    </w:p>
    <w:p w:rsidR="00000000" w:rsidDel="00000000" w:rsidP="00000000" w:rsidRDefault="00000000" w:rsidRPr="00000000" w14:paraId="00000008">
      <w:pPr>
        <w:pStyle w:val="Heading2"/>
        <w:spacing w:after="120" w:before="240" w:lineRule="auto"/>
        <w:rPr/>
      </w:pPr>
      <w:r w:rsidDel="00000000" w:rsidR="00000000" w:rsidRPr="00000000">
        <w:rPr>
          <w:rtl w:val="0"/>
        </w:rPr>
        <w:t xml:space="preserve">2.2 Estado actual del framework</w:t>
      </w:r>
    </w:p>
    <w:p w:rsidR="00000000" w:rsidDel="00000000" w:rsidP="00000000" w:rsidRDefault="00000000" w:rsidRPr="00000000" w14:paraId="00000009">
      <w:pPr>
        <w:spacing w:after="160" w:lineRule="auto"/>
        <w:rPr>
          <w:sz w:val="22"/>
          <w:szCs w:val="22"/>
        </w:rPr>
      </w:pPr>
      <w:r w:rsidDel="00000000" w:rsidR="00000000" w:rsidRPr="00000000">
        <w:rPr>
          <w:sz w:val="22"/>
          <w:szCs w:val="22"/>
          <w:rtl w:val="0"/>
        </w:rPr>
        <w:t xml:space="preserve">A la fecha de esta investigación (septiembre de 2026), la versión estable es Laravel 13.x, liberada en marzo de 2026 sin cambios disruptivos respecto a la versión 12. Laravel 13 requiere como mínimo PHP 8.3, y recibe corrección de errores hasta el tercer trimestre de 2027 y actualizaciones de seguridad hasta el primer trimestre de 2028. Laravel 12 sigue vigente y recibiendo soporte hasta agosto de 2026 (errores) y febrero de 2027 (seguridad), por lo que también es una opción válida si el equipo prioriza estabilidad sobre novedades.</w:t>
      </w:r>
    </w:p>
    <w:p w:rsidR="00000000" w:rsidDel="00000000" w:rsidP="00000000" w:rsidRDefault="00000000" w:rsidRPr="00000000" w14:paraId="0000000A">
      <w:pPr>
        <w:pStyle w:val="Heading2"/>
        <w:spacing w:after="120" w:before="240" w:lineRule="auto"/>
        <w:rPr/>
      </w:pPr>
      <w:r w:rsidDel="00000000" w:rsidR="00000000" w:rsidRPr="00000000">
        <w:rPr>
          <w:rtl w:val="0"/>
        </w:rPr>
        <w:t xml:space="preserve">2.3 Ventajas para un proyecto como FoodMatch</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Eloquent ORM: permite trabajar con la base de datos (usuarios, restaurantes, evaluaciones, puntos) usando clases PHP en vez de SQL manual, acelerando el desarrollo.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Sistema de rutas y controladores claro, útil para separar la lógica de búsqueda, recomendación y administración de restaurantes.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Artisan (línea de comandos) para generar migraciones, modelos y controladores rápidamente, considerando los plazos acotados del proyecto.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Comunidad y documentación extensas, incluyendo abundante material en español.</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 integra bien con APIs externas de mapas mediante el cliente HTTP incorporado (Laravel HTTP Client).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Sanctum/Passport disponibles para la autenticación de usuarios, pensando en una futura versión mobile.</w:t>
      </w:r>
    </w:p>
    <w:p w:rsidR="00000000" w:rsidDel="00000000" w:rsidP="00000000" w:rsidRDefault="00000000" w:rsidRPr="00000000" w14:paraId="00000011">
      <w:pPr>
        <w:pStyle w:val="Heading1"/>
        <w:spacing w:after="150" w:before="300" w:lineRule="auto"/>
        <w:rPr/>
      </w:pPr>
      <w:r w:rsidDel="00000000" w:rsidR="00000000" w:rsidRPr="00000000">
        <w:rPr>
          <w:rtl w:val="0"/>
        </w:rPr>
        <w:t xml:space="preserve">3. APIs de Mapas y Ubicación</w:t>
      </w:r>
    </w:p>
    <w:p w:rsidR="00000000" w:rsidDel="00000000" w:rsidP="00000000" w:rsidRDefault="00000000" w:rsidRPr="00000000" w14:paraId="00000012">
      <w:pPr>
        <w:spacing w:after="160" w:lineRule="auto"/>
        <w:rPr>
          <w:sz w:val="22"/>
          <w:szCs w:val="22"/>
        </w:rPr>
      </w:pPr>
      <w:r w:rsidDel="00000000" w:rsidR="00000000" w:rsidRPr="00000000">
        <w:rPr>
          <w:sz w:val="22"/>
          <w:szCs w:val="22"/>
          <w:rtl w:val="0"/>
        </w:rPr>
        <w:t xml:space="preserve">Dado que FoodMatch necesita filtrar y recomendar restaurantes según la ubicación del usuario, se investigaron las principales alternativas de geolocalización y mapas, considerando que el proyecto no cuenta con presupuesto.</w:t>
      </w:r>
    </w:p>
    <w:p w:rsidR="00000000" w:rsidDel="00000000" w:rsidP="00000000" w:rsidRDefault="00000000" w:rsidRPr="00000000" w14:paraId="00000013">
      <w:pPr>
        <w:pStyle w:val="Heading2"/>
        <w:spacing w:after="120" w:before="240" w:lineRule="auto"/>
        <w:rPr/>
      </w:pPr>
      <w:r w:rsidDel="00000000" w:rsidR="00000000" w:rsidRPr="00000000">
        <w:rPr>
          <w:rtl w:val="0"/>
        </w:rPr>
        <w:t xml:space="preserve">3.1 Google Maps Platform</w:t>
      </w:r>
    </w:p>
    <w:p w:rsidR="00000000" w:rsidDel="00000000" w:rsidP="00000000" w:rsidRDefault="00000000" w:rsidRPr="00000000" w14:paraId="00000014">
      <w:pPr>
        <w:spacing w:after="160" w:lineRule="auto"/>
        <w:rPr>
          <w:sz w:val="22"/>
          <w:szCs w:val="22"/>
        </w:rPr>
      </w:pPr>
      <w:r w:rsidDel="00000000" w:rsidR="00000000" w:rsidRPr="00000000">
        <w:rPr>
          <w:sz w:val="22"/>
          <w:szCs w:val="22"/>
          <w:rtl w:val="0"/>
        </w:rPr>
        <w:t xml:space="preserve">Es la opción más conocida, pero desde marzo de 2025 Google eliminó el crédito mensual gratuito de USD 200 que antes cubría el uso liviano. Actualmente cada API (SKU) tiene su propio nivel gratuito mensual, y requiere obligatoriamente una cuenta de facturación activa con tarjeta de crédito para generar la API Key, incluso si el uso se mantiene dentro del tramo gratuito.</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Maps JavaScript API / Geocoding / Autocomplete (categoría "Essentials"): 10.000 llamadas gratis por SKU al mes; luego aproximadamente USD 5 a 7 por cada 1.000 llamadas adicionales.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Places API (Nearby Search, Place Details): categorías "Pro" y "Enterprise", con solo 5.000 y 1.000 llamadas gratis al mes respectivamente; el costo posterior puede llegar a USD 17–32 por 1.000 llamadas según los campos solicitados.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Requiere tarjeta de crédito desde el inicio, lo que es una barrera para un proyecto estudiantil sin financiamiento.</w:t>
      </w:r>
    </w:p>
    <w:p w:rsidR="00000000" w:rsidDel="00000000" w:rsidP="00000000" w:rsidRDefault="00000000" w:rsidRPr="00000000" w14:paraId="00000018">
      <w:pPr>
        <w:pStyle w:val="Heading2"/>
        <w:spacing w:after="120" w:before="240" w:lineRule="auto"/>
        <w:rPr/>
      </w:pPr>
      <w:r w:rsidDel="00000000" w:rsidR="00000000" w:rsidRPr="00000000">
        <w:rPr>
          <w:rtl w:val="0"/>
        </w:rPr>
        <w:t xml:space="preserve">3.2 Mapbox</w:t>
      </w:r>
    </w:p>
    <w:p w:rsidR="00000000" w:rsidDel="00000000" w:rsidP="00000000" w:rsidRDefault="00000000" w:rsidRPr="00000000" w14:paraId="00000019">
      <w:pPr>
        <w:spacing w:after="160" w:lineRule="auto"/>
        <w:rPr>
          <w:sz w:val="22"/>
          <w:szCs w:val="22"/>
        </w:rPr>
      </w:pPr>
      <w:r w:rsidDel="00000000" w:rsidR="00000000" w:rsidRPr="00000000">
        <w:rPr>
          <w:sz w:val="22"/>
          <w:szCs w:val="22"/>
          <w:rtl w:val="0"/>
        </w:rPr>
        <w:t xml:space="preserve">Alternativa a Google Maps orientada a desarrolladores, con un nivel gratuito considerablemente más generoso.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50.000 cargas de mapa gratis al mes (Mapbox GL JS).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100.000 solicitudes de geocodificación temporal gratis al mes.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100.000 solicitudes de direcciones/rutas gratis al mes.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Sobre el límite gratuito: aproximadamente USD 5 por cada 1.000 cargas de mapa adicionales, y USD 0,75 por cada 1.000 geocodificaciones.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También requiere tarjeta de crédito registrada desde el inicio, aunque el uso se mantenga en el nivel gratuito.</w:t>
      </w:r>
    </w:p>
    <w:p w:rsidR="00000000" w:rsidDel="00000000" w:rsidP="00000000" w:rsidRDefault="00000000" w:rsidRPr="00000000" w14:paraId="0000001F">
      <w:pPr>
        <w:pStyle w:val="Heading2"/>
        <w:spacing w:after="120" w:before="240" w:lineRule="auto"/>
        <w:rPr/>
      </w:pPr>
      <w:r w:rsidDel="00000000" w:rsidR="00000000" w:rsidRPr="00000000">
        <w:rPr>
          <w:rtl w:val="0"/>
        </w:rPr>
        <w:t xml:space="preserve">3.3 OpenStreetMap + Nominatim + Leaflet</w:t>
      </w:r>
    </w:p>
    <w:p w:rsidR="00000000" w:rsidDel="00000000" w:rsidP="00000000" w:rsidRDefault="00000000" w:rsidRPr="00000000" w14:paraId="00000020">
      <w:pPr>
        <w:spacing w:after="160" w:lineRule="auto"/>
        <w:rPr>
          <w:sz w:val="22"/>
          <w:szCs w:val="22"/>
        </w:rPr>
      </w:pPr>
      <w:r w:rsidDel="00000000" w:rsidR="00000000" w:rsidRPr="00000000">
        <w:rPr>
          <w:sz w:val="22"/>
          <w:szCs w:val="22"/>
          <w:rtl w:val="0"/>
        </w:rPr>
        <w:t xml:space="preserve">Conjunto de herramientas de código abierto que no requiere pago, tarjeta de crédito ni API Key para uso básico.</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OpenStreetMap: mapa colaborativo y gratuito, con datos abiertos bajo licencia ODbL.</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Nominatim: servicio de geocodificación (convertir direcciones en coordenadas y viceversa) gratuito y sin necesidad de API Key; su instancia pública tiene una política de uso justo de 1 solicitud por segundo, adecuada para un proyecto en fase de desarrollo y pruebas.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Leaflet.js: librería JavaScript liviana y gratuita (licencia BSD) para mostrar mapas interactivos en el navegador o la app.</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Limitación: la política de uso justo de Nominatim no está pensada para tráfico alto en producción; si FoodMatch creciera, se recomendaría instalar una instancia propia de Nominatim o migrar a un proveedor con SLA (como Mapbox).</w:t>
      </w:r>
    </w:p>
    <w:p w:rsidR="00000000" w:rsidDel="00000000" w:rsidP="00000000" w:rsidRDefault="00000000" w:rsidRPr="00000000" w14:paraId="00000025">
      <w:pPr>
        <w:pStyle w:val="Heading2"/>
        <w:spacing w:after="120" w:before="240" w:lineRule="auto"/>
        <w:rPr/>
      </w:pPr>
      <w:r w:rsidDel="00000000" w:rsidR="00000000" w:rsidRPr="00000000">
        <w:rPr>
          <w:rtl w:val="0"/>
        </w:rPr>
        <w:t xml:space="preserve">3.4 Cuadro comparativo</w:t>
      </w:r>
    </w:p>
    <w:tbl>
      <w:tblPr>
        <w:tblStyle w:val="Table1"/>
        <w:tblW w:w="9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310"/>
        <w:gridCol w:w="2310"/>
        <w:gridCol w:w="2295"/>
        <w:tblGridChange w:id="0">
          <w:tblGrid>
            <w:gridCol w:w="2310"/>
            <w:gridCol w:w="2310"/>
            <w:gridCol w:w="2310"/>
            <w:gridCol w:w="2295"/>
          </w:tblGrid>
        </w:tblGridChange>
      </w:tblGrid>
      <w:tr>
        <w:trPr>
          <w:cantSplit w:val="0"/>
          <w:tblHeader w:val="0"/>
        </w:trPr>
        <w:tc>
          <w:tcPr>
            <w:shd w:fill="2f5496" w:val="clear"/>
          </w:tcPr>
          <w:p w:rsidR="00000000" w:rsidDel="00000000" w:rsidP="00000000" w:rsidRDefault="00000000" w:rsidRPr="00000000" w14:paraId="00000026">
            <w:pPr>
              <w:rPr>
                <w:sz w:val="22"/>
                <w:szCs w:val="22"/>
              </w:rPr>
            </w:pPr>
            <w:r w:rsidDel="00000000" w:rsidR="00000000" w:rsidRPr="00000000">
              <w:rPr>
                <w:b w:val="1"/>
                <w:bCs w:val="1"/>
                <w:color w:val="ffffff"/>
                <w:sz w:val="22"/>
                <w:szCs w:val="22"/>
                <w:rtl w:val="0"/>
              </w:rPr>
              <w:t xml:space="preserve">Opción</w:t>
            </w:r>
            <w:r w:rsidDel="00000000" w:rsidR="00000000" w:rsidRPr="00000000">
              <w:rPr>
                <w:rtl w:val="0"/>
              </w:rPr>
            </w:r>
          </w:p>
        </w:tc>
        <w:tc>
          <w:tcPr>
            <w:shd w:fill="2f5496" w:val="clear"/>
          </w:tcPr>
          <w:p w:rsidR="00000000" w:rsidDel="00000000" w:rsidP="00000000" w:rsidRDefault="00000000" w:rsidRPr="00000000" w14:paraId="00000027">
            <w:pPr>
              <w:rPr>
                <w:sz w:val="22"/>
                <w:szCs w:val="22"/>
              </w:rPr>
            </w:pPr>
            <w:r w:rsidDel="00000000" w:rsidR="00000000" w:rsidRPr="00000000">
              <w:rPr>
                <w:b w:val="1"/>
                <w:bCs w:val="1"/>
                <w:color w:val="ffffff"/>
                <w:sz w:val="22"/>
                <w:szCs w:val="22"/>
                <w:rtl w:val="0"/>
              </w:rPr>
              <w:t xml:space="preserve">Costo / Nivel gratuito</w:t>
            </w:r>
            <w:r w:rsidDel="00000000" w:rsidR="00000000" w:rsidRPr="00000000">
              <w:rPr>
                <w:rtl w:val="0"/>
              </w:rPr>
            </w:r>
          </w:p>
        </w:tc>
        <w:tc>
          <w:tcPr>
            <w:shd w:fill="2f5496" w:val="clear"/>
          </w:tcPr>
          <w:p w:rsidR="00000000" w:rsidDel="00000000" w:rsidP="00000000" w:rsidRDefault="00000000" w:rsidRPr="00000000" w14:paraId="00000028">
            <w:pPr>
              <w:rPr>
                <w:sz w:val="22"/>
                <w:szCs w:val="22"/>
              </w:rPr>
            </w:pPr>
            <w:r w:rsidDel="00000000" w:rsidR="00000000" w:rsidRPr="00000000">
              <w:rPr>
                <w:b w:val="1"/>
                <w:bCs w:val="1"/>
                <w:color w:val="ffffff"/>
                <w:sz w:val="22"/>
                <w:szCs w:val="22"/>
                <w:rtl w:val="0"/>
              </w:rPr>
              <w:t xml:space="preserve">¿Requiere tarjeta?</w:t>
            </w:r>
            <w:r w:rsidDel="00000000" w:rsidR="00000000" w:rsidRPr="00000000">
              <w:rPr>
                <w:rtl w:val="0"/>
              </w:rPr>
            </w:r>
          </w:p>
        </w:tc>
        <w:tc>
          <w:tcPr>
            <w:shd w:fill="2f5496" w:val="clear"/>
          </w:tcPr>
          <w:p w:rsidR="00000000" w:rsidDel="00000000" w:rsidP="00000000" w:rsidRDefault="00000000" w:rsidRPr="00000000" w14:paraId="00000029">
            <w:pPr>
              <w:rPr>
                <w:sz w:val="22"/>
                <w:szCs w:val="22"/>
              </w:rPr>
            </w:pPr>
            <w:r w:rsidDel="00000000" w:rsidR="00000000" w:rsidRPr="00000000">
              <w:rPr>
                <w:b w:val="1"/>
                <w:bCs w:val="1"/>
                <w:color w:val="ffffff"/>
                <w:sz w:val="22"/>
                <w:szCs w:val="22"/>
                <w:rtl w:val="0"/>
              </w:rPr>
              <w:t xml:space="preserve">Recomendación para FoodMatch</w:t>
            </w:r>
            <w:r w:rsidDel="00000000" w:rsidR="00000000" w:rsidRPr="00000000">
              <w:rPr>
                <w:rtl w:val="0"/>
              </w:rPr>
            </w:r>
          </w:p>
        </w:tc>
      </w:tr>
      <w:tr>
        <w:trPr>
          <w:cantSplit w:val="0"/>
          <w:tblHeader w:val="0"/>
        </w:trPr>
        <w:tc>
          <w:tcPr/>
          <w:p w:rsidR="00000000" w:rsidDel="00000000" w:rsidP="00000000" w:rsidRDefault="00000000" w:rsidRPr="00000000" w14:paraId="0000002A">
            <w:pPr>
              <w:rPr>
                <w:sz w:val="22"/>
                <w:szCs w:val="22"/>
              </w:rPr>
            </w:pPr>
            <w:r w:rsidDel="00000000" w:rsidR="00000000" w:rsidRPr="00000000">
              <w:rPr>
                <w:sz w:val="22"/>
                <w:szCs w:val="22"/>
                <w:rtl w:val="0"/>
              </w:rPr>
              <w:t xml:space="preserve">Google Maps Platform</w:t>
            </w:r>
          </w:p>
        </w:tc>
        <w:tc>
          <w:tcPr/>
          <w:p w:rsidR="00000000" w:rsidDel="00000000" w:rsidP="00000000" w:rsidRDefault="00000000" w:rsidRPr="00000000" w14:paraId="0000002B">
            <w:pPr>
              <w:rPr>
                <w:sz w:val="22"/>
                <w:szCs w:val="22"/>
              </w:rPr>
            </w:pPr>
            <w:r w:rsidDel="00000000" w:rsidR="00000000" w:rsidRPr="00000000">
              <w:rPr>
                <w:sz w:val="22"/>
                <w:szCs w:val="22"/>
                <w:rtl w:val="0"/>
              </w:rPr>
              <w:t xml:space="preserve">10.000 llamadas/mes por SKU (Essentials); Places API con solo 1.000–5.000/mes (Pro/Enterprise)</w:t>
            </w:r>
          </w:p>
        </w:tc>
        <w:tc>
          <w:tcPr/>
          <w:p w:rsidR="00000000" w:rsidDel="00000000" w:rsidP="00000000" w:rsidRDefault="00000000" w:rsidRPr="00000000" w14:paraId="0000002C">
            <w:pPr>
              <w:rPr>
                <w:sz w:val="22"/>
                <w:szCs w:val="22"/>
              </w:rPr>
            </w:pPr>
            <w:r w:rsidDel="00000000" w:rsidR="00000000" w:rsidRPr="00000000">
              <w:rPr>
                <w:sz w:val="22"/>
                <w:szCs w:val="22"/>
                <w:rtl w:val="0"/>
              </w:rPr>
              <w:t xml:space="preserve">Sí, desde el inicio</w:t>
            </w:r>
          </w:p>
        </w:tc>
        <w:tc>
          <w:tcPr/>
          <w:p w:rsidR="00000000" w:rsidDel="00000000" w:rsidP="00000000" w:rsidRDefault="00000000" w:rsidRPr="00000000" w14:paraId="0000002D">
            <w:pPr>
              <w:rPr>
                <w:sz w:val="22"/>
                <w:szCs w:val="22"/>
              </w:rPr>
            </w:pPr>
            <w:r w:rsidDel="00000000" w:rsidR="00000000" w:rsidRPr="00000000">
              <w:rPr>
                <w:sz w:val="22"/>
                <w:szCs w:val="22"/>
                <w:rtl w:val="0"/>
              </w:rPr>
              <w:t xml:space="preserve">No recomendado para el PMV, por costo y barrera de tarjeta de crédito</w:t>
            </w:r>
          </w:p>
        </w:tc>
      </w:tr>
      <w:tr>
        <w:trPr>
          <w:cantSplit w:val="0"/>
          <w:tblHeader w:val="0"/>
        </w:trPr>
        <w:tc>
          <w:tcPr/>
          <w:p w:rsidR="00000000" w:rsidDel="00000000" w:rsidP="00000000" w:rsidRDefault="00000000" w:rsidRPr="00000000" w14:paraId="0000002E">
            <w:pPr>
              <w:rPr>
                <w:sz w:val="22"/>
                <w:szCs w:val="22"/>
              </w:rPr>
            </w:pPr>
            <w:r w:rsidDel="00000000" w:rsidR="00000000" w:rsidRPr="00000000">
              <w:rPr>
                <w:sz w:val="22"/>
                <w:szCs w:val="22"/>
                <w:rtl w:val="0"/>
              </w:rPr>
              <w:t xml:space="preserve">Mapbox</w:t>
            </w:r>
          </w:p>
        </w:tc>
        <w:tc>
          <w:tcPr/>
          <w:p w:rsidR="00000000" w:rsidDel="00000000" w:rsidP="00000000" w:rsidRDefault="00000000" w:rsidRPr="00000000" w14:paraId="0000002F">
            <w:pPr>
              <w:rPr>
                <w:sz w:val="22"/>
                <w:szCs w:val="22"/>
              </w:rPr>
            </w:pPr>
            <w:r w:rsidDel="00000000" w:rsidR="00000000" w:rsidRPr="00000000">
              <w:rPr>
                <w:sz w:val="22"/>
                <w:szCs w:val="22"/>
                <w:rtl w:val="0"/>
              </w:rPr>
              <w:t xml:space="preserve">50.000 cargas de mapa y 100.000 geocodificaciones al mes gratis</w:t>
            </w:r>
          </w:p>
        </w:tc>
        <w:tc>
          <w:tcPr/>
          <w:p w:rsidR="00000000" w:rsidDel="00000000" w:rsidP="00000000" w:rsidRDefault="00000000" w:rsidRPr="00000000" w14:paraId="00000030">
            <w:pPr>
              <w:rPr>
                <w:sz w:val="22"/>
                <w:szCs w:val="22"/>
              </w:rPr>
            </w:pPr>
            <w:r w:rsidDel="00000000" w:rsidR="00000000" w:rsidRPr="00000000">
              <w:rPr>
                <w:sz w:val="22"/>
                <w:szCs w:val="22"/>
                <w:rtl w:val="0"/>
              </w:rPr>
              <w:t xml:space="preserve">Sí, desde el inicio</w:t>
            </w:r>
          </w:p>
        </w:tc>
        <w:tc>
          <w:tcPr/>
          <w:p w:rsidR="00000000" w:rsidDel="00000000" w:rsidP="00000000" w:rsidRDefault="00000000" w:rsidRPr="00000000" w14:paraId="00000031">
            <w:pPr>
              <w:rPr>
                <w:sz w:val="22"/>
                <w:szCs w:val="22"/>
              </w:rPr>
            </w:pPr>
            <w:r w:rsidDel="00000000" w:rsidR="00000000" w:rsidRPr="00000000">
              <w:rPr>
                <w:sz w:val="22"/>
                <w:szCs w:val="22"/>
                <w:rtl w:val="0"/>
              </w:rPr>
              <w:t xml:space="preserve">Buena alternativa a futuro si el proyecto escala</w:t>
            </w:r>
          </w:p>
        </w:tc>
      </w:tr>
      <w:tr>
        <w:trPr>
          <w:cantSplit w:val="0"/>
          <w:tblHeader w:val="0"/>
        </w:trPr>
        <w:tc>
          <w:tcPr/>
          <w:p w:rsidR="00000000" w:rsidDel="00000000" w:rsidP="00000000" w:rsidRDefault="00000000" w:rsidRPr="00000000" w14:paraId="00000032">
            <w:pPr>
              <w:rPr>
                <w:sz w:val="22"/>
                <w:szCs w:val="22"/>
              </w:rPr>
            </w:pPr>
            <w:r w:rsidDel="00000000" w:rsidR="00000000" w:rsidRPr="00000000">
              <w:rPr>
                <w:sz w:val="22"/>
                <w:szCs w:val="22"/>
                <w:rtl w:val="0"/>
              </w:rPr>
              <w:t xml:space="preserve">OpenStreetMap + Nominatim + Leaflet</w:t>
            </w:r>
          </w:p>
        </w:tc>
        <w:tc>
          <w:tcPr/>
          <w:p w:rsidR="00000000" w:rsidDel="00000000" w:rsidP="00000000" w:rsidRDefault="00000000" w:rsidRPr="00000000" w14:paraId="00000033">
            <w:pPr>
              <w:rPr>
                <w:sz w:val="22"/>
                <w:szCs w:val="22"/>
              </w:rPr>
            </w:pPr>
            <w:r w:rsidDel="00000000" w:rsidR="00000000" w:rsidRPr="00000000">
              <w:rPr>
                <w:sz w:val="22"/>
                <w:szCs w:val="22"/>
                <w:rtl w:val="0"/>
              </w:rPr>
              <w:t xml:space="preserve">100% gratuito; solo política de uso justo (1 solicitud/segundo en el servidor público)</w:t>
            </w:r>
          </w:p>
        </w:tc>
        <w:tc>
          <w:tcPr/>
          <w:p w:rsidR="00000000" w:rsidDel="00000000" w:rsidP="00000000" w:rsidRDefault="00000000" w:rsidRPr="00000000" w14:paraId="00000034">
            <w:pPr>
              <w:rPr>
                <w:sz w:val="22"/>
                <w:szCs w:val="22"/>
              </w:rPr>
            </w:pPr>
            <w:r w:rsidDel="00000000" w:rsidR="00000000" w:rsidRPr="00000000">
              <w:rPr>
                <w:sz w:val="22"/>
                <w:szCs w:val="22"/>
                <w:rtl w:val="0"/>
              </w:rPr>
              <w:t xml:space="preserve">No</w:t>
            </w:r>
          </w:p>
        </w:tc>
        <w:tc>
          <w:tcPr/>
          <w:p w:rsidR="00000000" w:rsidDel="00000000" w:rsidP="00000000" w:rsidRDefault="00000000" w:rsidRPr="00000000" w14:paraId="00000035">
            <w:pPr>
              <w:rPr>
                <w:sz w:val="22"/>
                <w:szCs w:val="22"/>
              </w:rPr>
            </w:pPr>
            <w:r w:rsidDel="00000000" w:rsidR="00000000" w:rsidRPr="00000000">
              <w:rPr>
                <w:sz w:val="22"/>
                <w:szCs w:val="22"/>
                <w:rtl w:val="0"/>
              </w:rPr>
              <w:t xml:space="preserve">Recomendado para el PMV de FoodMatch</w:t>
            </w:r>
          </w:p>
        </w:tc>
      </w:tr>
    </w:tbl>
    <w:p w:rsidR="00000000" w:rsidDel="00000000" w:rsidP="00000000" w:rsidRDefault="00000000" w:rsidRPr="00000000" w14:paraId="00000036">
      <w:pPr>
        <w:spacing w:before="200" w:lineRule="auto"/>
        <w:rPr/>
      </w:pPr>
      <w:r w:rsidDel="00000000" w:rsidR="00000000" w:rsidRPr="00000000">
        <w:rPr>
          <w:rtl w:val="0"/>
        </w:rPr>
      </w:r>
    </w:p>
    <w:p w:rsidR="00000000" w:rsidDel="00000000" w:rsidP="00000000" w:rsidRDefault="00000000" w:rsidRPr="00000000" w14:paraId="00000037">
      <w:pPr>
        <w:pStyle w:val="Heading1"/>
        <w:spacing w:after="150" w:before="300" w:lineRule="auto"/>
        <w:rPr/>
      </w:pPr>
      <w:r w:rsidDel="00000000" w:rsidR="00000000" w:rsidRPr="00000000">
        <w:rPr>
          <w:rtl w:val="0"/>
        </w:rPr>
        <w:t xml:space="preserve">4. Recomendación para FoodMatch</w:t>
      </w:r>
    </w:p>
    <w:p w:rsidR="00000000" w:rsidDel="00000000" w:rsidP="00000000" w:rsidRDefault="00000000" w:rsidRPr="00000000" w14:paraId="00000038">
      <w:pPr>
        <w:spacing w:after="160" w:lineRule="auto"/>
        <w:rPr>
          <w:sz w:val="22"/>
          <w:szCs w:val="22"/>
        </w:rPr>
      </w:pPr>
      <w:r w:rsidDel="00000000" w:rsidR="00000000" w:rsidRPr="00000000">
        <w:rPr>
          <w:sz w:val="22"/>
          <w:szCs w:val="22"/>
          <w:rtl w:val="0"/>
        </w:rPr>
        <w:t xml:space="preserve">Considerando que FoodMatch es un proyecto estudiantil sin presupuesto asignado, se recomienda iniciar el desarrollo del PMV con la combinación OpenStreetMap + Nominatim + Leaflet, ya que no exige tarjeta de crédito, no tiene costo y cubre las necesidades básicas de mostrar un mapa y ubicar restaurantes cercanos al usuario. Si en una etapa posterior FoodMatch requiere mayor volumen de solicitudes, datos más detallados de comercios (horarios, fotos, reseñas) o una mejor experiencia visual, se podría evaluar migrar a Mapbox, que ofrece un nivel gratuito considerablemente más amplio que Google Maps Platform.</w:t>
      </w:r>
    </w:p>
    <w:p w:rsidR="00000000" w:rsidDel="00000000" w:rsidP="00000000" w:rsidRDefault="00000000" w:rsidRPr="00000000" w14:paraId="00000039">
      <w:pPr>
        <w:pStyle w:val="Heading1"/>
        <w:spacing w:after="150" w:before="300" w:lineRule="auto"/>
        <w:rPr/>
      </w:pPr>
      <w:r w:rsidDel="00000000" w:rsidR="00000000" w:rsidRPr="00000000">
        <w:rPr>
          <w:rtl w:val="0"/>
        </w:rPr>
        <w:t xml:space="preserve">5. Conclusión</w:t>
      </w:r>
    </w:p>
    <w:p w:rsidR="00000000" w:rsidDel="00000000" w:rsidP="00000000" w:rsidRDefault="00000000" w:rsidRPr="00000000" w14:paraId="0000003A">
      <w:pPr>
        <w:spacing w:after="160" w:lineRule="auto"/>
        <w:rPr>
          <w:sz w:val="22"/>
          <w:szCs w:val="22"/>
        </w:rPr>
      </w:pPr>
      <w:r w:rsidDel="00000000" w:rsidR="00000000" w:rsidRPr="00000000">
        <w:rPr>
          <w:sz w:val="22"/>
          <w:szCs w:val="22"/>
          <w:rtl w:val="0"/>
        </w:rPr>
        <w:t xml:space="preserve">Laravel (PHP) es una opción sólida y accesible para el backend de FoodMatch, con buena documentación, curva de aprendizaje razonable y herramientas que facilitan integrar servicios externos como las APIs de mapas. En cuanto a la funcionalidad de ubicación, la opción gratuita basada en OpenStreetMap resulta la más adecuada para el contexto actual del proyecto, dejando a Google Maps y Mapbox como alternativas a evaluar si el proyecto avanza hacia una etapa con financiamiento.</w:t>
      </w:r>
    </w:p>
    <w:p w:rsidR="00000000" w:rsidDel="00000000" w:rsidP="00000000" w:rsidRDefault="00000000" w:rsidRPr="00000000" w14:paraId="0000003B">
      <w:pPr>
        <w:spacing w:before="300" w:lineRule="auto"/>
        <w:rPr>
          <w:sz w:val="22"/>
          <w:szCs w:val="22"/>
        </w:rPr>
      </w:pPr>
      <w:r w:rsidDel="00000000" w:rsidR="00000000" w:rsidRPr="00000000">
        <w:rPr>
          <w:i w:val="1"/>
          <w:iCs w:val="1"/>
          <w:rtl w:val="0"/>
        </w:rPr>
        <w:t xml:space="preserve">Fuentes consultadas: Laravel News, Wikipedia (Laravel), endoflife.date, Google Maps Platform (developers.google.com), Mapbox (mapbox.com/pricing), OpenStreetMap/Nominatim (nominatim.org) — septiembre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Nhq+1VuleZdW7WoFlS8miXiEFA==">CgMxLjA4AHIhMU5BRHpFM1lBVmlaMTREdWNwdkFHLUdLSTBxLVNVc1FY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2026-09-27T21:59:34.684Z</dcterms:created>
  <dc:creator>Un-named</dc:creator>
</cp:coreProperties>
</file>

<file path=docProps/custom.xml><?xml version="1.0" encoding="utf-8"?>
<Properties xmlns="http://schemas.openxmlformats.org/officeDocument/2006/custom-properties" xmlns:vt="http://schemas.openxmlformats.org/officeDocument/2006/docPropsVTypes"/>
</file>