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l4263nwp98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 DE GESTIÓN DE RIESGOS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Sistema de Gestión de Rutas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 de abril de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Equipo de Desarrollo y Administración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cunfcge1x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establece el Plan de Gestión de Riesgos del proyecto "Sistema de Gestión de Rutas", cuyo objetivo es identificar, evaluar, mitigar y controlar los riesgos que puedan afectar negativamente el desarrollo, la implementación y la operación del sistema. Este plan es un componente clave de la gestión del proyecto y servirá como guía para la toma de decisiones en situaciones de incertidumbre.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mny14ucr7m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METODOLOGÍA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eyz5669tu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Identificación de riesgos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identificación de riesgos se realiza mediante el análisis del alcance del proyecto, entrevistas con el equipo, revisión de documentación técnica y análisis de experiencias previas. Los riesgos se clasifican en categorías como técnicos, humanos, operativos, de seguridad o externos.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wfpg2bhve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Evaluación de riesgos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riesgo identificado se evalúa de acuerdo con dos parámetros: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Probabilidad de ocurrencia</w:t>
      </w:r>
      <w:r w:rsidDel="00000000" w:rsidR="00000000" w:rsidRPr="00000000">
        <w:rPr>
          <w:rtl w:val="0"/>
        </w:rPr>
        <w:t xml:space="preserve">: Alta, Media o Baja.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en el proyecto</w:t>
      </w:r>
      <w:r w:rsidDel="00000000" w:rsidR="00000000" w:rsidRPr="00000000">
        <w:rPr>
          <w:rtl w:val="0"/>
        </w:rPr>
        <w:t xml:space="preserve">: Alto, Medio o Bajo.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priorizan aquellos con mayor probabilidad e impacto.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0w6ij6x9q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Estrategia de respuesta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cada riesgo se define una estrategia: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Evitar</w:t>
      </w:r>
      <w:r w:rsidDel="00000000" w:rsidR="00000000" w:rsidRPr="00000000">
        <w:rPr>
          <w:rtl w:val="0"/>
        </w:rPr>
        <w:t xml:space="preserve">: Eliminar la causa del riesgo.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Mitigar</w:t>
      </w:r>
      <w:r w:rsidDel="00000000" w:rsidR="00000000" w:rsidRPr="00000000">
        <w:rPr>
          <w:rtl w:val="0"/>
        </w:rPr>
        <w:t xml:space="preserve">: Reducir la probabilidad o el impacto.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Aceptar</w:t>
      </w:r>
      <w:r w:rsidDel="00000000" w:rsidR="00000000" w:rsidRPr="00000000">
        <w:rPr>
          <w:rtl w:val="0"/>
        </w:rPr>
        <w:t xml:space="preserve">: Asumir el riesgo si su impacto es tolerable.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Transferir</w:t>
      </w:r>
      <w:r w:rsidDel="00000000" w:rsidR="00000000" w:rsidRPr="00000000">
        <w:rPr>
          <w:rtl w:val="0"/>
        </w:rPr>
        <w:t xml:space="preserve">: Delegar el riesgo a un tercero.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rawjqprow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MATRIZ DE RIESGOS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.9360266136946"/>
        <w:gridCol w:w="2240.3752722399067"/>
        <w:gridCol w:w="1431.0968575736545"/>
        <w:gridCol w:w="992.1661919919586"/>
        <w:gridCol w:w="2432.4074384318983"/>
        <w:gridCol w:w="1458.5300241725104"/>
        <w:tblGridChange w:id="0">
          <w:tblGrid>
            <w:gridCol w:w="470.9360266136946"/>
            <w:gridCol w:w="2240.3752722399067"/>
            <w:gridCol w:w="1431.0968575736545"/>
            <w:gridCol w:w="992.1661919919586"/>
            <w:gridCol w:w="2432.4074384318983"/>
            <w:gridCol w:w="1458.530024172510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Estrategia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Caída del servicio de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Mitigar: Backups regulares y contingencia 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Dev Backend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Conductor no completa el registro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Mitigar: Envío automático de recordatorios por correo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Admin del sistema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Incompatibilidad de la app con dispositivos Android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Mitigar: Pruebas en múltiples versiones y dispositivos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QA Tester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Error humano en la asignación de rutas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Mitigar: Validaciones automáticas y revisión por parte del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Admin Web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Problemas de conectividad móvil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Mitigar: Sincronización diferida y almacenamiento local temporal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Dev App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insegura de reglas en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Evitar: Auditoría periódica de reglas de seguridad y control de acceso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Dev Backend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Dificultades de uso por parte del conductor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Mitigar: Mejora continua de UX y pruebas de usabilidad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Pérdida de acceso a cuentas por olvido de credenciales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Mitigar: Implementar recuperación de contraseña por correo electrónico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Dev Backend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dnc9hcl9i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PLAN DE RESPUESTA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07nc8afm8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Riesgo R1 – Caída del servicio de Firebase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Realizar respaldos automáticos semanales de la base de datos.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Definir procedimiento de contingencia y restauración.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sistema de monitoreo de disponibilidad.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yvwfx2h5r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Riesgo R5 – Problemas de conectividad móvil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lógica de sincronización en segundo plano.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carga y edición offline temporal.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Mostrar mensajes de estado de conexión al usuario.</w:t>
        <w:br w:type="textWrapping"/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3z3do18fr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Riesgo R6 – Configuración insegura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Configurar reglas por rol en Firestore antes del despliegue.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Habilitar registros de acceso.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auditorías mensuales del sistema de seguridad.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02fvxu2k3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MONITOREO Y CONTROL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 de revisión:</w:t>
      </w:r>
      <w:r w:rsidDel="00000000" w:rsidR="00000000" w:rsidRPr="00000000">
        <w:rPr>
          <w:rtl w:val="0"/>
        </w:rPr>
        <w:t xml:space="preserve"> Semanal, durante reuniones de seguimiento de sprint.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utilizadas:</w:t>
      </w:r>
      <w:r w:rsidDel="00000000" w:rsidR="00000000" w:rsidRPr="00000000">
        <w:rPr>
          <w:rtl w:val="0"/>
        </w:rPr>
        <w:t xml:space="preserve"> Google Sheets para la matriz de riesgos, Notion para tareas y documentación.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Actualización del plan:</w:t>
      </w:r>
      <w:r w:rsidDel="00000000" w:rsidR="00000000" w:rsidRPr="00000000">
        <w:rPr>
          <w:rtl w:val="0"/>
        </w:rPr>
        <w:t xml:space="preserve"> Se actualizará al final de cada sprint o ante la aparición de nuevos riesgos.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Responsables del monitoreo:</w:t>
      </w:r>
      <w:r w:rsidDel="00000000" w:rsidR="00000000" w:rsidRPr="00000000">
        <w:rPr>
          <w:rtl w:val="0"/>
        </w:rPr>
        <w:t xml:space="preserve"> Líder de desarrollo y administrador del sistema.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