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Laboratorio 5 Interfaz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Carlos Javier Orduz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  <w:t xml:space="preserve">Luis Felipe Giraldo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  <w:t xml:space="preserve">Programación Orientada a Objetos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Ciclo 0: Ventana vacía – Salir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El objetivo es implementar la ventana principal de Jewel Quest con un final adecuado a la aplicación desde el icono de cerrar. Utilizar el esquema de </w:t>
      </w:r>
      <w:r w:rsidDel="00000000" w:rsidR="00000000" w:rsidRPr="00000000">
        <w:rPr>
          <w:rtl w:val="0"/>
        </w:rPr>
        <w:t xml:space="preserve">prepareElementosprepareAcciones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Construyan el primer esquema de la ventana de Jewel Quest únicamente con el título “</w:t>
      </w:r>
      <w:r w:rsidDel="00000000" w:rsidR="00000000" w:rsidRPr="00000000">
        <w:rPr>
          <w:rtl w:val="0"/>
        </w:rPr>
        <w:t xml:space="preserve">JewelQuest</w:t>
      </w:r>
      <w:r w:rsidDel="00000000" w:rsidR="00000000" w:rsidRPr="00000000">
        <w:rPr>
          <w:rtl w:val="0"/>
        </w:rPr>
        <w:t xml:space="preserve">”. Para esto cree la clase </w:t>
      </w:r>
      <w:r w:rsidDel="00000000" w:rsidR="00000000" w:rsidRPr="00000000">
        <w:rPr>
          <w:rtl w:val="0"/>
        </w:rPr>
        <w:t xml:space="preserve">JewelQuestGUI</w:t>
      </w:r>
      <w:r w:rsidDel="00000000" w:rsidR="00000000" w:rsidRPr="00000000">
        <w:rPr>
          <w:rtl w:val="0"/>
        </w:rPr>
        <w:t xml:space="preserve"> como un JFrame con su creador, que sólo coloca el título, y el método main que crea un objeto </w:t>
      </w:r>
      <w:r w:rsidDel="00000000" w:rsidR="00000000" w:rsidRPr="00000000">
        <w:rPr>
          <w:rtl w:val="0"/>
        </w:rPr>
        <w:t xml:space="preserve">JewelQuestGUI</w:t>
      </w:r>
      <w:r w:rsidDel="00000000" w:rsidR="00000000" w:rsidRPr="00000000">
        <w:rPr>
          <w:rtl w:val="0"/>
        </w:rPr>
        <w:t xml:space="preserve"> y lo hace visible. Ejecútenlo. Capturen la pantalla. (Si la ventana principal no es la inicial en su diseño, después deberán mover el main al componente visual correspondiente) 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4510088" cy="3064162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0088" cy="30641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720"/>
        <w:rPr/>
      </w:pPr>
      <w:r w:rsidDel="00000000" w:rsidR="00000000" w:rsidRPr="00000000">
        <w:rPr>
          <w:rtl w:val="0"/>
        </w:rPr>
        <w:t xml:space="preserve">2. Modifiquen el tamaño de la ventana para que ocupe un cuarto de la pantalla y</w:t>
      </w:r>
    </w:p>
    <w:p w:rsidR="00000000" w:rsidDel="00000000" w:rsidP="00000000" w:rsidRDefault="00000000" w:rsidRPr="00000000" w14:paraId="00000039">
      <w:pPr>
        <w:ind w:left="0" w:firstLine="720"/>
        <w:rPr/>
      </w:pPr>
      <w:r w:rsidDel="00000000" w:rsidR="00000000" w:rsidRPr="00000000">
        <w:rPr>
          <w:rtl w:val="0"/>
        </w:rPr>
        <w:t xml:space="preserve">ubíquenla en el centro (prepareElementos). Capturen esa pantalla.</w:t>
      </w:r>
    </w:p>
    <w:p w:rsidR="00000000" w:rsidDel="00000000" w:rsidP="00000000" w:rsidRDefault="00000000" w:rsidRPr="00000000" w14:paraId="0000003A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43463" cy="2627836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3463" cy="26278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3. Traten de cerrar la ventana. ¿Termina la ejecución? ¿Qué deben hacer para terminar la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ejecución? ¿Por qué?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termina la ejecución.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 main podemos utilizar el método de gui setDefaultCloseOperation(EXIT_ON_CLOSE)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Para que se finalice la ejecución  al detectar una acción de cierre en el frame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4. Estudien en JFrame el método setDefaultCloseOperation. ¿Para qué sirve? ¿Cómo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lo usarían en este caso?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Para que se realice alguna de las opciones determinadas en el método, al detectar una acción de cierre en el frame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 este caso usamos la opción EXIT_ON_CLOSE para finalizar la ejecución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318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2799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