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82D5" w14:textId="2CDE3AED" w:rsidR="000F741E" w:rsidRPr="00B91D10" w:rsidRDefault="00B91D10" w:rsidP="00B91D10">
      <w:pPr>
        <w:spacing w:line="360" w:lineRule="auto"/>
        <w:rPr>
          <w:sz w:val="32"/>
          <w:szCs w:val="32"/>
        </w:rPr>
      </w:pPr>
      <w:r w:rsidRPr="008A43A0">
        <w:rPr>
          <w:rFonts w:eastAsia="Noto Sans"/>
          <w:b/>
          <w:bCs/>
          <w:color w:val="333333"/>
          <w:sz w:val="24"/>
          <w:szCs w:val="24"/>
        </w:rPr>
        <w:t xml:space="preserve"> </w:t>
      </w:r>
      <w:r w:rsidR="00AE6223" w:rsidRPr="00B91D10">
        <w:rPr>
          <w:rFonts w:eastAsia="Noto Sans"/>
          <w:b/>
          <w:bCs/>
          <w:color w:val="333333"/>
          <w:sz w:val="32"/>
          <w:szCs w:val="32"/>
        </w:rPr>
        <w:t xml:space="preserve">Relatório de Análise e Implementação de um Compilador Simples em Java </w:t>
      </w:r>
    </w:p>
    <w:p w14:paraId="77B1019D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7" w:line="240" w:lineRule="auto"/>
        <w:ind w:left="32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Resumo </w:t>
      </w:r>
    </w:p>
    <w:p w14:paraId="5C97D4E0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19" w:lineRule="auto"/>
        <w:ind w:left="7" w:right="7" w:firstLine="16"/>
        <w:jc w:val="both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Este relatório apresenta a análise e a documentação de um projeto de compilador simples, implementado em Java, com o objetivo de demonstrar as fases fundamentais da compilação. O problema investigado reside na necessidade de compreender e estruturar o processo de tradução de uma linguagem de programação de alto nível para uma representação intermediária, como a Árvore de Sintaxe Abstrata (AST). A metodologia empregada foi a pesquisa exploratória e o desenvolvimento prático, utilizando a linguagem Java para modularizar as fases léxica, sintática e semântica. Os resultados incluem a implementação funcional de um front-end de compilador capaz de processar declarações, atribuições e expressões aritméticas, gerando uma AST coerente. Em conclusão, o projeto valida a aplicação de técnicas de parsing descendente recursivo e análise semântica baseada em tabela de símbolos, servindo como uma base robusta para futuros trabalhos em Engenharia da Computação. </w:t>
      </w:r>
    </w:p>
    <w:p w14:paraId="47CE847E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21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Palavras-chave: </w:t>
      </w:r>
      <w:r w:rsidRPr="00B91D10">
        <w:rPr>
          <w:rFonts w:eastAsia="Noto Sans"/>
          <w:color w:val="333333"/>
          <w:sz w:val="24"/>
          <w:szCs w:val="24"/>
        </w:rPr>
        <w:t xml:space="preserve">Compilador; Java; Análise Léxica; AST; Engenharia de Software. </w:t>
      </w:r>
    </w:p>
    <w:p w14:paraId="58BDBDEC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9" w:line="240" w:lineRule="auto"/>
        <w:ind w:left="29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1. Introdução </w:t>
      </w:r>
    </w:p>
    <w:p w14:paraId="022BF303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20" w:lineRule="auto"/>
        <w:ind w:left="10" w:right="9" w:firstLine="14"/>
        <w:jc w:val="both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Este relatório apresenta a análise detalhada de um projeto de compilador simples implementado na linguagem Java. O projeto, desenvolvido com foco em didática e clareza, demonstra as três principais fases de um compilador: </w:t>
      </w:r>
      <w:r w:rsidRPr="00B91D10">
        <w:rPr>
          <w:rFonts w:eastAsia="Noto Sans"/>
          <w:b/>
          <w:bCs/>
          <w:color w:val="333333"/>
          <w:sz w:val="24"/>
          <w:szCs w:val="24"/>
        </w:rPr>
        <w:t>Análise Léxica</w:t>
      </w:r>
      <w:r w:rsidRPr="00B91D10">
        <w:rPr>
          <w:rFonts w:eastAsia="Noto Sans"/>
          <w:color w:val="333333"/>
          <w:sz w:val="24"/>
          <w:szCs w:val="24"/>
        </w:rPr>
        <w:t xml:space="preserve">, </w:t>
      </w: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Análise Sintática </w:t>
      </w:r>
      <w:r w:rsidRPr="00B91D10">
        <w:rPr>
          <w:rFonts w:eastAsia="Noto Sans"/>
          <w:color w:val="333333"/>
          <w:sz w:val="24"/>
          <w:szCs w:val="24"/>
        </w:rPr>
        <w:t xml:space="preserve">e </w:t>
      </w:r>
      <w:r w:rsidRPr="00B91D10">
        <w:rPr>
          <w:rFonts w:eastAsia="Noto Sans"/>
          <w:b/>
          <w:bCs/>
          <w:color w:val="333333"/>
          <w:sz w:val="24"/>
          <w:szCs w:val="24"/>
        </w:rPr>
        <w:t>Análise Semântica</w:t>
      </w:r>
      <w:r w:rsidRPr="00B91D10">
        <w:rPr>
          <w:rFonts w:eastAsia="Noto Sans"/>
          <w:color w:val="333333"/>
          <w:sz w:val="24"/>
          <w:szCs w:val="24"/>
        </w:rPr>
        <w:t xml:space="preserve">. </w:t>
      </w:r>
    </w:p>
    <w:p w14:paraId="6B165942" w14:textId="77777777" w:rsidR="000F741E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320" w:lineRule="auto"/>
        <w:ind w:left="12" w:right="-18"/>
        <w:jc w:val="both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O problema investigado </w:t>
      </w:r>
      <w:r w:rsidRPr="00B91D10">
        <w:rPr>
          <w:rFonts w:eastAsia="Noto Sans"/>
          <w:color w:val="333333"/>
          <w:sz w:val="24"/>
          <w:szCs w:val="24"/>
        </w:rPr>
        <w:t>é a estruturação e implementação das fases iniciais de um compilador para uma linguagem de programação simples, visando a correta tradução do código-fonte para uma representação estruturada que possa ser posteriormente processada.</w:t>
      </w:r>
    </w:p>
    <w:p w14:paraId="7ECC4FEB" w14:textId="77777777" w:rsidR="00666A4B" w:rsidRPr="00B91D10" w:rsidRDefault="00666A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320" w:lineRule="auto"/>
        <w:ind w:left="12" w:right="-18"/>
        <w:jc w:val="both"/>
        <w:rPr>
          <w:rFonts w:eastAsia="Noto Sans"/>
          <w:color w:val="333333"/>
          <w:sz w:val="24"/>
          <w:szCs w:val="24"/>
        </w:rPr>
      </w:pPr>
    </w:p>
    <w:p w14:paraId="536B2865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" w:right="7" w:firstLine="6"/>
        <w:jc w:val="both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O objetivo geral </w:t>
      </w:r>
      <w:r w:rsidRPr="00B91D10">
        <w:rPr>
          <w:rFonts w:eastAsia="Noto Sans"/>
          <w:color w:val="333333"/>
          <w:sz w:val="24"/>
          <w:szCs w:val="24"/>
        </w:rPr>
        <w:t xml:space="preserve">deste trabalho é analisar a arquitetura do código-fonte fornecido, identificar as responsabilidades de cada módulo e avaliar a robustez da linguagem de programação simples que ele suporta, formatando a análise em um documento técnico-científico. A análise subsequente é apresentada sob a perspectiva da Engenharia da Computação, focando na estrutura de dados utilizada (Árvore de Sintaxe Abstrata - AST) e nas técnicas de parsing empregadas. </w:t>
      </w:r>
    </w:p>
    <w:p w14:paraId="50F99F5B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0" w:line="240" w:lineRule="auto"/>
        <w:ind w:left="12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2. Metodologia </w:t>
      </w:r>
    </w:p>
    <w:p w14:paraId="136338C8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12" w:lineRule="auto"/>
        <w:ind w:left="22" w:right="18" w:hanging="21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A metodologia adotada para a elaboração deste trabalho baseou-se em dois pilares principais: a </w:t>
      </w: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pesquisa exploratória </w:t>
      </w:r>
      <w:r w:rsidRPr="00B91D10">
        <w:rPr>
          <w:rFonts w:eastAsia="Noto Sans"/>
          <w:color w:val="333333"/>
          <w:sz w:val="24"/>
          <w:szCs w:val="24"/>
        </w:rPr>
        <w:t xml:space="preserve">e o </w:t>
      </w:r>
      <w:r w:rsidRPr="00B91D10">
        <w:rPr>
          <w:rFonts w:eastAsia="Noto Sans"/>
          <w:b/>
          <w:bCs/>
          <w:color w:val="333333"/>
          <w:sz w:val="24"/>
          <w:szCs w:val="24"/>
        </w:rPr>
        <w:lastRenderedPageBreak/>
        <w:t>desenvolvimento prático</w:t>
      </w:r>
      <w:r w:rsidRPr="00B91D10">
        <w:rPr>
          <w:rFonts w:eastAsia="Noto Sans"/>
          <w:color w:val="333333"/>
          <w:sz w:val="24"/>
          <w:szCs w:val="24"/>
        </w:rPr>
        <w:t xml:space="preserve">. </w:t>
      </w:r>
    </w:p>
    <w:p w14:paraId="60861883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318" w:lineRule="auto"/>
        <w:ind w:left="7" w:right="7" w:firstLine="6"/>
        <w:jc w:val="both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O projeto de software em si é um estudo de caso de </w:t>
      </w:r>
      <w:r w:rsidRPr="00B91D10">
        <w:rPr>
          <w:rFonts w:eastAsia="Noto Sans"/>
          <w:b/>
          <w:bCs/>
          <w:color w:val="333333"/>
          <w:sz w:val="24"/>
          <w:szCs w:val="24"/>
        </w:rPr>
        <w:t>engenharia reversa de software</w:t>
      </w:r>
      <w:r w:rsidRPr="00B91D10">
        <w:rPr>
          <w:rFonts w:eastAsia="Noto Sans"/>
          <w:color w:val="333333"/>
          <w:sz w:val="24"/>
          <w:szCs w:val="24"/>
        </w:rPr>
        <w:t xml:space="preserve">, onde a implementação de um compilador simples foi analisada para documentar seus princípios operacionais. A linguagem de implementação escolhida foi o </w:t>
      </w:r>
      <w:r w:rsidRPr="00B91D10">
        <w:rPr>
          <w:rFonts w:eastAsia="Noto Sans"/>
          <w:b/>
          <w:bCs/>
          <w:color w:val="333333"/>
          <w:sz w:val="24"/>
          <w:szCs w:val="24"/>
        </w:rPr>
        <w:t>Java</w:t>
      </w:r>
      <w:r w:rsidRPr="00B91D10">
        <w:rPr>
          <w:rFonts w:eastAsia="Noto Sans"/>
          <w:color w:val="333333"/>
          <w:sz w:val="24"/>
          <w:szCs w:val="24"/>
        </w:rPr>
        <w:t>, devido à sua natureza orientada a objetos, que facilita a modularização das fases do compilador em classes distintas (</w:t>
      </w:r>
      <w:r w:rsidRPr="00B91D10">
        <w:rPr>
          <w:rFonts w:eastAsia="Noto Sans"/>
          <w:color w:val="333333"/>
          <w:sz w:val="24"/>
          <w:szCs w:val="24"/>
          <w:shd w:val="clear" w:color="auto" w:fill="F8F8F8"/>
        </w:rPr>
        <w:t xml:space="preserve">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Lexer </w:t>
      </w:r>
      <w:r w:rsidRPr="00B91D10">
        <w:rPr>
          <w:rFonts w:eastAsia="Noto Sans"/>
          <w:color w:val="333333"/>
          <w:sz w:val="24"/>
          <w:szCs w:val="24"/>
        </w:rPr>
        <w:t xml:space="preserve">,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Parser </w:t>
      </w:r>
      <w:r w:rsidRPr="00B91D10">
        <w:rPr>
          <w:rFonts w:eastAsia="Noto Sans"/>
          <w:color w:val="333333"/>
          <w:sz w:val="24"/>
          <w:szCs w:val="24"/>
        </w:rPr>
        <w:t xml:space="preserve">,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SemanticAnalyzer </w:t>
      </w:r>
      <w:r w:rsidRPr="00B91D10">
        <w:rPr>
          <w:rFonts w:eastAsia="Noto Sans"/>
          <w:color w:val="333333"/>
          <w:sz w:val="24"/>
          <w:szCs w:val="24"/>
        </w:rPr>
        <w:t xml:space="preserve">). </w:t>
      </w:r>
    </w:p>
    <w:p w14:paraId="13673ADA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324" w:lineRule="auto"/>
        <w:ind w:left="14" w:right="10" w:hanging="13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As etapas de desenvolvimento da implementação, que serviram de base para esta análise, seguiram o fluxo padrão de construção de compiladores: </w:t>
      </w:r>
    </w:p>
    <w:p w14:paraId="7A4967D4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324" w:lineRule="auto"/>
        <w:ind w:left="612" w:right="182" w:hanging="245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1. </w:t>
      </w: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Definição da Linguagem: </w:t>
      </w:r>
      <w:r w:rsidRPr="00B91D10">
        <w:rPr>
          <w:rFonts w:eastAsia="Noto Sans"/>
          <w:color w:val="333333"/>
          <w:sz w:val="24"/>
          <w:szCs w:val="24"/>
        </w:rPr>
        <w:t xml:space="preserve">Estabelecimento das regras léxicas e gramaticais da linguagem de entrada (variáveis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int </w:t>
      </w:r>
      <w:r w:rsidRPr="00B91D10">
        <w:rPr>
          <w:rFonts w:eastAsia="Noto Sans"/>
          <w:color w:val="333333"/>
          <w:sz w:val="24"/>
          <w:szCs w:val="24"/>
        </w:rPr>
        <w:t>/</w:t>
      </w:r>
      <w:r w:rsidRPr="00B91D10">
        <w:rPr>
          <w:rFonts w:eastAsia="Noto Sans"/>
          <w:color w:val="333333"/>
          <w:sz w:val="24"/>
          <w:szCs w:val="24"/>
          <w:shd w:val="clear" w:color="auto" w:fill="F8F8F8"/>
        </w:rPr>
        <w:t xml:space="preserve">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float </w:t>
      </w:r>
      <w:r w:rsidRPr="00B91D10">
        <w:rPr>
          <w:rFonts w:eastAsia="Noto Sans"/>
          <w:color w:val="333333"/>
          <w:sz w:val="24"/>
          <w:szCs w:val="24"/>
        </w:rPr>
        <w:t xml:space="preserve">, operadores básicos, estruturas de controle simples). </w:t>
      </w:r>
    </w:p>
    <w:p w14:paraId="6D21176A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337" w:lineRule="auto"/>
        <w:ind w:left="612" w:right="200" w:hanging="256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2. </w:t>
      </w: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Implementação do Analisador Léxico: </w:t>
      </w:r>
      <w:r w:rsidRPr="00B91D10">
        <w:rPr>
          <w:rFonts w:eastAsia="Noto Sans"/>
          <w:color w:val="333333"/>
          <w:sz w:val="24"/>
          <w:szCs w:val="24"/>
        </w:rPr>
        <w:t xml:space="preserve">Criação da classe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Lexer </w:t>
      </w:r>
      <w:r w:rsidRPr="00B91D10">
        <w:rPr>
          <w:rFonts w:eastAsia="Noto Sans"/>
          <w:color w:val="333333"/>
          <w:sz w:val="24"/>
          <w:szCs w:val="24"/>
        </w:rPr>
        <w:t xml:space="preserve">para tokenizar o código-fonte. </w:t>
      </w:r>
    </w:p>
    <w:p w14:paraId="298C30D3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34" w:lineRule="auto"/>
        <w:ind w:left="620" w:right="360" w:hanging="267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3. </w:t>
      </w: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Implementação do Analisador Sintático: </w:t>
      </w:r>
      <w:r w:rsidRPr="00B91D10">
        <w:rPr>
          <w:rFonts w:eastAsia="Noto Sans"/>
          <w:color w:val="333333"/>
          <w:sz w:val="24"/>
          <w:szCs w:val="24"/>
        </w:rPr>
        <w:t xml:space="preserve">Desenvolvimento da classe </w:t>
      </w:r>
      <w:r w:rsidRPr="00B91D10">
        <w:rPr>
          <w:color w:val="333333"/>
          <w:sz w:val="24"/>
          <w:szCs w:val="24"/>
          <w:shd w:val="clear" w:color="auto" w:fill="F8F8F8"/>
        </w:rPr>
        <w:t>Parser</w:t>
      </w:r>
      <w:r w:rsidRPr="00B91D10">
        <w:rPr>
          <w:color w:val="333333"/>
          <w:sz w:val="24"/>
          <w:szCs w:val="24"/>
        </w:rPr>
        <w:t xml:space="preserve"> </w:t>
      </w:r>
      <w:r w:rsidRPr="00B91D10">
        <w:rPr>
          <w:rFonts w:eastAsia="Noto Sans"/>
          <w:color w:val="333333"/>
          <w:sz w:val="24"/>
          <w:szCs w:val="24"/>
        </w:rPr>
        <w:t xml:space="preserve">utilizando a técnica de Recursive Descent Parsing para construir a AST. </w:t>
      </w:r>
    </w:p>
    <w:p w14:paraId="0239D71D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50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4. </w:t>
      </w: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Implementação do Analisador Semântico: </w:t>
      </w:r>
      <w:r w:rsidRPr="00B91D10">
        <w:rPr>
          <w:rFonts w:eastAsia="Noto Sans"/>
          <w:color w:val="333333"/>
          <w:sz w:val="24"/>
          <w:szCs w:val="24"/>
        </w:rPr>
        <w:t xml:space="preserve">Criação da classe </w:t>
      </w:r>
    </w:p>
    <w:p w14:paraId="7FFE1972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381"/>
        <w:jc w:val="right"/>
        <w:rPr>
          <w:rFonts w:eastAsia="Noto Sans"/>
          <w:color w:val="333333"/>
          <w:sz w:val="24"/>
          <w:szCs w:val="24"/>
        </w:rPr>
      </w:pPr>
      <w:r w:rsidRPr="00B91D10">
        <w:rPr>
          <w:color w:val="333333"/>
          <w:sz w:val="24"/>
          <w:szCs w:val="24"/>
          <w:shd w:val="clear" w:color="auto" w:fill="F8F8F8"/>
        </w:rPr>
        <w:t xml:space="preserve">SemanticAnalyzer </w:t>
      </w:r>
      <w:r w:rsidRPr="00B91D10">
        <w:rPr>
          <w:rFonts w:eastAsia="Noto Sans"/>
          <w:color w:val="333333"/>
          <w:sz w:val="24"/>
          <w:szCs w:val="24"/>
        </w:rPr>
        <w:t xml:space="preserve">para verificação de tipos e escopo via Tabela de Símbolos. </w:t>
      </w:r>
    </w:p>
    <w:p w14:paraId="5223272C" w14:textId="23ED4AA7" w:rsidR="000F741E" w:rsidRPr="00B91D10" w:rsidRDefault="00B91D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4" w:line="240" w:lineRule="auto"/>
        <w:ind w:left="9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>3</w:t>
      </w:r>
      <w:r w:rsidR="00AE6223" w:rsidRPr="00B91D10">
        <w:rPr>
          <w:rFonts w:eastAsia="Noto Sans"/>
          <w:b/>
          <w:bCs/>
          <w:color w:val="333333"/>
          <w:sz w:val="32"/>
          <w:szCs w:val="32"/>
        </w:rPr>
        <w:t xml:space="preserve">. Arquitetura do Compilador </w:t>
      </w:r>
    </w:p>
    <w:p w14:paraId="29A29E06" w14:textId="77777777" w:rsidR="000F741E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31" w:lineRule="auto"/>
        <w:ind w:left="12" w:right="11" w:firstLine="1"/>
        <w:jc w:val="both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O projeto está estruturado em classes Java, cada uma responsável por uma fase específica do processo de compilação. A classe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Main.java </w:t>
      </w:r>
      <w:r w:rsidRPr="00B91D10">
        <w:rPr>
          <w:rFonts w:eastAsia="Noto Sans"/>
          <w:color w:val="333333"/>
          <w:sz w:val="24"/>
          <w:szCs w:val="24"/>
        </w:rPr>
        <w:t>orquestra o fluxo, conforme ilustrado na Figura 1.</w:t>
      </w:r>
    </w:p>
    <w:p w14:paraId="7AE10BE3" w14:textId="77777777" w:rsidR="00666A4B" w:rsidRPr="00B91D10" w:rsidRDefault="00666A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31" w:lineRule="auto"/>
        <w:ind w:left="12" w:right="11" w:firstLine="1"/>
        <w:jc w:val="both"/>
        <w:rPr>
          <w:rFonts w:eastAsia="Noto Sans"/>
          <w:color w:val="333333"/>
          <w:sz w:val="24"/>
          <w:szCs w:val="24"/>
        </w:rPr>
      </w:pPr>
    </w:p>
    <w:tbl>
      <w:tblPr>
        <w:tblStyle w:val="a"/>
        <w:tblW w:w="96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1904"/>
        <w:gridCol w:w="4905"/>
      </w:tblGrid>
      <w:tr w:rsidR="000F741E" w:rsidRPr="00B91D10" w14:paraId="04E046DA" w14:textId="77777777">
        <w:trPr>
          <w:trHeight w:val="944"/>
        </w:trPr>
        <w:tc>
          <w:tcPr>
            <w:tcW w:w="2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51A41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eastAsia="Noto Sans"/>
                <w:b/>
                <w:bCs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b/>
                <w:bCs/>
                <w:color w:val="333333"/>
                <w:sz w:val="24"/>
                <w:szCs w:val="24"/>
              </w:rPr>
              <w:t>Classe</w:t>
            </w:r>
          </w:p>
        </w:tc>
        <w:tc>
          <w:tcPr>
            <w:tcW w:w="1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13CC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eastAsia="Noto Sans"/>
                <w:b/>
                <w:bCs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b/>
                <w:bCs/>
                <w:color w:val="333333"/>
                <w:sz w:val="24"/>
                <w:szCs w:val="24"/>
              </w:rPr>
              <w:t xml:space="preserve">Fase do </w:t>
            </w:r>
          </w:p>
          <w:p w14:paraId="0B8D26F8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0"/>
              <w:rPr>
                <w:rFonts w:eastAsia="Noto Sans"/>
                <w:b/>
                <w:bCs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b/>
                <w:bCs/>
                <w:color w:val="333333"/>
                <w:sz w:val="24"/>
                <w:szCs w:val="24"/>
              </w:rPr>
              <w:t>Compilador</w:t>
            </w:r>
          </w:p>
        </w:tc>
        <w:tc>
          <w:tcPr>
            <w:tcW w:w="4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CB1DD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eastAsia="Noto Sans"/>
                <w:b/>
                <w:bCs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b/>
                <w:bCs/>
                <w:color w:val="333333"/>
                <w:sz w:val="24"/>
                <w:szCs w:val="24"/>
              </w:rPr>
              <w:t>Responsabilidade Principal</w:t>
            </w:r>
          </w:p>
        </w:tc>
      </w:tr>
      <w:tr w:rsidR="000F741E" w:rsidRPr="00B91D10" w14:paraId="23AFF750" w14:textId="77777777">
        <w:trPr>
          <w:trHeight w:val="944"/>
        </w:trPr>
        <w:tc>
          <w:tcPr>
            <w:tcW w:w="2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ACB53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7"/>
              <w:rPr>
                <w:color w:val="333333"/>
                <w:sz w:val="24"/>
                <w:szCs w:val="24"/>
                <w:shd w:val="clear" w:color="auto" w:fill="F8F8F8"/>
              </w:rPr>
            </w:pPr>
            <w:r w:rsidRPr="00B91D10">
              <w:rPr>
                <w:color w:val="333333"/>
                <w:sz w:val="24"/>
                <w:szCs w:val="24"/>
                <w:shd w:val="clear" w:color="auto" w:fill="F8F8F8"/>
              </w:rPr>
              <w:t xml:space="preserve">Lexer.java </w:t>
            </w:r>
          </w:p>
        </w:tc>
        <w:tc>
          <w:tcPr>
            <w:tcW w:w="1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6F67C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eastAsia="Noto Sans"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color w:val="333333"/>
                <w:sz w:val="24"/>
                <w:szCs w:val="24"/>
              </w:rPr>
              <w:t>Análise Léxica</w:t>
            </w:r>
          </w:p>
        </w:tc>
        <w:tc>
          <w:tcPr>
            <w:tcW w:w="4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C9E3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7" w:lineRule="auto"/>
              <w:ind w:left="155" w:right="252" w:hanging="7"/>
              <w:rPr>
                <w:rFonts w:eastAsia="Noto Sans"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color w:val="333333"/>
                <w:sz w:val="24"/>
                <w:szCs w:val="24"/>
              </w:rPr>
              <w:t>Quebrar o código-fonte em tokens (unidades mínimas de significado).</w:t>
            </w:r>
          </w:p>
        </w:tc>
      </w:tr>
      <w:tr w:rsidR="000F741E" w:rsidRPr="00B91D10" w14:paraId="61CA743C" w14:textId="77777777">
        <w:trPr>
          <w:trHeight w:val="944"/>
        </w:trPr>
        <w:tc>
          <w:tcPr>
            <w:tcW w:w="2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F767B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0"/>
              <w:rPr>
                <w:color w:val="333333"/>
                <w:sz w:val="24"/>
                <w:szCs w:val="24"/>
                <w:shd w:val="clear" w:color="auto" w:fill="F8F8F8"/>
              </w:rPr>
            </w:pPr>
            <w:r w:rsidRPr="00B91D10">
              <w:rPr>
                <w:color w:val="333333"/>
                <w:sz w:val="24"/>
                <w:szCs w:val="24"/>
                <w:shd w:val="clear" w:color="auto" w:fill="F8F8F8"/>
              </w:rPr>
              <w:t>Parser.java</w:t>
            </w:r>
          </w:p>
        </w:tc>
        <w:tc>
          <w:tcPr>
            <w:tcW w:w="1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0BEC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eastAsia="Noto Sans"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color w:val="333333"/>
                <w:sz w:val="24"/>
                <w:szCs w:val="24"/>
              </w:rPr>
              <w:t xml:space="preserve">Análise </w:t>
            </w:r>
          </w:p>
          <w:p w14:paraId="64134243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9"/>
              <w:rPr>
                <w:rFonts w:eastAsia="Noto Sans"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color w:val="333333"/>
                <w:sz w:val="24"/>
                <w:szCs w:val="24"/>
              </w:rPr>
              <w:t>Sintática</w:t>
            </w:r>
          </w:p>
        </w:tc>
        <w:tc>
          <w:tcPr>
            <w:tcW w:w="4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E2E6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6" w:right="102" w:hanging="11"/>
              <w:rPr>
                <w:rFonts w:eastAsia="Noto Sans"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color w:val="333333"/>
                <w:sz w:val="24"/>
                <w:szCs w:val="24"/>
              </w:rPr>
              <w:t>Verificar a gramática da sequência de tokens e construir a Árvore de Sintaxe Abstrata (AST).</w:t>
            </w:r>
          </w:p>
        </w:tc>
      </w:tr>
      <w:tr w:rsidR="000F741E" w:rsidRPr="00B91D10" w14:paraId="0F6E2437" w14:textId="77777777">
        <w:trPr>
          <w:trHeight w:val="944"/>
        </w:trPr>
        <w:tc>
          <w:tcPr>
            <w:tcW w:w="2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041B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333333"/>
                <w:sz w:val="24"/>
                <w:szCs w:val="24"/>
                <w:shd w:val="clear" w:color="auto" w:fill="F8F8F8"/>
              </w:rPr>
            </w:pPr>
            <w:r w:rsidRPr="00B91D10">
              <w:rPr>
                <w:color w:val="333333"/>
                <w:sz w:val="24"/>
                <w:szCs w:val="24"/>
                <w:shd w:val="clear" w:color="auto" w:fill="F8F8F8"/>
              </w:rPr>
              <w:t>SemanticAnalyzer.java</w:t>
            </w:r>
          </w:p>
        </w:tc>
        <w:tc>
          <w:tcPr>
            <w:tcW w:w="1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3F45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eastAsia="Noto Sans"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color w:val="333333"/>
                <w:sz w:val="24"/>
                <w:szCs w:val="24"/>
              </w:rPr>
              <w:t xml:space="preserve">Análise </w:t>
            </w:r>
          </w:p>
          <w:p w14:paraId="28743480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9"/>
              <w:rPr>
                <w:rFonts w:eastAsia="Noto Sans"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color w:val="333333"/>
                <w:sz w:val="24"/>
                <w:szCs w:val="24"/>
              </w:rPr>
              <w:t>Semântica</w:t>
            </w:r>
          </w:p>
        </w:tc>
        <w:tc>
          <w:tcPr>
            <w:tcW w:w="4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EE4DA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5" w:right="171" w:hanging="19"/>
              <w:rPr>
                <w:rFonts w:eastAsia="Noto Sans"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color w:val="333333"/>
                <w:sz w:val="24"/>
                <w:szCs w:val="24"/>
              </w:rPr>
              <w:t>Verificar a coerência e o significado do código (ex: tipos de variáveis, declaração).</w:t>
            </w:r>
          </w:p>
        </w:tc>
      </w:tr>
      <w:tr w:rsidR="000F741E" w:rsidRPr="00B91D10" w14:paraId="5BEC82E7" w14:textId="77777777">
        <w:trPr>
          <w:trHeight w:val="644"/>
        </w:trPr>
        <w:tc>
          <w:tcPr>
            <w:tcW w:w="2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FFB1F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7"/>
              <w:rPr>
                <w:color w:val="333333"/>
                <w:sz w:val="24"/>
                <w:szCs w:val="24"/>
                <w:shd w:val="clear" w:color="auto" w:fill="F8F8F8"/>
              </w:rPr>
            </w:pPr>
            <w:r w:rsidRPr="00B91D10">
              <w:rPr>
                <w:color w:val="333333"/>
                <w:sz w:val="24"/>
                <w:szCs w:val="24"/>
                <w:shd w:val="clear" w:color="auto" w:fill="F8F8F8"/>
              </w:rPr>
              <w:t xml:space="preserve">Main.java </w:t>
            </w:r>
          </w:p>
        </w:tc>
        <w:tc>
          <w:tcPr>
            <w:tcW w:w="1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7D06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rFonts w:eastAsia="Noto Sans"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color w:val="333333"/>
                <w:sz w:val="24"/>
                <w:szCs w:val="24"/>
              </w:rPr>
              <w:t xml:space="preserve">Orquestração </w:t>
            </w:r>
          </w:p>
        </w:tc>
        <w:tc>
          <w:tcPr>
            <w:tcW w:w="4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21D4" w14:textId="77777777" w:rsidR="000F741E" w:rsidRPr="00B91D10" w:rsidRDefault="00AE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eastAsia="Noto Sans"/>
                <w:color w:val="333333"/>
                <w:sz w:val="24"/>
                <w:szCs w:val="24"/>
              </w:rPr>
            </w:pPr>
            <w:r w:rsidRPr="00B91D10">
              <w:rPr>
                <w:rFonts w:eastAsia="Noto Sans"/>
                <w:color w:val="333333"/>
                <w:sz w:val="24"/>
                <w:szCs w:val="24"/>
              </w:rPr>
              <w:t>Gerenciar o fluxo de execução das fases.</w:t>
            </w:r>
          </w:p>
        </w:tc>
      </w:tr>
    </w:tbl>
    <w:p w14:paraId="1B66BD4C" w14:textId="77777777" w:rsidR="000F741E" w:rsidRPr="00B91D10" w:rsidRDefault="000F7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F78DD3B" w14:textId="77777777" w:rsidR="000F741E" w:rsidRPr="00B91D10" w:rsidRDefault="000F7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ACC0B5B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3.1. Fluxo de Execução </w:t>
      </w:r>
    </w:p>
    <w:p w14:paraId="30DC839E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22" w:lineRule="auto"/>
        <w:ind w:left="12" w:right="11" w:firstLine="1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O fluxo de compilação é sequencial e segue o modelo tradicional de front-end de compiladores: </w:t>
      </w:r>
    </w:p>
    <w:p w14:paraId="16B20B0F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424" w:lineRule="auto"/>
        <w:ind w:left="353" w:right="415" w:firstLine="14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1. </w:t>
      </w: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Leitura do Código-Fonte: </w:t>
      </w:r>
      <w:r w:rsidRPr="00B91D10">
        <w:rPr>
          <w:rFonts w:eastAsia="Noto Sans"/>
          <w:color w:val="333333"/>
          <w:sz w:val="24"/>
          <w:szCs w:val="24"/>
        </w:rPr>
        <w:t xml:space="preserve">O arquivo de entrada é lido como uma única string. 2. </w:t>
      </w: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Tokenização: </w:t>
      </w:r>
      <w:r w:rsidRPr="00B91D10">
        <w:rPr>
          <w:rFonts w:eastAsia="Noto Sans"/>
          <w:color w:val="333333"/>
          <w:sz w:val="24"/>
          <w:szCs w:val="24"/>
        </w:rPr>
        <w:t xml:space="preserve">O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Lexer </w:t>
      </w:r>
      <w:r w:rsidRPr="00B91D10">
        <w:rPr>
          <w:rFonts w:eastAsia="Noto Sans"/>
          <w:color w:val="333333"/>
          <w:sz w:val="24"/>
          <w:szCs w:val="24"/>
        </w:rPr>
        <w:t xml:space="preserve">processa a string e gera uma lista de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Token </w:t>
      </w:r>
      <w:r w:rsidRPr="00B91D10">
        <w:rPr>
          <w:rFonts w:eastAsia="Noto Sans"/>
          <w:color w:val="333333"/>
          <w:sz w:val="24"/>
          <w:szCs w:val="24"/>
        </w:rPr>
        <w:t xml:space="preserve">s. 3. </w:t>
      </w: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Parsing: </w:t>
      </w:r>
      <w:r w:rsidRPr="00B91D10">
        <w:rPr>
          <w:rFonts w:eastAsia="Noto Sans"/>
          <w:color w:val="333333"/>
          <w:sz w:val="24"/>
          <w:szCs w:val="24"/>
        </w:rPr>
        <w:lastRenderedPageBreak/>
        <w:t>O</w:t>
      </w:r>
      <w:r w:rsidRPr="00B91D10">
        <w:rPr>
          <w:rFonts w:eastAsia="Noto Sans"/>
          <w:color w:val="333333"/>
          <w:sz w:val="24"/>
          <w:szCs w:val="24"/>
          <w:shd w:val="clear" w:color="auto" w:fill="F8F8F8"/>
        </w:rPr>
        <w:t xml:space="preserve">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Parser </w:t>
      </w:r>
      <w:r w:rsidRPr="00B91D10">
        <w:rPr>
          <w:rFonts w:eastAsia="Noto Sans"/>
          <w:color w:val="333333"/>
          <w:sz w:val="24"/>
          <w:szCs w:val="24"/>
        </w:rPr>
        <w:t xml:space="preserve">recebe a lista de tokens e constrói a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AST </w:t>
      </w:r>
      <w:r w:rsidRPr="00B91D10">
        <w:rPr>
          <w:rFonts w:eastAsia="Noto Sans"/>
          <w:color w:val="333333"/>
          <w:sz w:val="24"/>
          <w:szCs w:val="24"/>
        </w:rPr>
        <w:t xml:space="preserve">. </w:t>
      </w:r>
    </w:p>
    <w:p w14:paraId="475EFCF0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37" w:lineRule="auto"/>
        <w:ind w:left="612" w:right="322" w:hanging="261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4. </w:t>
      </w: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Análise Semântica: </w:t>
      </w:r>
      <w:r w:rsidRPr="00B91D10">
        <w:rPr>
          <w:rFonts w:eastAsia="Noto Sans"/>
          <w:color w:val="333333"/>
          <w:sz w:val="24"/>
          <w:szCs w:val="24"/>
        </w:rPr>
        <w:t>O</w:t>
      </w:r>
      <w:r w:rsidRPr="00B91D10">
        <w:rPr>
          <w:rFonts w:eastAsia="Noto Sans"/>
          <w:color w:val="333333"/>
          <w:sz w:val="24"/>
          <w:szCs w:val="24"/>
          <w:shd w:val="clear" w:color="auto" w:fill="F8F8F8"/>
        </w:rPr>
        <w:t xml:space="preserve">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SemanticAnalyzer </w:t>
      </w:r>
      <w:r w:rsidRPr="00B91D10">
        <w:rPr>
          <w:rFonts w:eastAsia="Noto Sans"/>
          <w:color w:val="333333"/>
          <w:sz w:val="24"/>
          <w:szCs w:val="24"/>
        </w:rPr>
        <w:t xml:space="preserve">percorre a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AST </w:t>
      </w:r>
      <w:r w:rsidRPr="00B91D10">
        <w:rPr>
          <w:rFonts w:eastAsia="Noto Sans"/>
          <w:color w:val="333333"/>
          <w:sz w:val="24"/>
          <w:szCs w:val="24"/>
        </w:rPr>
        <w:t>para verificar regras de tipo e escopo.</w:t>
      </w:r>
    </w:p>
    <w:p w14:paraId="221A6FC3" w14:textId="77777777" w:rsidR="000F741E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noProof/>
          <w:color w:val="333333"/>
          <w:sz w:val="23"/>
          <w:szCs w:val="23"/>
        </w:rPr>
        <w:drawing>
          <wp:inline distT="19050" distB="19050" distL="19050" distR="19050" wp14:anchorId="02FA0D92" wp14:editId="4DE74319">
            <wp:extent cx="3514640" cy="542911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640" cy="5429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861AC" w14:textId="77777777" w:rsidR="00B91D10" w:rsidRDefault="00B91D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</w:p>
    <w:p w14:paraId="6B3E46E2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2" w:right="7" w:firstLine="9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Figura 1: </w:t>
      </w:r>
      <w:r w:rsidRPr="00B91D10">
        <w:rPr>
          <w:rFonts w:eastAsia="Noto Sans"/>
          <w:color w:val="333333"/>
          <w:sz w:val="24"/>
          <w:szCs w:val="24"/>
        </w:rPr>
        <w:t xml:space="preserve">Fluxo principal de execução do compilador, demonstrando a orquestração das fases. </w:t>
      </w:r>
    </w:p>
    <w:p w14:paraId="4F322B09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40" w:lineRule="auto"/>
        <w:ind w:left="7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4. Resultados e Análise </w:t>
      </w:r>
    </w:p>
    <w:p w14:paraId="52A9D781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24" w:lineRule="auto"/>
        <w:ind w:left="12" w:right="7" w:firstLine="1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Os resultados do projeto consistem na </w:t>
      </w:r>
      <w:r w:rsidRPr="00B91D10">
        <w:rPr>
          <w:rFonts w:eastAsia="Noto Sans"/>
          <w:color w:val="333333"/>
          <w:sz w:val="24"/>
          <w:szCs w:val="24"/>
        </w:rPr>
        <w:t xml:space="preserve">implementação funcional de cada fase do compilador, conforme detalhado a seguir. </w:t>
      </w:r>
    </w:p>
    <w:p w14:paraId="58BD4488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240" w:lineRule="auto"/>
        <w:ind w:left="5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4.1. Análise Léxica (Lexer) </w:t>
      </w:r>
    </w:p>
    <w:p w14:paraId="6FFAF8FC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29" w:lineRule="auto"/>
        <w:ind w:right="-3"/>
        <w:jc w:val="center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A Análise Léxica é implementada na classe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Lexer.java </w:t>
      </w:r>
      <w:r w:rsidRPr="00B91D10">
        <w:rPr>
          <w:rFonts w:eastAsia="Noto Sans"/>
          <w:color w:val="333333"/>
          <w:sz w:val="24"/>
          <w:szCs w:val="24"/>
        </w:rPr>
        <w:t xml:space="preserve">. Seu papel é converter a sequência de caracteres do código-fonte em uma sequência de objetos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Token </w:t>
      </w:r>
      <w:r w:rsidRPr="00B91D10">
        <w:rPr>
          <w:rFonts w:eastAsia="Noto Sans"/>
          <w:color w:val="333333"/>
          <w:sz w:val="24"/>
          <w:szCs w:val="24"/>
        </w:rPr>
        <w:t xml:space="preserve">. O reconhecimento de identificadores e palavras-chave é realizado pelo método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readIdentifierOrKeyword() </w:t>
      </w:r>
      <w:r w:rsidRPr="00B91D10">
        <w:rPr>
          <w:rFonts w:eastAsia="Noto Sans"/>
          <w:color w:val="333333"/>
          <w:sz w:val="24"/>
          <w:szCs w:val="24"/>
        </w:rPr>
        <w:t>, que primeiro consome a sequência de caracteres e, em</w:t>
      </w:r>
    </w:p>
    <w:p w14:paraId="0A2EC4C0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22" w:right="18" w:hanging="14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>seguida, verifica se o lexema corresponde a uma das palavras reservadas definidas (</w:t>
      </w:r>
      <w:r w:rsidRPr="00B91D10">
        <w:rPr>
          <w:rFonts w:eastAsia="Noto Sans"/>
          <w:color w:val="333333"/>
          <w:sz w:val="24"/>
          <w:szCs w:val="24"/>
          <w:shd w:val="clear" w:color="auto" w:fill="F8F8F8"/>
        </w:rPr>
        <w:t xml:space="preserve">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if </w:t>
      </w:r>
      <w:r w:rsidRPr="00B91D10">
        <w:rPr>
          <w:rFonts w:eastAsia="Noto Sans"/>
          <w:color w:val="333333"/>
          <w:sz w:val="24"/>
          <w:szCs w:val="24"/>
        </w:rPr>
        <w:t xml:space="preserve">,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else </w:t>
      </w:r>
      <w:r w:rsidRPr="00B91D10">
        <w:rPr>
          <w:rFonts w:eastAsia="Noto Sans"/>
          <w:color w:val="333333"/>
          <w:sz w:val="24"/>
          <w:szCs w:val="24"/>
        </w:rPr>
        <w:t xml:space="preserve">,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while </w:t>
      </w:r>
      <w:r w:rsidRPr="00B91D10">
        <w:rPr>
          <w:rFonts w:eastAsia="Noto Sans"/>
          <w:color w:val="333333"/>
          <w:sz w:val="24"/>
          <w:szCs w:val="24"/>
        </w:rPr>
        <w:t xml:space="preserve">,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return </w:t>
      </w:r>
      <w:r w:rsidRPr="00B91D10">
        <w:rPr>
          <w:rFonts w:eastAsia="Noto Sans"/>
          <w:color w:val="333333"/>
          <w:sz w:val="24"/>
          <w:szCs w:val="24"/>
        </w:rPr>
        <w:t xml:space="preserve">,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int </w:t>
      </w:r>
      <w:r w:rsidRPr="00B91D10">
        <w:rPr>
          <w:rFonts w:eastAsia="Noto Sans"/>
          <w:color w:val="333333"/>
          <w:sz w:val="24"/>
          <w:szCs w:val="24"/>
        </w:rPr>
        <w:t xml:space="preserve">,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float </w:t>
      </w:r>
      <w:r w:rsidRPr="00B91D10">
        <w:rPr>
          <w:rFonts w:eastAsia="Noto Sans"/>
          <w:color w:val="333333"/>
          <w:sz w:val="24"/>
          <w:szCs w:val="24"/>
        </w:rPr>
        <w:t xml:space="preserve">). </w:t>
      </w:r>
    </w:p>
    <w:p w14:paraId="3F3EAE20" w14:textId="77777777" w:rsidR="000F741E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noProof/>
          <w:color w:val="333333"/>
          <w:sz w:val="23"/>
          <w:szCs w:val="23"/>
        </w:rPr>
        <w:drawing>
          <wp:inline distT="19050" distB="19050" distL="19050" distR="19050" wp14:anchorId="3C06049B" wp14:editId="4DEB75B7">
            <wp:extent cx="4800483" cy="352416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483" cy="3524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AC815" w14:textId="77777777" w:rsidR="00B91D10" w:rsidRPr="00B91D10" w:rsidRDefault="00B91D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rFonts w:eastAsia="Noto Sans"/>
          <w:color w:val="333333"/>
          <w:sz w:val="24"/>
          <w:szCs w:val="24"/>
        </w:rPr>
      </w:pPr>
    </w:p>
    <w:p w14:paraId="62AADA30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7" w:lineRule="auto"/>
        <w:ind w:left="18" w:right="24" w:firstLine="3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Figura 2: </w:t>
      </w:r>
      <w:r w:rsidRPr="00B91D10">
        <w:rPr>
          <w:rFonts w:eastAsia="Noto Sans"/>
          <w:color w:val="333333"/>
          <w:sz w:val="24"/>
          <w:szCs w:val="24"/>
        </w:rPr>
        <w:t xml:space="preserve">Trecho de código do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Lexer </w:t>
      </w:r>
      <w:r w:rsidRPr="00B91D10">
        <w:rPr>
          <w:rFonts w:eastAsia="Noto Sans"/>
          <w:color w:val="333333"/>
          <w:sz w:val="24"/>
          <w:szCs w:val="24"/>
        </w:rPr>
        <w:t xml:space="preserve">mostrando a lógica para diferenciar </w:t>
      </w:r>
      <w:r w:rsidRPr="00B91D10">
        <w:rPr>
          <w:rFonts w:eastAsia="Noto Sans"/>
          <w:color w:val="333333"/>
          <w:sz w:val="24"/>
          <w:szCs w:val="24"/>
        </w:rPr>
        <w:lastRenderedPageBreak/>
        <w:t xml:space="preserve">identificadores de palavras-chave. </w:t>
      </w:r>
    </w:p>
    <w:p w14:paraId="4F81581A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6" w:line="240" w:lineRule="auto"/>
        <w:ind w:left="5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4.2. Análise Sintática (Parser) </w:t>
      </w:r>
    </w:p>
    <w:p w14:paraId="301DB02B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24" w:lineRule="auto"/>
        <w:ind w:left="12" w:right="10" w:hanging="11"/>
        <w:jc w:val="both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A Análise Sintática utiliza o método Recursive Descent Parsing para garantir a conformidade gramatical e construir a </w:t>
      </w:r>
      <w:r w:rsidRPr="00B91D10">
        <w:rPr>
          <w:rFonts w:eastAsia="Noto Sans"/>
          <w:b/>
          <w:bCs/>
          <w:color w:val="333333"/>
          <w:sz w:val="24"/>
          <w:szCs w:val="24"/>
        </w:rPr>
        <w:t>Árvore de Sintaxe Abstrata (AST)</w:t>
      </w:r>
      <w:r w:rsidRPr="00B91D10">
        <w:rPr>
          <w:rFonts w:eastAsia="Noto Sans"/>
          <w:color w:val="333333"/>
          <w:sz w:val="24"/>
          <w:szCs w:val="24"/>
        </w:rPr>
        <w:t xml:space="preserve">. A AST é a representação estruturada do código. O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BinaryNode </w:t>
      </w:r>
      <w:r w:rsidRPr="00B91D10">
        <w:rPr>
          <w:rFonts w:eastAsia="Noto Sans"/>
          <w:color w:val="333333"/>
          <w:sz w:val="24"/>
          <w:szCs w:val="24"/>
        </w:rPr>
        <w:t>é um exemplo de nó crucial para representar operações binárias (aritméticas ou lógicas), armazenando o nó esquerdo, o operador e o nó direito.</w:t>
      </w:r>
    </w:p>
    <w:p w14:paraId="7DFC2979" w14:textId="77777777" w:rsidR="000F741E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noProof/>
          <w:color w:val="333333"/>
          <w:sz w:val="23"/>
          <w:szCs w:val="23"/>
        </w:rPr>
        <w:drawing>
          <wp:inline distT="19050" distB="19050" distL="19050" distR="19050" wp14:anchorId="5D0FCB4A" wp14:editId="41F6BF9B">
            <wp:extent cx="3162223" cy="3762284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223" cy="3762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B612E" w14:textId="77777777" w:rsidR="00B91D10" w:rsidRDefault="00B91D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</w:p>
    <w:p w14:paraId="4DD00E94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Figura 3: </w:t>
      </w:r>
      <w:r w:rsidRPr="00B91D10">
        <w:rPr>
          <w:rFonts w:eastAsia="Noto Sans"/>
          <w:color w:val="333333"/>
          <w:sz w:val="24"/>
          <w:szCs w:val="24"/>
        </w:rPr>
        <w:t xml:space="preserve">Definição da classe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BinaryNode </w:t>
      </w:r>
      <w:r w:rsidRPr="00B91D10">
        <w:rPr>
          <w:rFonts w:eastAsia="Noto Sans"/>
          <w:color w:val="333333"/>
          <w:sz w:val="24"/>
          <w:szCs w:val="24"/>
        </w:rPr>
        <w:t xml:space="preserve">que representa operações binárias na AST. </w:t>
      </w:r>
    </w:p>
    <w:p w14:paraId="41CC14EA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324" w:lineRule="auto"/>
        <w:ind w:right="7" w:hanging="17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A implementação da precedência de operadores é feita de forma implícita, onde métodos de menor precedência chamam métodos de maior precedência. </w:t>
      </w:r>
      <w:r w:rsidRPr="00B91D10">
        <w:rPr>
          <w:rFonts w:eastAsia="Noto Sans"/>
          <w:color w:val="333333"/>
          <w:sz w:val="24"/>
          <w:szCs w:val="24"/>
        </w:rPr>
        <w:t xml:space="preserve">O método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addition() </w:t>
      </w:r>
      <w:r w:rsidRPr="00B91D10">
        <w:rPr>
          <w:rFonts w:eastAsia="Noto Sans"/>
          <w:color w:val="333333"/>
          <w:sz w:val="24"/>
          <w:szCs w:val="24"/>
        </w:rPr>
        <w:t xml:space="preserve">(Figura 4) ilustra como a regra de precedência para adição e subtração é implementada, garantindo que a multiplicação e a divisão sejam avaliadas primeiro. </w:t>
      </w:r>
    </w:p>
    <w:p w14:paraId="4D4B23FB" w14:textId="77777777" w:rsidR="000F741E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noProof/>
          <w:color w:val="333333"/>
          <w:sz w:val="23"/>
          <w:szCs w:val="23"/>
        </w:rPr>
        <w:drawing>
          <wp:inline distT="19050" distB="19050" distL="19050" distR="19050" wp14:anchorId="32218277" wp14:editId="4A96CAF3">
            <wp:extent cx="2638360" cy="2571687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360" cy="2571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309FD" w14:textId="77777777" w:rsidR="00B91D10" w:rsidRDefault="00B91D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</w:p>
    <w:p w14:paraId="56B03F41" w14:textId="77777777" w:rsidR="000F741E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7" w:lineRule="auto"/>
        <w:ind w:left="22" w:right="11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Figura 4: </w:t>
      </w:r>
      <w:r w:rsidRPr="00B91D10">
        <w:rPr>
          <w:rFonts w:eastAsia="Noto Sans"/>
          <w:color w:val="333333"/>
          <w:sz w:val="24"/>
          <w:szCs w:val="24"/>
        </w:rPr>
        <w:t xml:space="preserve">Trecho de código do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Parser </w:t>
      </w:r>
      <w:r w:rsidRPr="00B91D10">
        <w:rPr>
          <w:rFonts w:eastAsia="Noto Sans"/>
          <w:color w:val="333333"/>
          <w:sz w:val="24"/>
          <w:szCs w:val="24"/>
        </w:rPr>
        <w:t>mostrando a implementação da regra de precedência para adição e subtração.</w:t>
      </w:r>
    </w:p>
    <w:p w14:paraId="1820DAF8" w14:textId="77777777" w:rsidR="00B91D10" w:rsidRPr="00B91D10" w:rsidRDefault="00B91D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7" w:lineRule="auto"/>
        <w:ind w:left="22" w:right="11"/>
        <w:rPr>
          <w:rFonts w:eastAsia="Noto Sans"/>
          <w:color w:val="333333"/>
          <w:sz w:val="24"/>
          <w:szCs w:val="24"/>
        </w:rPr>
      </w:pPr>
    </w:p>
    <w:p w14:paraId="4277901B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4.3. Análise Semântica (SemanticAnalyzer) </w:t>
      </w:r>
    </w:p>
    <w:p w14:paraId="7FE0406F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37" w:lineRule="auto"/>
        <w:ind w:left="7" w:right="10" w:firstLine="6"/>
        <w:jc w:val="both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O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SemanticAnalyzer.java </w:t>
      </w:r>
      <w:r w:rsidRPr="00B91D10">
        <w:rPr>
          <w:rFonts w:eastAsia="Noto Sans"/>
          <w:color w:val="333333"/>
          <w:sz w:val="24"/>
          <w:szCs w:val="24"/>
        </w:rPr>
        <w:t xml:space="preserve">verifica a coerência do código. O componente central é a </w:t>
      </w:r>
      <w:r w:rsidRPr="00B91D10">
        <w:rPr>
          <w:rFonts w:eastAsia="Noto Sans"/>
          <w:b/>
          <w:bCs/>
          <w:color w:val="333333"/>
          <w:sz w:val="24"/>
          <w:szCs w:val="24"/>
        </w:rPr>
        <w:t>Tabela de Símbolos</w:t>
      </w:r>
      <w:r w:rsidRPr="00B91D10">
        <w:rPr>
          <w:rFonts w:eastAsia="Noto Sans"/>
          <w:color w:val="333333"/>
          <w:sz w:val="24"/>
          <w:szCs w:val="24"/>
        </w:rPr>
        <w:t xml:space="preserve">, implementada como um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HashMap&lt;String, String&gt; </w:t>
      </w:r>
      <w:r w:rsidRPr="00B91D10">
        <w:rPr>
          <w:rFonts w:eastAsia="Noto Sans"/>
          <w:color w:val="333333"/>
          <w:sz w:val="24"/>
          <w:szCs w:val="24"/>
        </w:rPr>
        <w:t xml:space="preserve">, que armazena o nome da variável e seu tipo. </w:t>
      </w:r>
    </w:p>
    <w:p w14:paraId="5914E05A" w14:textId="77777777" w:rsidR="000F741E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noProof/>
          <w:color w:val="333333"/>
          <w:sz w:val="23"/>
          <w:szCs w:val="23"/>
        </w:rPr>
        <w:lastRenderedPageBreak/>
        <w:drawing>
          <wp:inline distT="19050" distB="19050" distL="19050" distR="19050" wp14:anchorId="15F49D34" wp14:editId="643F8DF5">
            <wp:extent cx="3371768" cy="3762284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768" cy="3762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8C75B" w14:textId="77777777" w:rsidR="00B91D10" w:rsidRDefault="00B91D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</w:p>
    <w:p w14:paraId="10EFCA9E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Figura 5: </w:t>
      </w:r>
      <w:r w:rsidRPr="00B91D10">
        <w:rPr>
          <w:rFonts w:eastAsia="Noto Sans"/>
          <w:color w:val="333333"/>
          <w:sz w:val="24"/>
          <w:szCs w:val="24"/>
        </w:rPr>
        <w:t xml:space="preserve">Estrutura da Tabela de Símbolos no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SemanticAnalyzer </w:t>
      </w:r>
      <w:r w:rsidRPr="00B91D10">
        <w:rPr>
          <w:rFonts w:eastAsia="Noto Sans"/>
          <w:color w:val="333333"/>
          <w:sz w:val="24"/>
          <w:szCs w:val="24"/>
        </w:rPr>
        <w:t xml:space="preserve">. </w:t>
      </w:r>
    </w:p>
    <w:p w14:paraId="5A3CD4C8" w14:textId="77777777" w:rsidR="000F741E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316" w:lineRule="auto"/>
        <w:ind w:left="12" w:right="-18" w:firstLine="1"/>
        <w:rPr>
          <w:rFonts w:ascii="Noto Sans" w:eastAsia="Noto Sans" w:hAnsi="Noto Sans" w:cs="Noto Sans"/>
          <w:color w:val="333333"/>
          <w:sz w:val="23"/>
          <w:szCs w:val="23"/>
        </w:rPr>
      </w:pPr>
      <w:r w:rsidRPr="00B91D10">
        <w:rPr>
          <w:rFonts w:eastAsia="Noto Sans"/>
          <w:color w:val="333333"/>
          <w:sz w:val="24"/>
          <w:szCs w:val="24"/>
        </w:rPr>
        <w:t xml:space="preserve">O analisador percorre a AST, verificando se as variáveis foram declaradas antes do uso e se as operações respeitam a compatibilidade de tipos. A verificação de declaração é realizada consultando a Tabela de Símbolos, e qualquer violação resulta em um </w:t>
      </w:r>
      <w:r w:rsidRPr="00B91D10">
        <w:rPr>
          <w:color w:val="333333"/>
          <w:sz w:val="24"/>
          <w:szCs w:val="24"/>
          <w:shd w:val="clear" w:color="auto" w:fill="F8F8F8"/>
        </w:rPr>
        <w:t>SemanticError</w:t>
      </w:r>
      <w:r>
        <w:rPr>
          <w:color w:val="333333"/>
          <w:sz w:val="21"/>
          <w:szCs w:val="21"/>
          <w:shd w:val="clear" w:color="auto" w:fill="F8F8F8"/>
        </w:rPr>
        <w:t xml:space="preserve">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6ABBDE23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 w:line="240" w:lineRule="auto"/>
        <w:ind w:left="9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5. Discussão </w:t>
      </w:r>
    </w:p>
    <w:p w14:paraId="3820D94C" w14:textId="5F3D0110" w:rsidR="00B91D10" w:rsidRDefault="00AE6223" w:rsidP="00B91D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12" w:lineRule="auto"/>
        <w:ind w:left="22" w:right="10" w:hanging="8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>O compilador analisado demonstra um bom design modular, mas apresenta limitações inerentes à sua natureza didática.</w:t>
      </w:r>
    </w:p>
    <w:p w14:paraId="47BDEA3C" w14:textId="77777777" w:rsidR="00666A4B" w:rsidRPr="00B91D10" w:rsidRDefault="00666A4B" w:rsidP="00666A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after="30" w:line="312" w:lineRule="auto"/>
        <w:ind w:left="22" w:right="10" w:hanging="8"/>
        <w:rPr>
          <w:rFonts w:eastAsia="Noto Sans"/>
          <w:color w:val="333333"/>
          <w:sz w:val="24"/>
          <w:szCs w:val="24"/>
        </w:rPr>
      </w:pPr>
    </w:p>
    <w:p w14:paraId="447AEA70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5.1. Limitações Atuais </w:t>
      </w:r>
    </w:p>
    <w:p w14:paraId="3A8098C3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18" w:lineRule="auto"/>
        <w:ind w:left="12" w:right="-18" w:hanging="11"/>
        <w:jc w:val="both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A principal limitação reside na </w:t>
      </w: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ausência </w:t>
      </w:r>
      <w:r w:rsidRPr="00B91D10">
        <w:rPr>
          <w:rFonts w:eastAsia="Noto Sans"/>
          <w:b/>
          <w:bCs/>
          <w:color w:val="333333"/>
          <w:sz w:val="24"/>
          <w:szCs w:val="24"/>
        </w:rPr>
        <w:t>de uma fase de Geração de Código</w:t>
      </w:r>
      <w:r w:rsidRPr="00B91D10">
        <w:rPr>
          <w:rFonts w:eastAsia="Noto Sans"/>
          <w:color w:val="333333"/>
          <w:sz w:val="24"/>
          <w:szCs w:val="24"/>
        </w:rPr>
        <w:t xml:space="preserve">. O compilador atual atua apenas como um front-end, finalizando sua execução após a análise semântica. Para ser um compilador completo, seria necessário adicionar um módulo para traduzir a AST em código de máquina, bytecode ou código intermediário. </w:t>
      </w:r>
    </w:p>
    <w:p w14:paraId="72715504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324" w:lineRule="auto"/>
        <w:ind w:left="3" w:right="10" w:firstLine="10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Outra limitação é a </w:t>
      </w:r>
      <w:r w:rsidRPr="00B91D10">
        <w:rPr>
          <w:rFonts w:eastAsia="Noto Sans"/>
          <w:b/>
          <w:bCs/>
          <w:color w:val="333333"/>
          <w:sz w:val="24"/>
          <w:szCs w:val="24"/>
        </w:rPr>
        <w:t>simplicidade do sistema de tipos</w:t>
      </w:r>
      <w:r w:rsidRPr="00B91D10">
        <w:rPr>
          <w:rFonts w:eastAsia="Noto Sans"/>
          <w:color w:val="333333"/>
          <w:sz w:val="24"/>
          <w:szCs w:val="24"/>
        </w:rPr>
        <w:t xml:space="preserve">. A linguagem suporta apenas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int </w:t>
      </w:r>
      <w:r w:rsidRPr="00B91D10">
        <w:rPr>
          <w:rFonts w:eastAsia="Noto Sans"/>
          <w:color w:val="333333"/>
          <w:sz w:val="24"/>
          <w:szCs w:val="24"/>
        </w:rPr>
        <w:t xml:space="preserve">e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float </w:t>
      </w:r>
      <w:r w:rsidRPr="00B91D10">
        <w:rPr>
          <w:rFonts w:eastAsia="Noto Sans"/>
          <w:color w:val="333333"/>
          <w:sz w:val="24"/>
          <w:szCs w:val="24"/>
        </w:rPr>
        <w:t xml:space="preserve">, e a verificação de tipos é rudimentar, focando mais na existência da variável do que em regras complexas de coerção ou sobrecarga. A ausência de estruturas de dados mais complexas (vetores, objetos) também restringe a aplicabilidade da linguagem. </w:t>
      </w:r>
    </w:p>
    <w:p w14:paraId="00D7750A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240" w:lineRule="auto"/>
        <w:ind w:left="7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5.2. Melhorias e Extensões </w:t>
      </w:r>
    </w:p>
    <w:p w14:paraId="64B1BA67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3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O projeto oferece um excelente ponto de partida para diversas melhorias: </w:t>
      </w:r>
    </w:p>
    <w:p w14:paraId="1148DCFC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322" w:lineRule="auto"/>
        <w:ind w:left="612" w:right="322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Geração de Código: </w:t>
      </w:r>
      <w:r w:rsidRPr="00B91D10">
        <w:rPr>
          <w:rFonts w:eastAsia="Noto Sans"/>
          <w:color w:val="333333"/>
          <w:sz w:val="24"/>
          <w:szCs w:val="24"/>
        </w:rPr>
        <w:t xml:space="preserve">Adicionar uma fase de back-end para gerar bytecode Java ou código assembly. </w:t>
      </w:r>
    </w:p>
    <w:p w14:paraId="33526D24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310" w:lineRule="auto"/>
        <w:ind w:left="612" w:right="517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Otimização: </w:t>
      </w:r>
      <w:r w:rsidRPr="00B91D10">
        <w:rPr>
          <w:rFonts w:eastAsia="Noto Sans"/>
          <w:color w:val="333333"/>
          <w:sz w:val="24"/>
          <w:szCs w:val="24"/>
        </w:rPr>
        <w:t xml:space="preserve">Implementar otimizações na AST (ex: constant folding) antes da geração de código. </w:t>
      </w:r>
    </w:p>
    <w:p w14:paraId="7C31BD64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37" w:lineRule="auto"/>
        <w:ind w:left="612" w:right="972" w:firstLine="9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Estruturas de Controle: </w:t>
      </w:r>
      <w:r w:rsidRPr="00B91D10">
        <w:rPr>
          <w:rFonts w:eastAsia="Noto Sans"/>
          <w:color w:val="333333"/>
          <w:sz w:val="24"/>
          <w:szCs w:val="24"/>
        </w:rPr>
        <w:t xml:space="preserve">Expandir o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Parser </w:t>
      </w:r>
      <w:r w:rsidRPr="00B91D10">
        <w:rPr>
          <w:rFonts w:eastAsia="Noto Sans"/>
          <w:color w:val="333333"/>
          <w:sz w:val="24"/>
          <w:szCs w:val="24"/>
        </w:rPr>
        <w:t xml:space="preserve">para incluir nós da AST para estruturas como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for </w:t>
      </w:r>
      <w:r w:rsidRPr="00B91D10">
        <w:rPr>
          <w:rFonts w:eastAsia="Noto Sans"/>
          <w:color w:val="333333"/>
          <w:sz w:val="24"/>
          <w:szCs w:val="24"/>
        </w:rPr>
        <w:t xml:space="preserve">,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switch </w:t>
      </w:r>
      <w:r w:rsidRPr="00B91D10">
        <w:rPr>
          <w:rFonts w:eastAsia="Noto Sans"/>
          <w:color w:val="333333"/>
          <w:sz w:val="24"/>
          <w:szCs w:val="24"/>
        </w:rPr>
        <w:t xml:space="preserve">e funções/procedimentos. </w:t>
      </w:r>
    </w:p>
    <w:p w14:paraId="1B3B91D4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7" w:line="337" w:lineRule="auto"/>
        <w:ind w:left="622" w:right="185" w:hanging="14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b/>
          <w:bCs/>
          <w:color w:val="333333"/>
          <w:sz w:val="24"/>
          <w:szCs w:val="24"/>
        </w:rPr>
        <w:lastRenderedPageBreak/>
        <w:t xml:space="preserve">Tratamento de Erros: </w:t>
      </w:r>
      <w:r w:rsidRPr="00B91D10">
        <w:rPr>
          <w:rFonts w:eastAsia="Noto Sans"/>
          <w:color w:val="333333"/>
          <w:sz w:val="24"/>
          <w:szCs w:val="24"/>
        </w:rPr>
        <w:t xml:space="preserve">Aprimorar a recuperação de erros do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Lexer </w:t>
      </w:r>
      <w:r w:rsidRPr="00B91D10">
        <w:rPr>
          <w:rFonts w:eastAsia="Noto Sans"/>
          <w:color w:val="333333"/>
          <w:sz w:val="24"/>
          <w:szCs w:val="24"/>
        </w:rPr>
        <w:t xml:space="preserve">e do </w:t>
      </w:r>
      <w:r w:rsidRPr="00B91D10">
        <w:rPr>
          <w:color w:val="333333"/>
          <w:sz w:val="24"/>
          <w:szCs w:val="24"/>
          <w:shd w:val="clear" w:color="auto" w:fill="F8F8F8"/>
        </w:rPr>
        <w:t>Parser</w:t>
      </w:r>
      <w:r w:rsidRPr="00B91D10">
        <w:rPr>
          <w:color w:val="333333"/>
          <w:sz w:val="24"/>
          <w:szCs w:val="24"/>
        </w:rPr>
        <w:t xml:space="preserve"> </w:t>
      </w:r>
      <w:r w:rsidRPr="00B91D10">
        <w:rPr>
          <w:rFonts w:eastAsia="Noto Sans"/>
          <w:color w:val="333333"/>
          <w:sz w:val="24"/>
          <w:szCs w:val="24"/>
        </w:rPr>
        <w:t xml:space="preserve">para fornecer mensagens de erro mais informativas e precisas. </w:t>
      </w:r>
    </w:p>
    <w:p w14:paraId="57562617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7" w:line="240" w:lineRule="auto"/>
        <w:ind w:left="17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6. Conclusão </w:t>
      </w:r>
    </w:p>
    <w:p w14:paraId="1F00236A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320" w:lineRule="auto"/>
        <w:ind w:left="7" w:right="10" w:firstLine="5"/>
        <w:jc w:val="both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O projeto de compilador em Java analisado representa uma implementação sólida e didática das fases iniciais de um compilador. A separação clara de responsabilidades entre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Lexer </w:t>
      </w:r>
      <w:r w:rsidRPr="00B91D10">
        <w:rPr>
          <w:rFonts w:eastAsia="Noto Sans"/>
          <w:color w:val="333333"/>
          <w:sz w:val="24"/>
          <w:szCs w:val="24"/>
        </w:rPr>
        <w:t xml:space="preserve">,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Parser </w:t>
      </w:r>
      <w:r w:rsidRPr="00B91D10">
        <w:rPr>
          <w:rFonts w:eastAsia="Noto Sans"/>
          <w:color w:val="333333"/>
          <w:sz w:val="24"/>
          <w:szCs w:val="24"/>
        </w:rPr>
        <w:t xml:space="preserve">e </w:t>
      </w:r>
      <w:r w:rsidRPr="00B91D10">
        <w:rPr>
          <w:color w:val="333333"/>
          <w:sz w:val="24"/>
          <w:szCs w:val="24"/>
          <w:shd w:val="clear" w:color="auto" w:fill="F8F8F8"/>
        </w:rPr>
        <w:t xml:space="preserve">SemanticAnalyzer </w:t>
      </w:r>
      <w:r w:rsidRPr="00B91D10">
        <w:rPr>
          <w:rFonts w:eastAsia="Noto Sans"/>
          <w:color w:val="333333"/>
          <w:sz w:val="24"/>
          <w:szCs w:val="24"/>
        </w:rPr>
        <w:t xml:space="preserve">demonstra um bom design de software, essencial em projetos de Engenharia da Computação. A utilização do Recursive Descent Parsing e a construção explícita da AST são técnicas robustas que permitem a fácil extensão da linguagem. </w:t>
      </w:r>
    </w:p>
    <w:p w14:paraId="635B51ED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312" w:lineRule="auto"/>
        <w:ind w:left="6" w:right="-18" w:firstLine="7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>O compilador suporta uma linguagem simples, mas funcional, capaz de lidar com tipos básicos, expressões complexas com precedência correta, e o controle</w:t>
      </w:r>
    </w:p>
    <w:p w14:paraId="4162E8AF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eastAsia="Noto Sans"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fundamental de declaração de variáveis. </w:t>
      </w:r>
    </w:p>
    <w:p w14:paraId="0A855785" w14:textId="77777777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316" w:lineRule="auto"/>
        <w:ind w:left="13" w:right="8" w:firstLine="10"/>
        <w:jc w:val="both"/>
        <w:rPr>
          <w:rFonts w:eastAsia="Noto Sans"/>
          <w:b/>
          <w:bCs/>
          <w:color w:val="333333"/>
          <w:sz w:val="24"/>
          <w:szCs w:val="24"/>
        </w:rPr>
      </w:pPr>
      <w:r w:rsidRPr="00B91D10">
        <w:rPr>
          <w:rFonts w:eastAsia="Noto Sans"/>
          <w:color w:val="333333"/>
          <w:sz w:val="24"/>
          <w:szCs w:val="24"/>
        </w:rPr>
        <w:t xml:space="preserve">Este trabalho serve como uma excelente base para o estudo aprofundado de Teoria da Computação e Linguagens de Programação. </w:t>
      </w:r>
      <w:r w:rsidRPr="00B91D10">
        <w:rPr>
          <w:rFonts w:eastAsia="Noto Sans"/>
          <w:b/>
          <w:bCs/>
          <w:color w:val="333333"/>
          <w:sz w:val="24"/>
          <w:szCs w:val="24"/>
        </w:rPr>
        <w:t xml:space="preserve">Como trabalho futuro, sugere-se a implementação da fase de Geração de Código e a expansão do sistema de tipos para incluir estruturas de dados compostas. </w:t>
      </w:r>
    </w:p>
    <w:p w14:paraId="481C008A" w14:textId="77777777" w:rsidR="00624402" w:rsidRDefault="006244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3" w:line="240" w:lineRule="auto"/>
        <w:ind w:left="17"/>
        <w:rPr>
          <w:rFonts w:eastAsia="Noto Sans"/>
          <w:b/>
          <w:bCs/>
          <w:color w:val="333333"/>
          <w:sz w:val="32"/>
          <w:szCs w:val="32"/>
        </w:rPr>
      </w:pPr>
    </w:p>
    <w:p w14:paraId="387B49E8" w14:textId="3A5ACA9F" w:rsidR="000F741E" w:rsidRPr="00B91D10" w:rsidRDefault="00AE62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3" w:line="240" w:lineRule="auto"/>
        <w:ind w:left="17"/>
        <w:rPr>
          <w:rFonts w:eastAsia="Noto Sans"/>
          <w:b/>
          <w:bCs/>
          <w:color w:val="333333"/>
          <w:sz w:val="32"/>
          <w:szCs w:val="32"/>
        </w:rPr>
      </w:pPr>
      <w:r w:rsidRPr="00B91D10">
        <w:rPr>
          <w:rFonts w:eastAsia="Noto Sans"/>
          <w:b/>
          <w:bCs/>
          <w:color w:val="333333"/>
          <w:sz w:val="32"/>
          <w:szCs w:val="32"/>
        </w:rPr>
        <w:t xml:space="preserve">7. Referências </w:t>
      </w:r>
    </w:p>
    <w:p w14:paraId="64936CC4" w14:textId="57A2B335" w:rsidR="00160945" w:rsidRDefault="006244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310" w:lineRule="auto"/>
        <w:ind w:left="612" w:right="530" w:hanging="259"/>
        <w:rPr>
          <w:rFonts w:eastAsia="Noto Sans"/>
          <w:color w:val="595959" w:themeColor="text1" w:themeTint="A6"/>
          <w:sz w:val="24"/>
          <w:szCs w:val="24"/>
        </w:rPr>
      </w:pPr>
      <w:r>
        <w:rPr>
          <w:rFonts w:eastAsia="Noto Sans"/>
          <w:color w:val="595959" w:themeColor="text1" w:themeTint="A6"/>
          <w:sz w:val="24"/>
          <w:szCs w:val="24"/>
        </w:rPr>
        <w:t>1</w:t>
      </w:r>
      <w:r w:rsidR="00160945" w:rsidRPr="00160945">
        <w:rPr>
          <w:rFonts w:eastAsia="Noto Sans"/>
          <w:color w:val="595959" w:themeColor="text1" w:themeTint="A6"/>
          <w:sz w:val="24"/>
          <w:szCs w:val="24"/>
        </w:rPr>
        <w:t xml:space="preserve">. </w:t>
      </w:r>
      <w:hyperlink r:id="rId11" w:history="1">
        <w:r w:rsidR="00160945" w:rsidRPr="00713DA1">
          <w:rPr>
            <w:rStyle w:val="Hyperlink"/>
            <w:rFonts w:eastAsia="Noto Sans"/>
            <w:color w:val="5959FF" w:themeColor="hyperlink" w:themeTint="A6"/>
            <w:sz w:val="24"/>
            <w:szCs w:val="24"/>
          </w:rPr>
          <w:t>Como construir um compilador utilizando ferramentas Java</w:t>
        </w:r>
      </w:hyperlink>
    </w:p>
    <w:p w14:paraId="4B982E74" w14:textId="3EEF4248" w:rsidR="00713DA1" w:rsidRDefault="006244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310" w:lineRule="auto"/>
        <w:ind w:left="612" w:right="530" w:hanging="259"/>
        <w:rPr>
          <w:rFonts w:eastAsia="Noto Sans"/>
          <w:color w:val="595959" w:themeColor="text1" w:themeTint="A6"/>
          <w:sz w:val="24"/>
          <w:szCs w:val="24"/>
        </w:rPr>
      </w:pPr>
      <w:r>
        <w:rPr>
          <w:rFonts w:eastAsia="Noto Sans"/>
          <w:color w:val="595959" w:themeColor="text1" w:themeTint="A6"/>
          <w:sz w:val="24"/>
          <w:szCs w:val="24"/>
        </w:rPr>
        <w:t xml:space="preserve">2. </w:t>
      </w:r>
      <w:r w:rsidR="00713DA1">
        <w:rPr>
          <w:rFonts w:eastAsia="Noto Sans"/>
          <w:color w:val="595959" w:themeColor="text1" w:themeTint="A6"/>
          <w:sz w:val="24"/>
          <w:szCs w:val="24"/>
        </w:rPr>
        <w:t xml:space="preserve"> </w:t>
      </w:r>
      <w:hyperlink r:id="rId12" w:history="1">
        <w:r w:rsidR="00713DA1" w:rsidRPr="00624402">
          <w:rPr>
            <w:rStyle w:val="Hyperlink"/>
            <w:rFonts w:eastAsia="Noto Sans"/>
            <w:color w:val="5959FF" w:themeColor="hyperlink" w:themeTint="A6"/>
            <w:sz w:val="24"/>
            <w:szCs w:val="24"/>
          </w:rPr>
          <w:t>Construção de Compiladores</w:t>
        </w:r>
      </w:hyperlink>
    </w:p>
    <w:p w14:paraId="3DA1D310" w14:textId="13298187" w:rsidR="00624402" w:rsidRPr="00160945" w:rsidRDefault="006244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310" w:lineRule="auto"/>
        <w:ind w:left="612" w:right="530" w:hanging="259"/>
        <w:rPr>
          <w:rFonts w:eastAsia="Noto Sans"/>
          <w:color w:val="595959" w:themeColor="text1" w:themeTint="A6"/>
          <w:sz w:val="24"/>
          <w:szCs w:val="24"/>
        </w:rPr>
      </w:pPr>
      <w:r>
        <w:rPr>
          <w:rFonts w:eastAsia="Noto Sans"/>
          <w:color w:val="595959" w:themeColor="text1" w:themeTint="A6"/>
          <w:sz w:val="24"/>
          <w:szCs w:val="24"/>
        </w:rPr>
        <w:t>3. Diversos fóruns do reddit e GitHub</w:t>
      </w:r>
    </w:p>
    <w:p w14:paraId="6139D700" w14:textId="1045BED8" w:rsidR="000F741E" w:rsidRDefault="000F74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320" w:lineRule="auto"/>
        <w:ind w:left="6" w:right="7" w:firstLine="15"/>
        <w:jc w:val="both"/>
        <w:rPr>
          <w:rFonts w:ascii="Noto Sans" w:eastAsia="Noto Sans" w:hAnsi="Noto Sans" w:cs="Noto Sans"/>
          <w:color w:val="333333"/>
          <w:sz w:val="23"/>
          <w:szCs w:val="23"/>
        </w:rPr>
      </w:pPr>
    </w:p>
    <w:sectPr w:rsidR="000F741E" w:rsidSect="0062440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20"/>
      <w:pgMar w:top="1139" w:right="1059" w:bottom="1328" w:left="1140" w:header="0" w:footer="283" w:gutter="0"/>
      <w:pgNumType w:start="1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4E330" w14:textId="77777777" w:rsidR="00164A39" w:rsidRDefault="00164A39" w:rsidP="00164A39">
      <w:pPr>
        <w:spacing w:line="240" w:lineRule="auto"/>
      </w:pPr>
      <w:r>
        <w:separator/>
      </w:r>
    </w:p>
  </w:endnote>
  <w:endnote w:type="continuationSeparator" w:id="0">
    <w:p w14:paraId="09D2BE5D" w14:textId="77777777" w:rsidR="00164A39" w:rsidRDefault="00164A39" w:rsidP="00164A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D2D1778-FD63-42AB-ADD9-5A242E6B9B6A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2" w:fontKey="{92EF9EF6-3238-4A26-9A21-BE3EAE8FD7A6}"/>
    <w:embedBold r:id="rId3" w:fontKey="{1EEA144A-A654-447E-ADE3-81B4042B309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9909784-5FE6-4187-84A5-7C1582FD62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AA22F63-E586-48F2-BE0B-2241166AE2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697B2" w14:textId="77777777" w:rsidR="00164A39" w:rsidRDefault="00164A3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6E76B" w14:textId="77777777" w:rsidR="00164A39" w:rsidRDefault="00164A39">
    <w:pPr>
      <w:pStyle w:val="Rodap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1D999B85" w14:textId="77777777" w:rsidR="00164A39" w:rsidRDefault="00164A3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129A1" w14:textId="77777777" w:rsidR="00164A39" w:rsidRDefault="00164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6C26" w14:textId="77777777" w:rsidR="00164A39" w:rsidRDefault="00164A39" w:rsidP="00164A39">
      <w:pPr>
        <w:spacing w:line="240" w:lineRule="auto"/>
      </w:pPr>
      <w:r>
        <w:separator/>
      </w:r>
    </w:p>
  </w:footnote>
  <w:footnote w:type="continuationSeparator" w:id="0">
    <w:p w14:paraId="43E7578A" w14:textId="77777777" w:rsidR="00164A39" w:rsidRDefault="00164A39" w:rsidP="00164A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54314" w14:textId="77777777" w:rsidR="00164A39" w:rsidRDefault="00164A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79E7B" w14:textId="77777777" w:rsidR="00164A39" w:rsidRDefault="00164A3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857B2" w14:textId="77777777" w:rsidR="00164A39" w:rsidRDefault="00164A3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41E"/>
    <w:rsid w:val="00003AEF"/>
    <w:rsid w:val="000F741E"/>
    <w:rsid w:val="00160945"/>
    <w:rsid w:val="00164A39"/>
    <w:rsid w:val="00267A8C"/>
    <w:rsid w:val="002879BA"/>
    <w:rsid w:val="002D2906"/>
    <w:rsid w:val="003E2945"/>
    <w:rsid w:val="004E1FD1"/>
    <w:rsid w:val="005B0688"/>
    <w:rsid w:val="00624402"/>
    <w:rsid w:val="00666A4B"/>
    <w:rsid w:val="00713DA1"/>
    <w:rsid w:val="00822DF3"/>
    <w:rsid w:val="008303CE"/>
    <w:rsid w:val="008761B2"/>
    <w:rsid w:val="00913B3E"/>
    <w:rsid w:val="00AE6223"/>
    <w:rsid w:val="00B91D10"/>
    <w:rsid w:val="00CD5DD8"/>
    <w:rsid w:val="00DA260C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58CC8"/>
  <w15:docId w15:val="{187E4330-E346-4C8A-8480-89E6B48D4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Refdecomentrio">
    <w:name w:val="annotation reference"/>
    <w:basedOn w:val="Fontepargpadro"/>
    <w:uiPriority w:val="99"/>
    <w:semiHidden/>
    <w:unhideWhenUsed/>
    <w:rsid w:val="00B91D1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91D1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91D10"/>
    <w:rPr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164A39"/>
  </w:style>
  <w:style w:type="paragraph" w:styleId="Cabealho">
    <w:name w:val="header"/>
    <w:basedOn w:val="Normal"/>
    <w:link w:val="CabealhoChar"/>
    <w:uiPriority w:val="99"/>
    <w:unhideWhenUsed/>
    <w:rsid w:val="00164A3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64A39"/>
  </w:style>
  <w:style w:type="paragraph" w:styleId="Rodap">
    <w:name w:val="footer"/>
    <w:basedOn w:val="Normal"/>
    <w:link w:val="RodapChar"/>
    <w:uiPriority w:val="99"/>
    <w:unhideWhenUsed/>
    <w:rsid w:val="00164A3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64A39"/>
  </w:style>
  <w:style w:type="paragraph" w:styleId="PargrafodaLista">
    <w:name w:val="List Paragraph"/>
    <w:basedOn w:val="Normal"/>
    <w:uiPriority w:val="34"/>
    <w:qFormat/>
    <w:rsid w:val="001609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13DA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D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ic.unicamp.br/~vanini/mc910/Parte1.pdf" TargetMode="External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sites.icmc.usp.br/delamaro/SlidesCompiladores/aula1-Cap1.pdf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1470</Words>
  <Characters>7939</Characters>
  <Application>Microsoft Office Word</Application>
  <DocSecurity>0</DocSecurity>
  <Lines>66</Lines>
  <Paragraphs>18</Paragraphs>
  <ScaleCrop>false</ScaleCrop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Neto</dc:creator>
  <cp:lastModifiedBy>Carlos Neto</cp:lastModifiedBy>
  <cp:revision>2</cp:revision>
  <dcterms:created xsi:type="dcterms:W3CDTF">2025-11-12T22:46:00Z</dcterms:created>
  <dcterms:modified xsi:type="dcterms:W3CDTF">2025-11-12T22:46:00Z</dcterms:modified>
</cp:coreProperties>
</file>