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Gerenciamento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  Apresentação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Hora de início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Hora de término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(Com base nas horas de início e fim calculamos o tempo total disponível para apresentação)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 Roteiro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Apresentação: seleciona qual apresentação ele irá montar o roteiro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Lista de parte: cria cada parte que irá compor o roteiro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 Parte: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Seção do roteiro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Composta pelo cadastro de vários elementos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Ordenados pela ordem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Criar Elemento// nomeclatura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Nome: nome do elemento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Tempo: em minutos e segundos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Descrição: descrição da cena que vai ocorrer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Tipo : Música ou Fala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Listar apresentações: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Mostra a lista de apresentações disponíveis para executar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Mostrar  roteiro da apresenta: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Selecionada uma apresentação o "cronometrista" tem acesso ao que será feito naquela noite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Iniciar execução: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Feito isso o tempo começa a correr e é iniciada a contagem do tempo decorrido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