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modelo-funcional"/>
    <w:p>
      <w:pPr>
        <w:pStyle w:val="Heading2"/>
      </w:pPr>
      <w:r>
        <w:t xml:space="preserve">Modelo Funcional</w:t>
      </w:r>
    </w:p>
    <w:bookmarkStart w:id="9" w:name="versão-1.1"/>
    <w:p>
      <w:pPr>
        <w:pStyle w:val="Heading3"/>
      </w:pPr>
      <w:r>
        <w:t xml:space="preserve">Versão 1.1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5" w:name="atores"/>
    <w:p>
      <w:pPr>
        <w:pStyle w:val="Heading1"/>
      </w:pPr>
      <w:r>
        <w:t xml:space="preserve">1. Atores</w:t>
      </w:r>
    </w:p>
    <w:bookmarkStart w:id="12" w:name="colecionador"/>
    <w:p>
      <w:pPr>
        <w:pStyle w:val="Heading2"/>
      </w:pPr>
      <w:r>
        <w:t xml:space="preserve">1.1 Colecionador</w:t>
      </w:r>
    </w:p>
    <w:p>
      <w:pPr>
        <w:pStyle w:val="FirstParagraph"/>
      </w:pPr>
      <w:r>
        <w:t xml:space="preserve">Ator principal do MVP.</w:t>
      </w:r>
    </w:p>
    <w:p>
      <w:pPr>
        <w:pStyle w:val="BodyText"/>
      </w:pPr>
      <w:r>
        <w:t xml:space="preserve">Pode:</w:t>
      </w:r>
    </w:p>
    <w:p>
      <w:pPr>
        <w:pStyle w:val="Compact"/>
        <w:numPr>
          <w:ilvl w:val="0"/>
          <w:numId w:val="1001"/>
        </w:numPr>
      </w:pPr>
      <w:r>
        <w:t xml:space="preserve">pesquisar catálogo;</w:t>
      </w:r>
    </w:p>
    <w:p>
      <w:pPr>
        <w:pStyle w:val="Compact"/>
        <w:numPr>
          <w:ilvl w:val="0"/>
          <w:numId w:val="1001"/>
        </w:numPr>
      </w:pPr>
      <w:r>
        <w:t xml:space="preserve">consultar variações;</w:t>
      </w:r>
    </w:p>
    <w:p>
      <w:pPr>
        <w:pStyle w:val="Compact"/>
        <w:numPr>
          <w:ilvl w:val="0"/>
          <w:numId w:val="1001"/>
        </w:numPr>
      </w:pPr>
      <w:r>
        <w:t xml:space="preserve">adicionar exemplares;</w:t>
      </w:r>
    </w:p>
    <w:p>
      <w:pPr>
        <w:pStyle w:val="Compact"/>
        <w:numPr>
          <w:ilvl w:val="0"/>
          <w:numId w:val="1001"/>
        </w:numPr>
      </w:pPr>
      <w:r>
        <w:t xml:space="preserve">registrar duplicatas;</w:t>
      </w:r>
    </w:p>
    <w:p>
      <w:pPr>
        <w:pStyle w:val="Compact"/>
        <w:numPr>
          <w:ilvl w:val="0"/>
          <w:numId w:val="1001"/>
        </w:numPr>
      </w:pPr>
      <w:r>
        <w:t xml:space="preserve">registrar aquisições;</w:t>
      </w:r>
    </w:p>
    <w:p>
      <w:pPr>
        <w:pStyle w:val="Compact"/>
        <w:numPr>
          <w:ilvl w:val="0"/>
          <w:numId w:val="1001"/>
        </w:numPr>
      </w:pPr>
      <w:r>
        <w:t xml:space="preserve">registrar vendas pessoais;</w:t>
      </w:r>
    </w:p>
    <w:p>
      <w:pPr>
        <w:pStyle w:val="Compact"/>
        <w:numPr>
          <w:ilvl w:val="0"/>
          <w:numId w:val="1001"/>
        </w:numPr>
      </w:pPr>
      <w:r>
        <w:t xml:space="preserve">criar localizações;</w:t>
      </w:r>
    </w:p>
    <w:p>
      <w:pPr>
        <w:pStyle w:val="Compact"/>
        <w:numPr>
          <w:ilvl w:val="0"/>
          <w:numId w:val="1001"/>
        </w:numPr>
      </w:pPr>
      <w:r>
        <w:t xml:space="preserve">mover exemplares;</w:t>
      </w:r>
    </w:p>
    <w:p>
      <w:pPr>
        <w:pStyle w:val="Compact"/>
        <w:numPr>
          <w:ilvl w:val="0"/>
          <w:numId w:val="1001"/>
        </w:numPr>
      </w:pPr>
      <w:r>
        <w:t xml:space="preserve">consultar histórico;</w:t>
      </w:r>
    </w:p>
    <w:p>
      <w:pPr>
        <w:pStyle w:val="Compact"/>
        <w:numPr>
          <w:ilvl w:val="0"/>
          <w:numId w:val="1001"/>
        </w:numPr>
      </w:pPr>
      <w:r>
        <w:t xml:space="preserve">criar wishlist;</w:t>
      </w:r>
    </w:p>
    <w:p>
      <w:pPr>
        <w:pStyle w:val="Compact"/>
        <w:numPr>
          <w:ilvl w:val="0"/>
          <w:numId w:val="1001"/>
        </w:numPr>
      </w:pPr>
      <w:r>
        <w:t xml:space="preserve">criar listas;</w:t>
      </w:r>
    </w:p>
    <w:p>
      <w:pPr>
        <w:pStyle w:val="Compact"/>
        <w:numPr>
          <w:ilvl w:val="0"/>
          <w:numId w:val="1001"/>
        </w:numPr>
      </w:pPr>
      <w:r>
        <w:t xml:space="preserve">enviar solicitações ao catálogo.</w:t>
      </w:r>
    </w:p>
    <w:p>
      <w:pPr>
        <w:pStyle w:val="FirstParagraph"/>
      </w:pPr>
      <w:r>
        <w:t xml:space="preserve">Não pode:</w:t>
      </w:r>
    </w:p>
    <w:p>
      <w:pPr>
        <w:pStyle w:val="Compact"/>
        <w:numPr>
          <w:ilvl w:val="0"/>
          <w:numId w:val="1002"/>
        </w:numPr>
      </w:pPr>
      <w:r>
        <w:t xml:space="preserve">alterar catálogo oficial;</w:t>
      </w:r>
    </w:p>
    <w:p>
      <w:pPr>
        <w:pStyle w:val="Compact"/>
        <w:numPr>
          <w:ilvl w:val="0"/>
          <w:numId w:val="1002"/>
        </w:numPr>
      </w:pPr>
      <w:r>
        <w:t xml:space="preserve">aprovar solicitações;</w:t>
      </w:r>
    </w:p>
    <w:p>
      <w:pPr>
        <w:pStyle w:val="Compact"/>
        <w:numPr>
          <w:ilvl w:val="0"/>
          <w:numId w:val="1002"/>
        </w:numPr>
      </w:pPr>
      <w:r>
        <w:t xml:space="preserve">atuar comercialmente sem autorização.</w:t>
      </w:r>
    </w:p>
    <w:p>
      <w:r>
        <w:pict>
          <v:rect style="width:0;height:1.5pt" o:hralign="center" o:hrstd="t" o:hr="t"/>
        </w:pict>
      </w:r>
    </w:p>
    <w:bookmarkEnd w:id="12"/>
    <w:bookmarkStart w:id="13" w:name="administrador-do-catálogo"/>
    <w:p>
      <w:pPr>
        <w:pStyle w:val="Heading2"/>
      </w:pPr>
      <w:r>
        <w:t xml:space="preserve">1.2 Administrador do Catálogo</w:t>
      </w:r>
    </w:p>
    <w:p>
      <w:pPr>
        <w:pStyle w:val="FirstParagraph"/>
      </w:pPr>
      <w:r>
        <w:t xml:space="preserve">Pode:</w:t>
      </w:r>
    </w:p>
    <w:p>
      <w:pPr>
        <w:pStyle w:val="Compact"/>
        <w:numPr>
          <w:ilvl w:val="0"/>
          <w:numId w:val="1003"/>
        </w:numPr>
      </w:pPr>
      <w:r>
        <w:t xml:space="preserve">administrar marcas;</w:t>
      </w:r>
    </w:p>
    <w:p>
      <w:pPr>
        <w:pStyle w:val="Compact"/>
        <w:numPr>
          <w:ilvl w:val="0"/>
          <w:numId w:val="1003"/>
        </w:numPr>
      </w:pPr>
      <w:r>
        <w:t xml:space="preserve">administrar montadoras;</w:t>
      </w:r>
    </w:p>
    <w:p>
      <w:pPr>
        <w:pStyle w:val="Compact"/>
        <w:numPr>
          <w:ilvl w:val="0"/>
          <w:numId w:val="1003"/>
        </w:numPr>
      </w:pPr>
      <w:r>
        <w:t xml:space="preserve">administrar modelos;</w:t>
      </w:r>
    </w:p>
    <w:p>
      <w:pPr>
        <w:pStyle w:val="Compact"/>
        <w:numPr>
          <w:ilvl w:val="0"/>
          <w:numId w:val="1003"/>
        </w:numPr>
      </w:pPr>
      <w:r>
        <w:t xml:space="preserve">administrar castings;</w:t>
      </w:r>
    </w:p>
    <w:p>
      <w:pPr>
        <w:pStyle w:val="Compact"/>
        <w:numPr>
          <w:ilvl w:val="0"/>
          <w:numId w:val="1003"/>
        </w:numPr>
      </w:pPr>
      <w:r>
        <w:t xml:space="preserve">administrar variações;</w:t>
      </w:r>
    </w:p>
    <w:p>
      <w:pPr>
        <w:pStyle w:val="Compact"/>
        <w:numPr>
          <w:ilvl w:val="0"/>
          <w:numId w:val="1003"/>
        </w:numPr>
      </w:pPr>
      <w:r>
        <w:t xml:space="preserve">administrar séries;</w:t>
      </w:r>
    </w:p>
    <w:p>
      <w:pPr>
        <w:pStyle w:val="Compact"/>
        <w:numPr>
          <w:ilvl w:val="0"/>
          <w:numId w:val="1003"/>
        </w:numPr>
      </w:pPr>
      <w:r>
        <w:t xml:space="preserve">administrar franquias;</w:t>
      </w:r>
    </w:p>
    <w:p>
      <w:pPr>
        <w:pStyle w:val="Compact"/>
        <w:numPr>
          <w:ilvl w:val="0"/>
          <w:numId w:val="1003"/>
        </w:numPr>
      </w:pPr>
      <w:r>
        <w:t xml:space="preserve">administrar identificadores;</w:t>
      </w:r>
    </w:p>
    <w:p>
      <w:pPr>
        <w:pStyle w:val="Compact"/>
        <w:numPr>
          <w:ilvl w:val="0"/>
          <w:numId w:val="1003"/>
        </w:numPr>
      </w:pPr>
      <w:r>
        <w:t xml:space="preserve">analisar solicitações;</w:t>
      </w:r>
    </w:p>
    <w:p>
      <w:pPr>
        <w:pStyle w:val="Compact"/>
        <w:numPr>
          <w:ilvl w:val="0"/>
          <w:numId w:val="1003"/>
        </w:numPr>
      </w:pPr>
      <w:r>
        <w:t xml:space="preserve">aprovar;</w:t>
      </w:r>
    </w:p>
    <w:p>
      <w:pPr>
        <w:pStyle w:val="Compact"/>
        <w:numPr>
          <w:ilvl w:val="0"/>
          <w:numId w:val="1003"/>
        </w:numPr>
      </w:pPr>
      <w:r>
        <w:t xml:space="preserve">rejeitar;</w:t>
      </w:r>
    </w:p>
    <w:p>
      <w:pPr>
        <w:pStyle w:val="Compact"/>
        <w:numPr>
          <w:ilvl w:val="0"/>
          <w:numId w:val="1003"/>
        </w:numPr>
      </w:pPr>
      <w:r>
        <w:t xml:space="preserve">solicitar informações;</w:t>
      </w:r>
    </w:p>
    <w:p>
      <w:pPr>
        <w:pStyle w:val="Compact"/>
        <w:numPr>
          <w:ilvl w:val="0"/>
          <w:numId w:val="1003"/>
        </w:numPr>
      </w:pPr>
      <w:r>
        <w:t xml:space="preserve">corrigir duplicidades;</w:t>
      </w:r>
    </w:p>
    <w:p>
      <w:pPr>
        <w:pStyle w:val="Compact"/>
        <w:numPr>
          <w:ilvl w:val="0"/>
          <w:numId w:val="1003"/>
        </w:numPr>
      </w:pPr>
      <w:r>
        <w:t xml:space="preserve">auditar alterações.</w:t>
      </w:r>
    </w:p>
    <w:p>
      <w:r>
        <w:pict>
          <v:rect style="width:0;height:1.5pt" o:hralign="center" o:hrstd="t" o:hr="t"/>
        </w:pict>
      </w:r>
    </w:p>
    <w:bookmarkEnd w:id="13"/>
    <w:bookmarkStart w:id="14" w:name="administrador-do-sistema"/>
    <w:p>
      <w:pPr>
        <w:pStyle w:val="Heading2"/>
      </w:pPr>
      <w:r>
        <w:t xml:space="preserve">1.3 Administrador do Sistema</w:t>
      </w:r>
    </w:p>
    <w:p>
      <w:pPr>
        <w:pStyle w:val="FirstParagraph"/>
      </w:pPr>
      <w:r>
        <w:t xml:space="preserve">Pode:</w:t>
      </w:r>
    </w:p>
    <w:p>
      <w:pPr>
        <w:pStyle w:val="Compact"/>
        <w:numPr>
          <w:ilvl w:val="0"/>
          <w:numId w:val="1004"/>
        </w:numPr>
      </w:pPr>
      <w:r>
        <w:t xml:space="preserve">administrar usuários;</w:t>
      </w:r>
    </w:p>
    <w:p>
      <w:pPr>
        <w:pStyle w:val="Compact"/>
        <w:numPr>
          <w:ilvl w:val="0"/>
          <w:numId w:val="1004"/>
        </w:numPr>
      </w:pPr>
      <w:r>
        <w:t xml:space="preserve">administrar papéis;</w:t>
      </w:r>
    </w:p>
    <w:p>
      <w:pPr>
        <w:pStyle w:val="Compact"/>
        <w:numPr>
          <w:ilvl w:val="0"/>
          <w:numId w:val="1004"/>
        </w:numPr>
      </w:pPr>
      <w:r>
        <w:t xml:space="preserve">administrar permissões;</w:t>
      </w:r>
    </w:p>
    <w:p>
      <w:pPr>
        <w:pStyle w:val="Compact"/>
        <w:numPr>
          <w:ilvl w:val="0"/>
          <w:numId w:val="1004"/>
        </w:numPr>
      </w:pPr>
      <w:r>
        <w:t xml:space="preserve">administrar configurações;</w:t>
      </w:r>
    </w:p>
    <w:p>
      <w:pPr>
        <w:pStyle w:val="Compact"/>
        <w:numPr>
          <w:ilvl w:val="0"/>
          <w:numId w:val="1004"/>
        </w:numPr>
      </w:pPr>
      <w:r>
        <w:t xml:space="preserve">administrar segurança;</w:t>
      </w:r>
    </w:p>
    <w:p>
      <w:pPr>
        <w:pStyle w:val="Compact"/>
        <w:numPr>
          <w:ilvl w:val="0"/>
          <w:numId w:val="1004"/>
        </w:numPr>
      </w:pPr>
      <w:r>
        <w:t xml:space="preserve">consultar auditoria.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novos-atores-futuros"/>
    <w:p>
      <w:pPr>
        <w:pStyle w:val="Heading1"/>
      </w:pPr>
      <w:r>
        <w:t xml:space="preserve">2. Novos atores futuros</w:t>
      </w:r>
    </w:p>
    <w:bookmarkStart w:id="16" w:name="vendedor-autorizado"/>
    <w:p>
      <w:pPr>
        <w:pStyle w:val="Heading2"/>
      </w:pPr>
      <w:r>
        <w:t xml:space="preserve">2.1 Vendedor Autorizado</w:t>
      </w:r>
    </w:p>
    <w:p>
      <w:pPr>
        <w:pStyle w:val="FirstParagraph"/>
      </w:pPr>
      <w:r>
        <w:t xml:space="preserve">Ator previsto para a segunda etapa.</w:t>
      </w:r>
    </w:p>
    <w:p>
      <w:pPr>
        <w:pStyle w:val="BodyText"/>
      </w:pPr>
      <w:r>
        <w:t xml:space="preserve">Poderá:</w:t>
      </w:r>
    </w:p>
    <w:p>
      <w:pPr>
        <w:pStyle w:val="Compact"/>
        <w:numPr>
          <w:ilvl w:val="0"/>
          <w:numId w:val="1005"/>
        </w:numPr>
      </w:pPr>
      <w:r>
        <w:t xml:space="preserve">criar pré-vendas;</w:t>
      </w:r>
    </w:p>
    <w:p>
      <w:pPr>
        <w:pStyle w:val="Compact"/>
        <w:numPr>
          <w:ilvl w:val="0"/>
          <w:numId w:val="1005"/>
        </w:numPr>
      </w:pPr>
      <w:r>
        <w:t xml:space="preserve">administrar suas pré-vendas;</w:t>
      </w:r>
    </w:p>
    <w:p>
      <w:pPr>
        <w:pStyle w:val="Compact"/>
        <w:numPr>
          <w:ilvl w:val="0"/>
          <w:numId w:val="1005"/>
        </w:numPr>
      </w:pPr>
      <w:r>
        <w:t xml:space="preserve">visualizar reservas;</w:t>
      </w:r>
    </w:p>
    <w:p>
      <w:pPr>
        <w:pStyle w:val="Compact"/>
        <w:numPr>
          <w:ilvl w:val="0"/>
          <w:numId w:val="1005"/>
        </w:numPr>
      </w:pPr>
      <w:r>
        <w:t xml:space="preserve">acompanhar clientes;</w:t>
      </w:r>
    </w:p>
    <w:p>
      <w:pPr>
        <w:pStyle w:val="Compact"/>
        <w:numPr>
          <w:ilvl w:val="0"/>
          <w:numId w:val="1005"/>
        </w:numPr>
      </w:pPr>
      <w:r>
        <w:t xml:space="preserve">acompanhar pagamentos;</w:t>
      </w:r>
    </w:p>
    <w:p>
      <w:pPr>
        <w:pStyle w:val="Compact"/>
        <w:numPr>
          <w:ilvl w:val="0"/>
          <w:numId w:val="1005"/>
        </w:numPr>
      </w:pPr>
      <w:r>
        <w:t xml:space="preserve">consultar conta corrente;</w:t>
      </w:r>
    </w:p>
    <w:p>
      <w:pPr>
        <w:pStyle w:val="Compact"/>
        <w:numPr>
          <w:ilvl w:val="0"/>
          <w:numId w:val="1005"/>
        </w:numPr>
      </w:pPr>
      <w:r>
        <w:t xml:space="preserve">administrar condições comerciais.</w:t>
      </w:r>
    </w:p>
    <w:p>
      <w:pPr>
        <w:pStyle w:val="FirstParagraph"/>
      </w:pPr>
      <w:r>
        <w:t xml:space="preserve">O vendedor não terá automaticamente permissão para alterar o catálogo.</w:t>
      </w:r>
    </w:p>
    <w:p>
      <w:r>
        <w:pict>
          <v:rect style="width:0;height:1.5pt" o:hralign="center" o:hrstd="t" o:hr="t"/>
        </w:pict>
      </w:r>
    </w:p>
    <w:bookmarkEnd w:id="16"/>
    <w:bookmarkStart w:id="17" w:name="comprador"/>
    <w:p>
      <w:pPr>
        <w:pStyle w:val="Heading2"/>
      </w:pPr>
      <w:r>
        <w:t xml:space="preserve">2.2 Comprador</w:t>
      </w:r>
    </w:p>
    <w:p>
      <w:pPr>
        <w:pStyle w:val="FirstParagraph"/>
      </w:pPr>
      <w:r>
        <w:t xml:space="preserve">No futuro poderá representar um usuário que participa de:</w:t>
      </w:r>
    </w:p>
    <w:p>
      <w:pPr>
        <w:pStyle w:val="Compact"/>
        <w:numPr>
          <w:ilvl w:val="0"/>
          <w:numId w:val="1006"/>
        </w:numPr>
      </w:pPr>
      <w:r>
        <w:t xml:space="preserve">pré-vendas;</w:t>
      </w:r>
    </w:p>
    <w:p>
      <w:pPr>
        <w:pStyle w:val="Compact"/>
        <w:numPr>
          <w:ilvl w:val="0"/>
          <w:numId w:val="1006"/>
        </w:numPr>
      </w:pPr>
      <w:r>
        <w:t xml:space="preserve">loja;</w:t>
      </w:r>
    </w:p>
    <w:p>
      <w:pPr>
        <w:pStyle w:val="Compact"/>
        <w:numPr>
          <w:ilvl w:val="0"/>
          <w:numId w:val="1006"/>
        </w:numPr>
      </w:pPr>
      <w:r>
        <w:t xml:space="preserve">rifas;</w:t>
      </w:r>
    </w:p>
    <w:p>
      <w:pPr>
        <w:pStyle w:val="Compact"/>
        <w:numPr>
          <w:ilvl w:val="0"/>
          <w:numId w:val="1006"/>
        </w:numPr>
      </w:pPr>
      <w:r>
        <w:t xml:space="preserve">outras operações comerciais.</w:t>
      </w:r>
    </w:p>
    <w:p>
      <w:pPr>
        <w:pStyle w:val="FirstParagraph"/>
      </w:pPr>
      <w:r>
        <w:t xml:space="preserve">Um comprador poderá também ser um colecionador.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ódulos-do-mvp"/>
    <w:p>
      <w:pPr>
        <w:pStyle w:val="Heading1"/>
      </w:pPr>
      <w:r>
        <w:t xml:space="preserve">3. Módulos do MVP</w:t>
      </w:r>
    </w:p>
    <w:p>
      <w:pPr>
        <w:pStyle w:val="SourceCode"/>
      </w:pPr>
      <w:r>
        <w:rPr>
          <w:rStyle w:val="VerbatimChar"/>
        </w:rPr>
        <w:t xml:space="preserve">MINIHUB CAR</w:t>
      </w:r>
      <w:r>
        <w:br/>
      </w:r>
      <w:r>
        <w:br/>
      </w: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├── Pesquisar</w:t>
      </w:r>
      <w:r>
        <w:br/>
      </w:r>
      <w:r>
        <w:rPr>
          <w:rStyle w:val="VerbatimChar"/>
        </w:rPr>
        <w:t xml:space="preserve"> ├── Marcas</w:t>
      </w:r>
      <w:r>
        <w:br/>
      </w:r>
      <w:r>
        <w:rPr>
          <w:rStyle w:val="VerbatimChar"/>
        </w:rPr>
        <w:t xml:space="preserve"> ├── Montadoras</w:t>
      </w:r>
      <w:r>
        <w:br/>
      </w:r>
      <w:r>
        <w:rPr>
          <w:rStyle w:val="VerbatimChar"/>
        </w:rPr>
        <w:t xml:space="preserve"> ├── Modelos</w:t>
      </w:r>
      <w:r>
        <w:br/>
      </w:r>
      <w:r>
        <w:rPr>
          <w:rStyle w:val="VerbatimChar"/>
        </w:rPr>
        <w:t xml:space="preserve"> ├── Castings</w:t>
      </w:r>
      <w:r>
        <w:br/>
      </w:r>
      <w:r>
        <w:rPr>
          <w:rStyle w:val="VerbatimChar"/>
        </w:rPr>
        <w:t xml:space="preserve"> ├── Variações</w:t>
      </w:r>
      <w:r>
        <w:br/>
      </w:r>
      <w:r>
        <w:rPr>
          <w:rStyle w:val="VerbatimChar"/>
        </w:rPr>
        <w:t xml:space="preserve"> └── Franquias</w:t>
      </w:r>
      <w:r>
        <w:br/>
      </w:r>
      <w:r>
        <w:br/>
      </w: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 ├── Exemplares</w:t>
      </w:r>
      <w:r>
        <w:br/>
      </w:r>
      <w:r>
        <w:rPr>
          <w:rStyle w:val="VerbatimChar"/>
        </w:rPr>
        <w:t xml:space="preserve"> ├── Localizações</w:t>
      </w:r>
      <w:r>
        <w:br/>
      </w:r>
      <w:r>
        <w:rPr>
          <w:rStyle w:val="VerbatimChar"/>
        </w:rPr>
        <w:t xml:space="preserve"> ├── Aquisições</w:t>
      </w:r>
      <w:r>
        <w:br/>
      </w:r>
      <w:r>
        <w:rPr>
          <w:rStyle w:val="VerbatimChar"/>
        </w:rPr>
        <w:t xml:space="preserve"> ├── Vendas</w:t>
      </w:r>
      <w:r>
        <w:br/>
      </w:r>
      <w:r>
        <w:rPr>
          <w:rStyle w:val="VerbatimChar"/>
        </w:rPr>
        <w:t xml:space="preserve"> └── Histórico</w:t>
      </w:r>
      <w:r>
        <w:br/>
      </w:r>
      <w:r>
        <w:br/>
      </w:r>
      <w:r>
        <w:rPr>
          <w:rStyle w:val="VerbatimChar"/>
        </w:rPr>
        <w:t xml:space="preserve">WISHLIST</w:t>
      </w:r>
      <w:r>
        <w:br/>
      </w:r>
      <w:r>
        <w:br/>
      </w:r>
      <w:r>
        <w:rPr>
          <w:rStyle w:val="VerbatimChar"/>
        </w:rPr>
        <w:t xml:space="preserve">LISTAS</w:t>
      </w:r>
      <w:r>
        <w:br/>
      </w:r>
      <w:r>
        <w:br/>
      </w:r>
      <w:r>
        <w:rPr>
          <w:rStyle w:val="VerbatimChar"/>
        </w:rPr>
        <w:t xml:space="preserve">SOLICITAÇÕES</w:t>
      </w:r>
      <w:r>
        <w:br/>
      </w:r>
      <w:r>
        <w:br/>
      </w:r>
      <w:r>
        <w:rPr>
          <w:rStyle w:val="VerbatimChar"/>
        </w:rPr>
        <w:t xml:space="preserve">CONFIGURAÇÕES</w:t>
      </w:r>
    </w:p>
    <w:p>
      <w:r>
        <w:pict>
          <v:rect style="width:0;height:1.5pt" o:hralign="center" o:hrstd="t" o:hr="t"/>
        </w:pict>
      </w:r>
    </w:p>
    <w:bookmarkEnd w:id="19"/>
    <w:bookmarkStart w:id="20" w:name="módulos-futuros"/>
    <w:p>
      <w:pPr>
        <w:pStyle w:val="Heading1"/>
      </w:pPr>
      <w:r>
        <w:t xml:space="preserve">4. Módulos futuros</w:t>
      </w:r>
    </w:p>
    <w:p>
      <w:pPr>
        <w:pStyle w:val="SourceCode"/>
      </w:pPr>
      <w:r>
        <w:rPr>
          <w:rStyle w:val="VerbatimChar"/>
        </w:rPr>
        <w:t xml:space="preserve">ECOSSISTEMA</w:t>
      </w:r>
      <w:r>
        <w:br/>
      </w:r>
      <w:r>
        <w:br/>
      </w:r>
      <w:r>
        <w:rPr>
          <w:rStyle w:val="VerbatimChar"/>
        </w:rPr>
        <w:t xml:space="preserve">PRÉ-VENDAS</w:t>
      </w:r>
      <w:r>
        <w:br/>
      </w:r>
      <w:r>
        <w:rPr>
          <w:rStyle w:val="VerbatimChar"/>
        </w:rPr>
        <w:t xml:space="preserve"> ├── Minhas pré-vendas</w:t>
      </w:r>
      <w:r>
        <w:br/>
      </w:r>
      <w:r>
        <w:rPr>
          <w:rStyle w:val="VerbatimChar"/>
        </w:rPr>
        <w:t xml:space="preserve"> ├── Reservas</w:t>
      </w:r>
      <w:r>
        <w:br/>
      </w:r>
      <w:r>
        <w:rPr>
          <w:rStyle w:val="VerbatimChar"/>
        </w:rPr>
        <w:t xml:space="preserve"> ├── Clientes</w:t>
      </w:r>
      <w:r>
        <w:br/>
      </w:r>
      <w:r>
        <w:rPr>
          <w:rStyle w:val="VerbatimChar"/>
        </w:rPr>
        <w:t xml:space="preserve"> └── Conta corrente</w:t>
      </w:r>
      <w:r>
        <w:br/>
      </w:r>
      <w:r>
        <w:br/>
      </w:r>
      <w:r>
        <w:rPr>
          <w:rStyle w:val="VerbatimChar"/>
        </w:rPr>
        <w:t xml:space="preserve">RIFAS</w:t>
      </w:r>
      <w:r>
        <w:br/>
      </w:r>
      <w:r>
        <w:rPr>
          <w:rStyle w:val="VerbatimChar"/>
        </w:rPr>
        <w:t xml:space="preserve"> ├── Rifas internas</w:t>
      </w:r>
      <w:r>
        <w:br/>
      </w:r>
      <w:r>
        <w:rPr>
          <w:rStyle w:val="VerbatimChar"/>
        </w:rPr>
        <w:t xml:space="preserve"> └── Rifas externas</w:t>
      </w:r>
      <w:r>
        <w:br/>
      </w:r>
      <w:r>
        <w:br/>
      </w:r>
      <w:r>
        <w:rPr>
          <w:rStyle w:val="VerbatimChar"/>
        </w:rPr>
        <w:t xml:space="preserve">LOJA</w:t>
      </w:r>
      <w:r>
        <w:br/>
      </w:r>
      <w:r>
        <w:rPr>
          <w:rStyle w:val="VerbatimChar"/>
        </w:rPr>
        <w:t xml:space="preserve"> ├── Produtos</w:t>
      </w:r>
      <w:r>
        <w:br/>
      </w:r>
      <w:r>
        <w:rPr>
          <w:rStyle w:val="VerbatimChar"/>
        </w:rPr>
        <w:t xml:space="preserve"> ├── Carrinho</w:t>
      </w:r>
      <w:r>
        <w:br/>
      </w:r>
      <w:r>
        <w:rPr>
          <w:rStyle w:val="VerbatimChar"/>
        </w:rPr>
        <w:t xml:space="preserve"> ├── Pedidos</w:t>
      </w:r>
      <w:r>
        <w:br/>
      </w:r>
      <w:r>
        <w:rPr>
          <w:rStyle w:val="VerbatimChar"/>
        </w:rPr>
        <w:t xml:space="preserve"> ├── Pagamentos</w:t>
      </w:r>
      <w:r>
        <w:br/>
      </w:r>
      <w:r>
        <w:rPr>
          <w:rStyle w:val="VerbatimChar"/>
        </w:rPr>
        <w:t xml:space="preserve"> └── Entregas</w:t>
      </w:r>
      <w:r>
        <w:br/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├── Vendedores</w:t>
      </w:r>
      <w:r>
        <w:br/>
      </w:r>
      <w:r>
        <w:rPr>
          <w:rStyle w:val="VerbatimChar"/>
        </w:rPr>
        <w:t xml:space="preserve"> ├── Ofertas</w:t>
      </w:r>
      <w:r>
        <w:br/>
      </w:r>
      <w:r>
        <w:rPr>
          <w:rStyle w:val="VerbatimChar"/>
        </w:rPr>
        <w:t xml:space="preserve"> ├── Lojas</w:t>
      </w:r>
      <w:r>
        <w:br/>
      </w:r>
      <w:r>
        <w:rPr>
          <w:rStyle w:val="VerbatimChar"/>
        </w:rPr>
        <w:t xml:space="preserve"> └── Comunidade</w:t>
      </w:r>
    </w:p>
    <w:p>
      <w:pPr>
        <w:pStyle w:val="FirstParagraph"/>
      </w:pPr>
      <w:r>
        <w:t xml:space="preserve">Esses módulos não fazem parte da navegação principal do MVP.</w:t>
      </w:r>
    </w:p>
    <w:p>
      <w:r>
        <w:pict>
          <v:rect style="width:0;height:1.5pt" o:hralign="center" o:hrstd="t" o:hr="t"/>
        </w:pict>
      </w:r>
    </w:p>
    <w:bookmarkEnd w:id="20"/>
    <w:bookmarkStart w:id="21" w:name="fluxo-principal-do-mvp"/>
    <w:p>
      <w:pPr>
        <w:pStyle w:val="Heading1"/>
      </w:pPr>
      <w:r>
        <w:t xml:space="preserve">5. Fluxo principal do MVP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Resultado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Detalhes da 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▼                  ▼</w:t>
      </w:r>
      <w:r>
        <w:br/>
      </w:r>
      <w:r>
        <w:rPr>
          <w:rStyle w:val="VerbatimChar"/>
        </w:rPr>
        <w:t xml:space="preserve">Coleção         Wishlist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Histórico</w:t>
      </w:r>
    </w:p>
    <w:p>
      <w:r>
        <w:pict>
          <v:rect style="width:0;height:1.5pt" o:hralign="center" o:hrstd="t" o:hr="t"/>
        </w:pict>
      </w:r>
    </w:p>
    <w:bookmarkEnd w:id="21"/>
    <w:bookmarkStart w:id="22" w:name="fluxo-futuro-de-pré-venda"/>
    <w:p>
      <w:pPr>
        <w:pStyle w:val="Heading1"/>
      </w:pPr>
      <w:r>
        <w:t xml:space="preserve">6. Fluxo futuro de pré-venda</w:t>
      </w:r>
    </w:p>
    <w:p>
      <w:pPr>
        <w:pStyle w:val="SourceCode"/>
      </w:pPr>
      <w:r>
        <w:rPr>
          <w:rStyle w:val="VerbatimChar"/>
        </w:rPr>
        <w:t xml:space="preserve">Vendedor autorizado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Criar pré-venda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Selecionar variação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Definir preço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Definir condições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Publicar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Comprador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Conta corrente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Saldo quitado</w:t>
      </w:r>
    </w:p>
    <w:p>
      <w:r>
        <w:pict>
          <v:rect style="width:0;height:1.5pt" o:hralign="center" o:hrstd="t" o:hr="t"/>
        </w:pict>
      </w:r>
    </w:p>
    <w:bookmarkEnd w:id="22"/>
    <w:bookmarkStart w:id="25" w:name="fluxo-futuro-de-rifa"/>
    <w:p>
      <w:pPr>
        <w:pStyle w:val="Heading1"/>
      </w:pPr>
      <w:r>
        <w:t xml:space="preserve">7. Fluxo futuro de rifa</w:t>
      </w:r>
    </w:p>
    <w:bookmarkStart w:id="23" w:name="interna"/>
    <w:p>
      <w:pPr>
        <w:pStyle w:val="Heading3"/>
      </w:pPr>
      <w:r>
        <w:t xml:space="preserve">Interna</w:t>
      </w:r>
    </w:p>
    <w:p>
      <w:pPr>
        <w:pStyle w:val="SourceCode"/>
      </w:pPr>
      <w:r>
        <w:rPr>
          <w:rStyle w:val="VerbatimChar"/>
        </w:rPr>
        <w:t xml:space="preserve">Organizador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Criar rifa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Definir prêmio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Definir números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Publicar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Participantes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Reservas/pagamentos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Sorteio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Resultado</w:t>
      </w:r>
    </w:p>
    <w:bookmarkEnd w:id="23"/>
    <w:bookmarkStart w:id="24" w:name="externa"/>
    <w:p>
      <w:pPr>
        <w:pStyle w:val="Heading3"/>
      </w:pPr>
      <w:r>
        <w:t xml:space="preserve">Externa</w:t>
      </w:r>
    </w:p>
    <w:p>
      <w:pPr>
        <w:pStyle w:val="SourceCode"/>
      </w:pPr>
      <w:r>
        <w:rPr>
          <w:rStyle w:val="VerbatimChar"/>
        </w:rPr>
        <w:t xml:space="preserve">Organizador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Cadastrar divulgação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URL externa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Usuário acessa plataforma externa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luxo-futuro-de-loja"/>
    <w:p>
      <w:pPr>
        <w:pStyle w:val="Heading1"/>
      </w:pPr>
      <w:r>
        <w:t xml:space="preserve">8. Fluxo futuro de loja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Produto comercial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Loja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Separação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Frete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Expedição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Rastreamento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Entrega</w:t>
      </w:r>
    </w:p>
    <w:p>
      <w:r>
        <w:pict>
          <v:rect style="width:0;height:1.5pt" o:hralign="center" o:hrstd="t" o:hr="t"/>
        </w:pict>
      </w:r>
    </w:p>
    <w:bookmarkEnd w:id="26"/>
    <w:bookmarkStart w:id="27" w:name="navegação-futura"/>
    <w:p>
      <w:pPr>
        <w:pStyle w:val="Heading1"/>
      </w:pPr>
      <w:r>
        <w:t xml:space="preserve">9. Navegação futura</w:t>
      </w:r>
    </w:p>
    <w:p>
      <w:pPr>
        <w:pStyle w:val="FirstParagraph"/>
      </w:pPr>
      <w:r>
        <w:t xml:space="preserve">A navegação comercial não deverá ser adicionada ao MVP.</w:t>
      </w:r>
    </w:p>
    <w:p>
      <w:pPr>
        <w:pStyle w:val="BodyText"/>
      </w:pPr>
      <w:r>
        <w:t xml:space="preserve">Quando habilitada:</w:t>
      </w:r>
    </w:p>
    <w:p>
      <w:pPr>
        <w:pStyle w:val="SourceCode"/>
      </w:pPr>
      <w:r>
        <w:rPr>
          <w:rStyle w:val="VerbatimChar"/>
        </w:rPr>
        <w:t xml:space="preserve">MINIHUB CAR</w:t>
      </w:r>
      <w:r>
        <w:br/>
      </w:r>
      <w:r>
        <w:br/>
      </w: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Catálogo</w:t>
      </w:r>
      <w:r>
        <w:br/>
      </w:r>
      <w:r>
        <w:br/>
      </w:r>
      <w:r>
        <w:rPr>
          <w:rStyle w:val="VerbatimChar"/>
        </w:rPr>
        <w:t xml:space="preserve">Minha Coleção</w:t>
      </w:r>
      <w:r>
        <w:br/>
      </w:r>
      <w:r>
        <w:br/>
      </w:r>
      <w:r>
        <w:rPr>
          <w:rStyle w:val="VerbatimChar"/>
        </w:rPr>
        <w:t xml:space="preserve">Wishlist</w:t>
      </w:r>
      <w:r>
        <w:br/>
      </w:r>
      <w:r>
        <w:br/>
      </w:r>
      <w:r>
        <w:rPr>
          <w:rStyle w:val="VerbatimChar"/>
        </w:rPr>
        <w:t xml:space="preserve">─────────────────</w:t>
      </w:r>
      <w:r>
        <w:br/>
      </w:r>
      <w:r>
        <w:rPr>
          <w:rStyle w:val="VerbatimChar"/>
        </w:rPr>
        <w:t xml:space="preserve">ECOSSISTEMA</w:t>
      </w:r>
      <w:r>
        <w:br/>
      </w:r>
      <w:r>
        <w:rPr>
          <w:rStyle w:val="VerbatimChar"/>
        </w:rPr>
        <w:t xml:space="preserve">─────────────────</w:t>
      </w:r>
      <w:r>
        <w:br/>
      </w:r>
      <w:r>
        <w:rPr>
          <w:rStyle w:val="VerbatimChar"/>
        </w:rPr>
        <w:t xml:space="preserve">Pré-vendas</w:t>
      </w:r>
      <w:r>
        <w:br/>
      </w:r>
      <w:r>
        <w:rPr>
          <w:rStyle w:val="VerbatimChar"/>
        </w:rPr>
        <w:t xml:space="preserve">Rifas</w:t>
      </w:r>
      <w:r>
        <w:br/>
      </w:r>
      <w:r>
        <w:rPr>
          <w:rStyle w:val="VerbatimChar"/>
        </w:rPr>
        <w:t xml:space="preserve">Loja</w:t>
      </w:r>
      <w:r>
        <w:br/>
      </w:r>
      <w:r>
        <w:br/>
      </w:r>
      <w:r>
        <w:rPr>
          <w:rStyle w:val="VerbatimChar"/>
        </w:rPr>
        <w:t xml:space="preserve">Listas</w:t>
      </w:r>
      <w:r>
        <w:br/>
      </w:r>
      <w:r>
        <w:rPr>
          <w:rStyle w:val="VerbatimChar"/>
        </w:rPr>
        <w:t xml:space="preserve">Solicitações</w:t>
      </w:r>
      <w:r>
        <w:br/>
      </w:r>
      <w:r>
        <w:br/>
      </w:r>
      <w:r>
        <w:rPr>
          <w:rStyle w:val="VerbatimChar"/>
        </w:rPr>
        <w:t xml:space="preserve">Configurações</w:t>
      </w:r>
    </w:p>
    <w:p>
      <w:pPr>
        <w:pStyle w:val="FirstParagraph"/>
      </w:pPr>
      <w:r>
        <w:t xml:space="preserve">As opções comerciais deverão aparecer somente para usuários que possuam as permissões correspondentes.</w:t>
      </w:r>
    </w:p>
    <w:p>
      <w:r>
        <w:pict>
          <v:rect style="width:0;height:1.5pt" o:hralign="center" o:hrstd="t" o:hr="t"/>
        </w:pict>
      </w:r>
    </w:p>
    <w:bookmarkEnd w:id="27"/>
    <w:bookmarkStart w:id="28" w:name="princípio-de-experiência"/>
    <w:p>
      <w:pPr>
        <w:pStyle w:val="Heading1"/>
      </w:pPr>
      <w:r>
        <w:t xml:space="preserve">10. Princípio de experiência</w:t>
      </w:r>
    </w:p>
    <w:p>
      <w:pPr>
        <w:pStyle w:val="FirstParagraph"/>
      </w:pPr>
      <w:r>
        <w:t xml:space="preserve">O usuário não deverá precisar conhecer a arquitetura interna.</w:t>
      </w:r>
    </w:p>
    <w:p>
      <w:pPr>
        <w:pStyle w:val="BodyText"/>
      </w:pPr>
      <w:r>
        <w:t xml:space="preserve">A experiência deverá seguir:</w:t>
      </w:r>
    </w:p>
    <w:p>
      <w:pPr>
        <w:pStyle w:val="BlockText"/>
      </w:pPr>
      <w:r>
        <w:rPr>
          <w:b/>
          <w:bCs/>
        </w:rPr>
        <w:t xml:space="preserve">Pesquisar → Identificar → Adicionar → Organizar</w:t>
      </w:r>
    </w:p>
    <w:p>
      <w:pPr>
        <w:pStyle w:val="FirstParagraph"/>
      </w:pPr>
      <w:r>
        <w:t xml:space="preserve">E futuramente:</w:t>
      </w:r>
    </w:p>
    <w:p>
      <w:pPr>
        <w:pStyle w:val="BlockText"/>
      </w:pPr>
      <w:r>
        <w:rPr>
          <w:b/>
          <w:bCs/>
        </w:rPr>
        <w:t xml:space="preserve">Pesquisar → Identificar → Comprar/Reservar → Acompanhar</w:t>
      </w:r>
    </w:p>
    <w:p>
      <w:r>
        <w:pict>
          <v:rect style="width:0;height:1.5pt" o:hralign="center" o:hrstd="t" o:hr="t"/>
        </w:pict>
      </w:r>
    </w:p>
    <w:bookmarkEnd w:id="28"/>
    <w:bookmarkStart w:id="29" w:name="separação-entre-coleção-e-comércio"/>
    <w:p>
      <w:pPr>
        <w:pStyle w:val="Heading1"/>
      </w:pPr>
      <w:r>
        <w:t xml:space="preserve">11. Separação entre coleção e comércio</w:t>
      </w:r>
    </w:p>
    <w:p>
      <w:pPr>
        <w:pStyle w:val="FirstParagraph"/>
      </w:pPr>
      <w:r>
        <w:t xml:space="preserve">O sistema deverá distinguir:</w:t>
      </w:r>
    </w:p>
    <w:p>
      <w:pPr>
        <w:pStyle w:val="SourceCode"/>
      </w:pP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 que eu possuo</w:t>
      </w:r>
      <w:r>
        <w:br/>
      </w:r>
      <w:r>
        <w:br/>
      </w:r>
      <w:r>
        <w:rPr>
          <w:rStyle w:val="VerbatimChar"/>
        </w:rPr>
        <w:t xml:space="preserve">COMÉRCIO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 que eu estou oferecendo</w:t>
      </w:r>
      <w:r>
        <w:br/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 que eu desejo</w:t>
      </w:r>
      <w:r>
        <w:br/>
      </w:r>
      <w:r>
        <w:br/>
      </w: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 que estou oferecendo antecipadamente</w:t>
      </w:r>
      <w:r>
        <w:br/>
      </w:r>
      <w:r>
        <w:br/>
      </w:r>
      <w:r>
        <w:rPr>
          <w:rStyle w:val="VerbatimChar"/>
        </w:rPr>
        <w:t xml:space="preserve">LOJA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 que está disponível para venda</w:t>
      </w:r>
      <w:r>
        <w:br/>
      </w:r>
      <w:r>
        <w:br/>
      </w:r>
      <w:r>
        <w:rPr>
          <w:rStyle w:val="VerbatimChar"/>
        </w:rPr>
        <w:t xml:space="preserve">RIFA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 que está sendo utilizado como prêmio/campanha</w:t>
      </w:r>
    </w:p>
    <w:p>
      <w:pPr>
        <w:pStyle w:val="FirstParagraph"/>
      </w:pPr>
      <w:r>
        <w:t xml:space="preserve">Essa separação será fundamental para evitar confusão entre patrimônio pessoal e atividade comercial.</w:t>
      </w:r>
    </w:p>
    <w:p>
      <w:r>
        <w:pict>
          <v:rect style="width:0;height:1.5pt" o:hralign="center" o:hrstd="t" o:hr="t"/>
        </w:pict>
      </w:r>
    </w:p>
    <w:bookmarkEnd w:id="29"/>
    <w:bookmarkStart w:id="30" w:name="regra-de-evolução-funcional"/>
    <w:p>
      <w:pPr>
        <w:pStyle w:val="Heading1"/>
      </w:pPr>
      <w:r>
        <w:t xml:space="preserve">12. Regra de evolução funcional</w:t>
      </w:r>
    </w:p>
    <w:p>
      <w:pPr>
        <w:pStyle w:val="FirstParagraph"/>
      </w:pPr>
      <w:r>
        <w:t xml:space="preserve">Os módulos futuros deverão ser adicionados como módulos independentes, sem modificar o comportamento fundamental do núcleo: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HISTÓRICO</w:t>
      </w:r>
    </w:p>
    <w:p>
      <w:pPr>
        <w:pStyle w:val="FirstParagraph"/>
      </w:pPr>
      <w:r>
        <w:t xml:space="preserve">O ecossistema comercial utilizará o catálogo como referência, mas terá seus próprios processos, permissões e transações.</w:t>
      </w:r>
    </w:p>
    <w:p>
      <w:r>
        <w:pict>
          <v:rect style="width:0;height:1.5pt" o:hralign="center" o:hrstd="t" o:hr="t"/>
        </w:pict>
      </w:r>
    </w:p>
    <w:bookmarkEnd w:id="30"/>
    <w:bookmarkStart w:id="33" w:name="resultado"/>
    <w:p>
      <w:pPr>
        <w:pStyle w:val="Heading1"/>
      </w:pPr>
      <w:r>
        <w:t xml:space="preserve">13. Resultado</w:t>
      </w:r>
    </w:p>
    <w:p>
      <w:pPr>
        <w:pStyle w:val="FirstParagraph"/>
      </w:pPr>
      <w:r>
        <w:t xml:space="preserve">O modelo funcional passa a possuir dois níveis:</w:t>
      </w:r>
    </w:p>
    <w:bookmarkStart w:id="31" w:name="núcleo"/>
    <w:p>
      <w:pPr>
        <w:pStyle w:val="Heading3"/>
      </w:pPr>
      <w:r>
        <w:t xml:space="preserve">Núcleo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Venda pessoal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Histórico</w:t>
      </w:r>
    </w:p>
    <w:bookmarkEnd w:id="31"/>
    <w:bookmarkStart w:id="32" w:name="ecossistema-futuro"/>
    <w:p>
      <w:pPr>
        <w:pStyle w:val="Heading3"/>
      </w:pPr>
      <w:r>
        <w:t xml:space="preserve">Ecossistema futuro</w:t>
      </w:r>
    </w:p>
    <w:p>
      <w:pPr>
        <w:pStyle w:val="SourceCode"/>
      </w:pPr>
      <w:r>
        <w:rPr>
          <w:rStyle w:val="VerbatimChar"/>
        </w:rPr>
        <w:t xml:space="preserve">Pré-vendas</w:t>
      </w:r>
      <w:r>
        <w:br/>
      </w:r>
      <w:r>
        <w:rPr>
          <w:rStyle w:val="VerbatimChar"/>
        </w:rPr>
        <w:t xml:space="preserve">Financeiro comercial</w:t>
      </w:r>
      <w:r>
        <w:br/>
      </w:r>
      <w:r>
        <w:rPr>
          <w:rStyle w:val="VerbatimChar"/>
        </w:rPr>
        <w:t xml:space="preserve">Rifas</w:t>
      </w:r>
      <w:r>
        <w:br/>
      </w:r>
      <w:r>
        <w:rPr>
          <w:rStyle w:val="VerbatimChar"/>
        </w:rPr>
        <w:t xml:space="preserve">Loja</w:t>
      </w:r>
      <w:r>
        <w:br/>
      </w:r>
      <w:r>
        <w:rPr>
          <w:rStyle w:val="VerbatimChar"/>
        </w:rPr>
        <w:t xml:space="preserve">Pedidos</w:t>
      </w:r>
      <w:r>
        <w:br/>
      </w:r>
      <w:r>
        <w:rPr>
          <w:rStyle w:val="VerbatimChar"/>
        </w:rPr>
        <w:t xml:space="preserve">Pagamentos</w:t>
      </w:r>
      <w:r>
        <w:br/>
      </w:r>
      <w:r>
        <w:rPr>
          <w:rStyle w:val="VerbatimChar"/>
        </w:rPr>
        <w:t xml:space="preserve">Frete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Comunidade</w:t>
      </w:r>
    </w:p>
    <w:p>
      <w:pPr>
        <w:pStyle w:val="FirstParagraph"/>
      </w:pPr>
      <w:r>
        <w:t xml:space="preserve">O núcleo deverá ser concluído e validado antes da ativação dos módulos comerciais.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