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arquitetura-da-api-e-contrato"/>
    <w:p>
      <w:pPr>
        <w:pStyle w:val="Heading2"/>
      </w:pPr>
      <w:r>
        <w:t xml:space="preserve">Arquitetura da API e Contrato</w:t>
      </w:r>
    </w:p>
    <w:bookmarkStart w:id="9" w:name="versão-1.0"/>
    <w:p>
      <w:pPr>
        <w:pStyle w:val="Heading3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A API do MiniHub Car será responsável por disponibilizar as funcionalidades da plataforma de forma segura, consistente e independente do frontend.</w:t>
      </w:r>
    </w:p>
    <w:p>
      <w:pPr>
        <w:pStyle w:val="BodyText"/>
      </w:pPr>
      <w:r>
        <w:t xml:space="preserve">A arquitetura deverá permitir que o mesmo backend seja utilizado futuramente por:</w:t>
      </w:r>
    </w:p>
    <w:p>
      <w:pPr>
        <w:pStyle w:val="Compact"/>
        <w:numPr>
          <w:ilvl w:val="0"/>
          <w:numId w:val="1001"/>
        </w:numPr>
      </w:pPr>
      <w:r>
        <w:t xml:space="preserve">aplicação web;</w:t>
      </w:r>
    </w:p>
    <w:p>
      <w:pPr>
        <w:pStyle w:val="Compact"/>
        <w:numPr>
          <w:ilvl w:val="0"/>
          <w:numId w:val="1001"/>
        </w:numPr>
      </w:pPr>
      <w:r>
        <w:t xml:space="preserve">aplicação mobile;</w:t>
      </w:r>
    </w:p>
    <w:p>
      <w:pPr>
        <w:pStyle w:val="Compact"/>
        <w:numPr>
          <w:ilvl w:val="0"/>
          <w:numId w:val="1001"/>
        </w:numPr>
      </w:pPr>
      <w:r>
        <w:t xml:space="preserve">integrações externas;</w:t>
      </w:r>
    </w:p>
    <w:p>
      <w:pPr>
        <w:pStyle w:val="Compact"/>
        <w:numPr>
          <w:ilvl w:val="0"/>
          <w:numId w:val="1001"/>
        </w:numPr>
      </w:pPr>
      <w:r>
        <w:t xml:space="preserve">importadores;</w:t>
      </w:r>
    </w:p>
    <w:p>
      <w:pPr>
        <w:pStyle w:val="Compact"/>
        <w:numPr>
          <w:ilvl w:val="0"/>
          <w:numId w:val="1001"/>
        </w:numPr>
      </w:pPr>
      <w:r>
        <w:t xml:space="preserve">ferramentas administrativas;</w:t>
      </w:r>
    </w:p>
    <w:p>
      <w:pPr>
        <w:pStyle w:val="Compact"/>
        <w:numPr>
          <w:ilvl w:val="0"/>
          <w:numId w:val="1001"/>
        </w:numPr>
      </w:pPr>
      <w:r>
        <w:t xml:space="preserve">futuras funcionalidades de IA;</w:t>
      </w:r>
    </w:p>
    <w:p>
      <w:pPr>
        <w:pStyle w:val="Compact"/>
        <w:numPr>
          <w:ilvl w:val="0"/>
          <w:numId w:val="1001"/>
        </w:numPr>
      </w:pPr>
      <w:r>
        <w:t xml:space="preserve">possíveis integrações com marketplaces.</w:t>
      </w:r>
    </w:p>
    <w:p>
      <w:pPr>
        <w:pStyle w:val="FirstParagraph"/>
      </w:pPr>
      <w:r>
        <w:t xml:space="preserve">A API não deverá expor diretamente o banco de dados ao frontend.</w:t>
      </w:r>
    </w:p>
    <w:p>
      <w:pPr>
        <w:pStyle w:val="BodyText"/>
      </w:pPr>
      <w:r>
        <w:t xml:space="preserve">O fluxo será:</w:t>
      </w:r>
    </w:p>
    <w:p>
      <w:pPr>
        <w:pStyle w:val="BodyText"/>
      </w:pPr>
      <w:r>
        <w:rPr>
          <w:b/>
          <w:bCs/>
        </w:rPr>
        <w:t xml:space="preserve">Frontend → API → Regras de negócio → PostgreSQL</w:t>
      </w:r>
    </w:p>
    <w:p>
      <w:r>
        <w:pict>
          <v:rect style="width:0;height:1.5pt" o:hralign="center" o:hrstd="t" o:hr="t"/>
        </w:pict>
      </w:r>
    </w:p>
    <w:bookmarkEnd w:id="12"/>
    <w:bookmarkStart w:id="13" w:name="arquitetura-recomendada"/>
    <w:p>
      <w:pPr>
        <w:pStyle w:val="Heading1"/>
      </w:pPr>
      <w:r>
        <w:t xml:space="preserve">2. Arquitetura recomendada</w:t>
      </w:r>
    </w:p>
    <w:p>
      <w:pPr>
        <w:pStyle w:val="FirstParagraph"/>
      </w:pPr>
      <w:r>
        <w:t xml:space="preserve">Para o MVP, a recomendação é utilizar uma arquitetura de</w:t>
      </w:r>
      <w:r>
        <w:t xml:space="preserve"> </w:t>
      </w:r>
      <w:r>
        <w:rPr>
          <w:b/>
          <w:bCs/>
        </w:rPr>
        <w:t xml:space="preserve">Monólito Modular</w:t>
      </w:r>
      <w:r>
        <w:t xml:space="preserve">.</w:t>
      </w:r>
    </w:p>
    <w:p>
      <w:pPr>
        <w:pStyle w:val="BodyText"/>
      </w:pPr>
      <w:r>
        <w:t xml:space="preserve">Não é recomendável iniciar o projeto com microserviços.</w:t>
      </w:r>
    </w:p>
    <w:p>
      <w:pPr>
        <w:pStyle w:val="BodyText"/>
      </w:pPr>
      <w:r>
        <w:t xml:space="preserve">O MiniHub Car possui diversos módulos, mas todos fazem parte do mesmo domínio e possuem forte relacionamento entre si.</w:t>
      </w:r>
    </w:p>
    <w:p>
      <w:pPr>
        <w:pStyle w:val="BodyText"/>
      </w:pPr>
      <w:r>
        <w:t xml:space="preserve">A arquitetura inicial será: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WEB / MOBILE     │</w:t>
      </w:r>
      <w:r>
        <w:br/>
      </w:r>
      <w:r>
        <w:rPr>
          <w:rStyle w:val="VerbatimChar"/>
        </w:rPr>
        <w:t xml:space="preserve">                    │   React / Next.js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│ HTTPS / JSON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API          │</w:t>
      </w:r>
      <w:r>
        <w:br/>
      </w:r>
      <w:r>
        <w:rPr>
          <w:rStyle w:val="VerbatimChar"/>
        </w:rPr>
        <w:t xml:space="preserve">                    │      /api/v1  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  │              │              │</w:t>
      </w:r>
      <w:r>
        <w:br/>
      </w:r>
      <w:r>
        <w:rPr>
          <w:rStyle w:val="VerbatimChar"/>
        </w:rPr>
        <w:t xml:space="preserve">                ▼              ▼              ▼</w:t>
      </w:r>
      <w:r>
        <w:br/>
      </w:r>
      <w:r>
        <w:rPr>
          <w:rStyle w:val="VerbatimChar"/>
        </w:rPr>
        <w:t xml:space="preserve">             AUTH          CATALOG        COLLECTION</w:t>
      </w:r>
      <w:r>
        <w:br/>
      </w:r>
      <w:r>
        <w:rPr>
          <w:rStyle w:val="VerbatimChar"/>
        </w:rPr>
        <w:t xml:space="preserve">                │              │              │</w:t>
      </w:r>
      <w:r>
        <w:br/>
      </w:r>
      <w:r>
        <w:rPr>
          <w:rStyle w:val="VerbatimChar"/>
        </w:rPr>
        <w:t xml:space="preserve">                ├──────────────┼──────────────┤</w:t>
      </w:r>
      <w:r>
        <w:br/>
      </w:r>
      <w:r>
        <w:rPr>
          <w:rStyle w:val="VerbatimChar"/>
        </w:rPr>
        <w:t xml:space="preserve">                │              │              │</w:t>
      </w:r>
      <w:r>
        <w:br/>
      </w:r>
      <w:r>
        <w:rPr>
          <w:rStyle w:val="VerbatimChar"/>
        </w:rPr>
        <w:t xml:space="preserve">                ▼              ▼              ▼</w:t>
      </w:r>
      <w:r>
        <w:br/>
      </w:r>
      <w:r>
        <w:rPr>
          <w:rStyle w:val="VerbatimChar"/>
        </w:rPr>
        <w:t xml:space="preserve">           WISHLIST       LOCATIONS       TRANSACTIONS</w:t>
      </w:r>
      <w:r>
        <w:br/>
      </w:r>
      <w:r>
        <w:rPr>
          <w:rStyle w:val="VerbatimChar"/>
        </w:rPr>
        <w:t xml:space="preserve">                │              │              │</w:t>
      </w:r>
      <w:r>
        <w:br/>
      </w:r>
      <w:r>
        <w:rPr>
          <w:rStyle w:val="VerbatimChar"/>
        </w:rPr>
        <w:t xml:space="preserve">        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PostgreSQL</w:t>
      </w:r>
    </w:p>
    <w:p>
      <w:r>
        <w:pict>
          <v:rect style="width:0;height:1.5pt" o:hralign="center" o:hrstd="t" o:hr="t"/>
        </w:pict>
      </w:r>
    </w:p>
    <w:bookmarkEnd w:id="13"/>
    <w:bookmarkStart w:id="15" w:name="stack-recomendada"/>
    <w:p>
      <w:pPr>
        <w:pStyle w:val="Heading1"/>
      </w:pPr>
      <w:r>
        <w:t xml:space="preserve">3. Stack recomendada</w:t>
      </w:r>
    </w:p>
    <w:p>
      <w:pPr>
        <w:pStyle w:val="FirstParagraph"/>
      </w:pPr>
      <w:r>
        <w:t xml:space="preserve">Considerando a arquitetura que vem sendo discutida para o projeto:</w:t>
      </w:r>
    </w:p>
    <w:bookmarkStart w:id="14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Node.js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PostgreSQL</w:t>
      </w:r>
    </w:p>
    <w:p>
      <w:pPr>
        <w:pStyle w:val="Compact"/>
        <w:numPr>
          <w:ilvl w:val="0"/>
          <w:numId w:val="1002"/>
        </w:numPr>
      </w:pPr>
      <w:r>
        <w:t xml:space="preserve">API REST</w:t>
      </w:r>
    </w:p>
    <w:p>
      <w:pPr>
        <w:pStyle w:val="Compact"/>
        <w:numPr>
          <w:ilvl w:val="0"/>
          <w:numId w:val="1002"/>
        </w:numPr>
      </w:pPr>
      <w:r>
        <w:t xml:space="preserve">OpenAPI 3.1</w:t>
      </w:r>
    </w:p>
    <w:p>
      <w:pPr>
        <w:pStyle w:val="FirstParagraph"/>
      </w:pPr>
      <w:r>
        <w:t xml:space="preserve">Para o framework, a recomendação é</w:t>
      </w:r>
      <w:r>
        <w:t xml:space="preserve"> </w:t>
      </w:r>
      <w:r>
        <w:rPr>
          <w:b/>
          <w:bCs/>
        </w:rPr>
        <w:t xml:space="preserve">NestJS</w:t>
      </w:r>
      <w:r>
        <w:t xml:space="preserve">.</w:t>
      </w:r>
    </w:p>
    <w:p>
      <w:pPr>
        <w:pStyle w:val="BodyText"/>
      </w:pPr>
      <w:r>
        <w:t xml:space="preserve">O NestJS é adequado ao projeto porque fornece uma estrutura natural para:</w:t>
      </w:r>
    </w:p>
    <w:p>
      <w:pPr>
        <w:pStyle w:val="Compact"/>
        <w:numPr>
          <w:ilvl w:val="0"/>
          <w:numId w:val="1003"/>
        </w:numPr>
      </w:pPr>
      <w:r>
        <w:t xml:space="preserve">módulos;</w:t>
      </w:r>
    </w:p>
    <w:p>
      <w:pPr>
        <w:pStyle w:val="Compact"/>
        <w:numPr>
          <w:ilvl w:val="0"/>
          <w:numId w:val="1003"/>
        </w:numPr>
      </w:pPr>
      <w:r>
        <w:t xml:space="preserve">injeção de dependência;</w:t>
      </w:r>
    </w:p>
    <w:p>
      <w:pPr>
        <w:pStyle w:val="Compact"/>
        <w:numPr>
          <w:ilvl w:val="0"/>
          <w:numId w:val="1003"/>
        </w:numPr>
      </w:pPr>
      <w:r>
        <w:t xml:space="preserve">guards;</w:t>
      </w:r>
    </w:p>
    <w:p>
      <w:pPr>
        <w:pStyle w:val="Compact"/>
        <w:numPr>
          <w:ilvl w:val="0"/>
          <w:numId w:val="1003"/>
        </w:numPr>
      </w:pPr>
      <w:r>
        <w:t xml:space="preserve">autenticação;</w:t>
      </w:r>
    </w:p>
    <w:p>
      <w:pPr>
        <w:pStyle w:val="Compact"/>
        <w:numPr>
          <w:ilvl w:val="0"/>
          <w:numId w:val="1003"/>
        </w:numPr>
      </w:pPr>
      <w:r>
        <w:t xml:space="preserve">autorização;</w:t>
      </w:r>
    </w:p>
    <w:p>
      <w:pPr>
        <w:pStyle w:val="Compact"/>
        <w:numPr>
          <w:ilvl w:val="0"/>
          <w:numId w:val="1003"/>
        </w:numPr>
      </w:pPr>
      <w:r>
        <w:t xml:space="preserve">validação;</w:t>
      </w:r>
    </w:p>
    <w:p>
      <w:pPr>
        <w:pStyle w:val="Compact"/>
        <w:numPr>
          <w:ilvl w:val="0"/>
          <w:numId w:val="1003"/>
        </w:numPr>
      </w:pPr>
      <w:r>
        <w:t xml:space="preserve">interceptors;</w:t>
      </w:r>
    </w:p>
    <w:p>
      <w:pPr>
        <w:pStyle w:val="Compact"/>
        <w:numPr>
          <w:ilvl w:val="0"/>
          <w:numId w:val="1003"/>
        </w:numPr>
      </w:pPr>
      <w:r>
        <w:t xml:space="preserve">tratamento de exceções;</w:t>
      </w:r>
    </w:p>
    <w:p>
      <w:pPr>
        <w:pStyle w:val="Compact"/>
        <w:numPr>
          <w:ilvl w:val="0"/>
          <w:numId w:val="1003"/>
        </w:numPr>
      </w:pPr>
      <w:r>
        <w:t xml:space="preserve">testes;</w:t>
      </w:r>
    </w:p>
    <w:p>
      <w:pPr>
        <w:pStyle w:val="Compact"/>
        <w:numPr>
          <w:ilvl w:val="0"/>
          <w:numId w:val="1003"/>
        </w:numPr>
      </w:pPr>
      <w:r>
        <w:t xml:space="preserve">documentação OpenAPI.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strutura-da-aplicação"/>
    <w:p>
      <w:pPr>
        <w:pStyle w:val="Heading1"/>
      </w:pPr>
      <w:r>
        <w:t xml:space="preserve">4. Estrutura da aplicação</w:t>
      </w:r>
    </w:p>
    <w:p>
      <w:pPr>
        <w:pStyle w:val="FirstParagraph"/>
      </w:pPr>
      <w:r>
        <w:t xml:space="preserve">A aplicação deverá ser organizada por domínio funcional e não simplesmente por tipo de arquivo.</w:t>
      </w:r>
    </w:p>
    <w:p>
      <w:pPr>
        <w:pStyle w:val="BodyText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catalog/</w:t>
      </w:r>
      <w:r>
        <w:br/>
      </w:r>
      <w:r>
        <w:rPr>
          <w:rStyle w:val="VerbatimChar"/>
        </w:rPr>
        <w:t xml:space="preserve">│   ├── collection/</w:t>
      </w:r>
      <w:r>
        <w:br/>
      </w:r>
      <w:r>
        <w:rPr>
          <w:rStyle w:val="VerbatimChar"/>
        </w:rPr>
        <w:t xml:space="preserve">│   ├── locations/</w:t>
      </w:r>
      <w:r>
        <w:br/>
      </w:r>
      <w:r>
        <w:rPr>
          <w:rStyle w:val="VerbatimChar"/>
        </w:rPr>
        <w:t xml:space="preserve">│   ├── acquisitions/</w:t>
      </w:r>
      <w:r>
        <w:br/>
      </w:r>
      <w:r>
        <w:rPr>
          <w:rStyle w:val="VerbatimChar"/>
        </w:rPr>
        <w:t xml:space="preserve">│   ├── sales/</w:t>
      </w:r>
      <w:r>
        <w:br/>
      </w:r>
      <w:r>
        <w:rPr>
          <w:rStyle w:val="VerbatimChar"/>
        </w:rPr>
        <w:t xml:space="preserve">│   ├── wishlist/</w:t>
      </w:r>
      <w:r>
        <w:br/>
      </w:r>
      <w:r>
        <w:rPr>
          <w:rStyle w:val="VerbatimChar"/>
        </w:rPr>
        <w:t xml:space="preserve">│   ├── lists/</w:t>
      </w:r>
      <w:r>
        <w:br/>
      </w:r>
      <w:r>
        <w:rPr>
          <w:rStyle w:val="VerbatimChar"/>
        </w:rPr>
        <w:t xml:space="preserve">│   ├── catalog-requests/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└── admin/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errors/</w:t>
      </w:r>
      <w:r>
        <w:br/>
      </w:r>
      <w:r>
        <w:rPr>
          <w:rStyle w:val="VerbatimChar"/>
        </w:rPr>
        <w:t xml:space="preserve">│   ├── pagination/</w:t>
      </w:r>
      <w:r>
        <w:br/>
      </w:r>
      <w:r>
        <w:rPr>
          <w:rStyle w:val="VerbatimChar"/>
        </w:rPr>
        <w:t xml:space="preserve">│   ├── logging/</w:t>
      </w:r>
      <w:r>
        <w:br/>
      </w:r>
      <w:r>
        <w:rPr>
          <w:rStyle w:val="VerbatimChar"/>
        </w:rPr>
        <w:t xml:space="preserve">│   └── validation/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main.ts</w:t>
      </w:r>
    </w:p>
    <w:p>
      <w:pPr>
        <w:pStyle w:val="FirstParagraph"/>
      </w:pPr>
      <w:r>
        <w:t xml:space="preserve">Cada módulo deverá possuir, quando necessário:</w:t>
      </w:r>
    </w:p>
    <w:p>
      <w:pPr>
        <w:pStyle w:val="SourceCode"/>
      </w:pPr>
      <w:r>
        <w:rPr>
          <w:rStyle w:val="VerbatimChar"/>
        </w:rPr>
        <w:t xml:space="preserve">catalog/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├── entities/</w:t>
      </w:r>
      <w:r>
        <w:br/>
      </w:r>
      <w:r>
        <w:rPr>
          <w:rStyle w:val="VerbatimChar"/>
        </w:rPr>
        <w:t xml:space="preserve">└── catalog.module.ts</w:t>
      </w:r>
    </w:p>
    <w:p>
      <w:pPr>
        <w:pStyle w:val="FirstParagraph"/>
      </w:pPr>
      <w:r>
        <w:t xml:space="preserve">A estrutura definitiva poderá ser simplificada conforme o crescimento do projeto.</w:t>
      </w:r>
    </w:p>
    <w:p>
      <w:r>
        <w:pict>
          <v:rect style="width:0;height:1.5pt" o:hralign="center" o:hrstd="t" o:hr="t"/>
        </w:pict>
      </w:r>
    </w:p>
    <w:bookmarkEnd w:id="16"/>
    <w:bookmarkStart w:id="28" w:name="módulos-da-api"/>
    <w:p>
      <w:pPr>
        <w:pStyle w:val="Heading1"/>
      </w:pPr>
      <w:r>
        <w:t xml:space="preserve">5. Módulos da API</w:t>
      </w:r>
    </w:p>
    <w:bookmarkStart w:id="17" w:name="auth"/>
    <w:p>
      <w:pPr>
        <w:pStyle w:val="Heading2"/>
      </w:pPr>
      <w:r>
        <w:t xml:space="preserve">5.1 Auth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4"/>
        </w:numPr>
      </w:pPr>
      <w:r>
        <w:t xml:space="preserve">login;</w:t>
      </w:r>
    </w:p>
    <w:p>
      <w:pPr>
        <w:pStyle w:val="Compact"/>
        <w:numPr>
          <w:ilvl w:val="0"/>
          <w:numId w:val="1004"/>
        </w:numPr>
      </w:pPr>
      <w:r>
        <w:t xml:space="preserve">logout;</w:t>
      </w:r>
    </w:p>
    <w:p>
      <w:pPr>
        <w:pStyle w:val="Compact"/>
        <w:numPr>
          <w:ilvl w:val="0"/>
          <w:numId w:val="1004"/>
        </w:numPr>
      </w:pPr>
      <w:r>
        <w:t xml:space="preserve">renovação de sessão;</w:t>
      </w:r>
    </w:p>
    <w:p>
      <w:pPr>
        <w:pStyle w:val="Compact"/>
        <w:numPr>
          <w:ilvl w:val="0"/>
          <w:numId w:val="1004"/>
        </w:numPr>
      </w:pPr>
      <w:r>
        <w:t xml:space="preserve">recuperação de acesso;</w:t>
      </w:r>
    </w:p>
    <w:p>
      <w:pPr>
        <w:pStyle w:val="Compact"/>
        <w:numPr>
          <w:ilvl w:val="0"/>
          <w:numId w:val="1004"/>
        </w:numPr>
      </w:pPr>
      <w:r>
        <w:t xml:space="preserve">identificação do usuário autenticado;</w:t>
      </w:r>
    </w:p>
    <w:p>
      <w:pPr>
        <w:pStyle w:val="Compact"/>
        <w:numPr>
          <w:ilvl w:val="0"/>
          <w:numId w:val="1004"/>
        </w:numPr>
      </w:pPr>
      <w:r>
        <w:t xml:space="preserve">controle de sessão.</w:t>
      </w:r>
    </w:p>
    <w:p>
      <w:r>
        <w:pict>
          <v:rect style="width:0;height:1.5pt" o:hralign="center" o:hrstd="t" o:hr="t"/>
        </w:pict>
      </w:r>
    </w:p>
    <w:bookmarkEnd w:id="17"/>
    <w:bookmarkStart w:id="18" w:name="catalog"/>
    <w:p>
      <w:pPr>
        <w:pStyle w:val="Heading2"/>
      </w:pPr>
      <w:r>
        <w:t xml:space="preserve">5.2 Catalog</w:t>
      </w:r>
    </w:p>
    <w:p>
      <w:pPr>
        <w:pStyle w:val="FirstParagraph"/>
      </w:pPr>
      <w:r>
        <w:t xml:space="preserve">Responsável pelo catálogo oficial:</w:t>
      </w:r>
    </w:p>
    <w:p>
      <w:pPr>
        <w:pStyle w:val="Compact"/>
        <w:numPr>
          <w:ilvl w:val="0"/>
          <w:numId w:val="1005"/>
        </w:numPr>
      </w:pPr>
      <w:r>
        <w:t xml:space="preserve">marcas de miniaturas;</w:t>
      </w:r>
    </w:p>
    <w:p>
      <w:pPr>
        <w:pStyle w:val="Compact"/>
        <w:numPr>
          <w:ilvl w:val="0"/>
          <w:numId w:val="1005"/>
        </w:numPr>
      </w:pPr>
      <w:r>
        <w:t xml:space="preserve">montadoras;</w:t>
      </w:r>
    </w:p>
    <w:p>
      <w:pPr>
        <w:pStyle w:val="Compact"/>
        <w:numPr>
          <w:ilvl w:val="0"/>
          <w:numId w:val="1005"/>
        </w:numPr>
      </w:pPr>
      <w:r>
        <w:t xml:space="preserve">modelos;</w:t>
      </w:r>
    </w:p>
    <w:p>
      <w:pPr>
        <w:pStyle w:val="Compact"/>
        <w:numPr>
          <w:ilvl w:val="0"/>
          <w:numId w:val="1005"/>
        </w:numPr>
      </w:pPr>
      <w:r>
        <w:t xml:space="preserve">castings;</w:t>
      </w:r>
    </w:p>
    <w:p>
      <w:pPr>
        <w:pStyle w:val="Compact"/>
        <w:numPr>
          <w:ilvl w:val="0"/>
          <w:numId w:val="1005"/>
        </w:numPr>
      </w:pPr>
      <w:r>
        <w:t xml:space="preserve">variações;</w:t>
      </w:r>
    </w:p>
    <w:p>
      <w:pPr>
        <w:pStyle w:val="Compact"/>
        <w:numPr>
          <w:ilvl w:val="0"/>
          <w:numId w:val="1005"/>
        </w:numPr>
      </w:pPr>
      <w:r>
        <w:t xml:space="preserve">séries;</w:t>
      </w:r>
    </w:p>
    <w:p>
      <w:pPr>
        <w:pStyle w:val="Compact"/>
        <w:numPr>
          <w:ilvl w:val="0"/>
          <w:numId w:val="1005"/>
        </w:numPr>
      </w:pPr>
      <w:r>
        <w:t xml:space="preserve">escalas;</w:t>
      </w:r>
    </w:p>
    <w:p>
      <w:pPr>
        <w:pStyle w:val="Compact"/>
        <w:numPr>
          <w:ilvl w:val="0"/>
          <w:numId w:val="1005"/>
        </w:numPr>
      </w:pPr>
      <w:r>
        <w:t xml:space="preserve">franquias;</w:t>
      </w:r>
    </w:p>
    <w:p>
      <w:pPr>
        <w:pStyle w:val="Compact"/>
        <w:numPr>
          <w:ilvl w:val="0"/>
          <w:numId w:val="1005"/>
        </w:numPr>
      </w:pPr>
      <w:r>
        <w:t xml:space="preserve">identificadores.</w:t>
      </w:r>
    </w:p>
    <w:p>
      <w:pPr>
        <w:pStyle w:val="FirstParagraph"/>
      </w:pPr>
      <w:r>
        <w:t xml:space="preserve">O catálogo é compartilhado entre todos os usuários.</w:t>
      </w:r>
    </w:p>
    <w:p>
      <w:r>
        <w:pict>
          <v:rect style="width:0;height:1.5pt" o:hralign="center" o:hrstd="t" o:hr="t"/>
        </w:pict>
      </w:r>
    </w:p>
    <w:bookmarkEnd w:id="18"/>
    <w:bookmarkStart w:id="19" w:name="collection"/>
    <w:p>
      <w:pPr>
        <w:pStyle w:val="Heading2"/>
      </w:pPr>
      <w:r>
        <w:t xml:space="preserve">5.3 Collection</w:t>
      </w:r>
    </w:p>
    <w:p>
      <w:pPr>
        <w:pStyle w:val="FirstParagraph"/>
      </w:pPr>
      <w:r>
        <w:t xml:space="preserve">Responsável pelos exemplares pertencentes ao usuário.</w:t>
      </w:r>
    </w:p>
    <w:p>
      <w:pPr>
        <w:pStyle w:val="BodyText"/>
      </w:pPr>
      <w:r>
        <w:t xml:space="preserve">Principais operações:</w:t>
      </w:r>
    </w:p>
    <w:p>
      <w:pPr>
        <w:pStyle w:val="Compact"/>
        <w:numPr>
          <w:ilvl w:val="0"/>
          <w:numId w:val="1006"/>
        </w:numPr>
      </w:pPr>
      <w:r>
        <w:t xml:space="preserve">adicionar exemplar;</w:t>
      </w:r>
    </w:p>
    <w:p>
      <w:pPr>
        <w:pStyle w:val="Compact"/>
        <w:numPr>
          <w:ilvl w:val="0"/>
          <w:numId w:val="1006"/>
        </w:numPr>
      </w:pPr>
      <w:r>
        <w:t xml:space="preserve">consultar coleção;</w:t>
      </w:r>
    </w:p>
    <w:p>
      <w:pPr>
        <w:pStyle w:val="Compact"/>
        <w:numPr>
          <w:ilvl w:val="0"/>
          <w:numId w:val="1006"/>
        </w:numPr>
      </w:pPr>
      <w:r>
        <w:t xml:space="preserve">consultar exemplar;</w:t>
      </w:r>
    </w:p>
    <w:p>
      <w:pPr>
        <w:pStyle w:val="Compact"/>
        <w:numPr>
          <w:ilvl w:val="0"/>
          <w:numId w:val="1006"/>
        </w:numPr>
      </w:pPr>
      <w:r>
        <w:t xml:space="preserve">registrar condição;</w:t>
      </w:r>
    </w:p>
    <w:p>
      <w:pPr>
        <w:pStyle w:val="Compact"/>
        <w:numPr>
          <w:ilvl w:val="0"/>
          <w:numId w:val="1006"/>
        </w:numPr>
      </w:pPr>
      <w:r>
        <w:t xml:space="preserve">adicionar observações;</w:t>
      </w:r>
    </w:p>
    <w:p>
      <w:pPr>
        <w:pStyle w:val="Compact"/>
        <w:numPr>
          <w:ilvl w:val="0"/>
          <w:numId w:val="1006"/>
        </w:numPr>
      </w:pPr>
      <w:r>
        <w:t xml:space="preserve">consultar exemplares duplicados;</w:t>
      </w:r>
    </w:p>
    <w:p>
      <w:pPr>
        <w:pStyle w:val="Compact"/>
        <w:numPr>
          <w:ilvl w:val="0"/>
          <w:numId w:val="1006"/>
        </w:numPr>
      </w:pPr>
      <w:r>
        <w:t xml:space="preserve">consultar histórico.</w:t>
      </w:r>
    </w:p>
    <w:p>
      <w:r>
        <w:pict>
          <v:rect style="width:0;height:1.5pt" o:hralign="center" o:hrstd="t" o:hr="t"/>
        </w:pict>
      </w:r>
    </w:p>
    <w:bookmarkEnd w:id="19"/>
    <w:bookmarkStart w:id="20" w:name="locations"/>
    <w:p>
      <w:pPr>
        <w:pStyle w:val="Heading2"/>
      </w:pPr>
      <w:r>
        <w:t xml:space="preserve">5.4 Locations</w:t>
      </w:r>
    </w:p>
    <w:p>
      <w:pPr>
        <w:pStyle w:val="FirstParagraph"/>
      </w:pPr>
      <w:r>
        <w:t xml:space="preserve">Responsável pelo endereçamento físico:</w:t>
      </w:r>
    </w:p>
    <w:p>
      <w:pPr>
        <w:pStyle w:val="Compact"/>
        <w:numPr>
          <w:ilvl w:val="0"/>
          <w:numId w:val="1007"/>
        </w:numPr>
      </w:pPr>
      <w:r>
        <w:t xml:space="preserve">criar localização;</w:t>
      </w:r>
    </w:p>
    <w:p>
      <w:pPr>
        <w:pStyle w:val="Compact"/>
        <w:numPr>
          <w:ilvl w:val="0"/>
          <w:numId w:val="1007"/>
        </w:numPr>
      </w:pPr>
      <w:r>
        <w:t xml:space="preserve">alterar localização;</w:t>
      </w:r>
    </w:p>
    <w:p>
      <w:pPr>
        <w:pStyle w:val="Compact"/>
        <w:numPr>
          <w:ilvl w:val="0"/>
          <w:numId w:val="1007"/>
        </w:numPr>
      </w:pPr>
      <w:r>
        <w:t xml:space="preserve">consultar árvore;</w:t>
      </w:r>
    </w:p>
    <w:p>
      <w:pPr>
        <w:pStyle w:val="Compact"/>
        <w:numPr>
          <w:ilvl w:val="0"/>
          <w:numId w:val="1007"/>
        </w:numPr>
      </w:pPr>
      <w:r>
        <w:t xml:space="preserve">mover exemplar;</w:t>
      </w:r>
    </w:p>
    <w:p>
      <w:pPr>
        <w:pStyle w:val="Compact"/>
        <w:numPr>
          <w:ilvl w:val="0"/>
          <w:numId w:val="1007"/>
        </w:numPr>
      </w:pPr>
      <w:r>
        <w:t xml:space="preserve">consultar movimentações.</w:t>
      </w:r>
    </w:p>
    <w:p>
      <w:r>
        <w:pict>
          <v:rect style="width:0;height:1.5pt" o:hralign="center" o:hrstd="t" o:hr="t"/>
        </w:pict>
      </w:r>
    </w:p>
    <w:bookmarkEnd w:id="20"/>
    <w:bookmarkStart w:id="21" w:name="acquisitions"/>
    <w:p>
      <w:pPr>
        <w:pStyle w:val="Heading2"/>
      </w:pPr>
      <w:r>
        <w:t xml:space="preserve">5.5 Acquisitions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8"/>
        </w:numPr>
      </w:pPr>
      <w:r>
        <w:t xml:space="preserve">compras;</w:t>
      </w:r>
    </w:p>
    <w:p>
      <w:pPr>
        <w:pStyle w:val="Compact"/>
        <w:numPr>
          <w:ilvl w:val="0"/>
          <w:numId w:val="1008"/>
        </w:numPr>
      </w:pPr>
      <w:r>
        <w:t xml:space="preserve">presentes;</w:t>
      </w:r>
    </w:p>
    <w:p>
      <w:pPr>
        <w:pStyle w:val="Compact"/>
        <w:numPr>
          <w:ilvl w:val="0"/>
          <w:numId w:val="1008"/>
        </w:numPr>
      </w:pPr>
      <w:r>
        <w:t xml:space="preserve">trocas;</w:t>
      </w:r>
    </w:p>
    <w:p>
      <w:pPr>
        <w:pStyle w:val="Compact"/>
        <w:numPr>
          <w:ilvl w:val="0"/>
          <w:numId w:val="1008"/>
        </w:numPr>
      </w:pPr>
      <w:r>
        <w:t xml:space="preserve">transferências;</w:t>
      </w:r>
    </w:p>
    <w:p>
      <w:pPr>
        <w:pStyle w:val="Compact"/>
        <w:numPr>
          <w:ilvl w:val="0"/>
          <w:numId w:val="1008"/>
        </w:numPr>
      </w:pPr>
      <w:r>
        <w:t xml:space="preserve">custos de aquisição.</w:t>
      </w:r>
    </w:p>
    <w:p>
      <w:r>
        <w:pict>
          <v:rect style="width:0;height:1.5pt" o:hralign="center" o:hrstd="t" o:hr="t"/>
        </w:pict>
      </w:r>
    </w:p>
    <w:bookmarkEnd w:id="21"/>
    <w:bookmarkStart w:id="22" w:name="sales"/>
    <w:p>
      <w:pPr>
        <w:pStyle w:val="Heading2"/>
      </w:pPr>
      <w:r>
        <w:t xml:space="preserve">5.6 Sales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9"/>
        </w:numPr>
      </w:pPr>
      <w:r>
        <w:t xml:space="preserve">registrar venda;</w:t>
      </w:r>
    </w:p>
    <w:p>
      <w:pPr>
        <w:pStyle w:val="Compact"/>
        <w:numPr>
          <w:ilvl w:val="0"/>
          <w:numId w:val="1009"/>
        </w:numPr>
      </w:pPr>
      <w:r>
        <w:t xml:space="preserve">consultar vendas;</w:t>
      </w:r>
    </w:p>
    <w:p>
      <w:pPr>
        <w:pStyle w:val="Compact"/>
        <w:numPr>
          <w:ilvl w:val="0"/>
          <w:numId w:val="1009"/>
        </w:numPr>
      </w:pPr>
      <w:r>
        <w:t xml:space="preserve">calcular resultado;</w:t>
      </w:r>
    </w:p>
    <w:p>
      <w:pPr>
        <w:pStyle w:val="Compact"/>
        <w:numPr>
          <w:ilvl w:val="0"/>
          <w:numId w:val="1009"/>
        </w:numPr>
      </w:pPr>
      <w:r>
        <w:t xml:space="preserve">controlar exemplares vendidos.</w:t>
      </w:r>
    </w:p>
    <w:p>
      <w:r>
        <w:pict>
          <v:rect style="width:0;height:1.5pt" o:hralign="center" o:hrstd="t" o:hr="t"/>
        </w:pict>
      </w:r>
    </w:p>
    <w:bookmarkEnd w:id="22"/>
    <w:bookmarkStart w:id="23" w:name="wishlist"/>
    <w:p>
      <w:pPr>
        <w:pStyle w:val="Heading2"/>
      </w:pPr>
      <w:r>
        <w:t xml:space="preserve">5.7 Wishlist</w:t>
      </w:r>
    </w:p>
    <w:p>
      <w:pPr>
        <w:pStyle w:val="FirstParagraph"/>
      </w:pPr>
      <w:r>
        <w:t xml:space="preserve">Responsável pela lista de desejos.</w:t>
      </w:r>
    </w:p>
    <w:p>
      <w:r>
        <w:pict>
          <v:rect style="width:0;height:1.5pt" o:hralign="center" o:hrstd="t" o:hr="t"/>
        </w:pict>
      </w:r>
    </w:p>
    <w:bookmarkEnd w:id="23"/>
    <w:bookmarkStart w:id="24" w:name="lists"/>
    <w:p>
      <w:pPr>
        <w:pStyle w:val="Heading2"/>
      </w:pPr>
      <w:r>
        <w:t xml:space="preserve">5.8 Lists</w:t>
      </w:r>
    </w:p>
    <w:p>
      <w:pPr>
        <w:pStyle w:val="FirstParagraph"/>
      </w:pPr>
      <w:r>
        <w:t xml:space="preserve">Responsável pelas listas personalizadas do usuário.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0"/>
        </w:numPr>
      </w:pPr>
      <w:r>
        <w:t xml:space="preserve">Must Have;</w:t>
      </w:r>
    </w:p>
    <w:p>
      <w:pPr>
        <w:pStyle w:val="Compact"/>
        <w:numPr>
          <w:ilvl w:val="0"/>
          <w:numId w:val="1010"/>
        </w:numPr>
      </w:pPr>
      <w:r>
        <w:t xml:space="preserve">Para vender;</w:t>
      </w:r>
    </w:p>
    <w:p>
      <w:pPr>
        <w:pStyle w:val="Compact"/>
        <w:numPr>
          <w:ilvl w:val="0"/>
          <w:numId w:val="1010"/>
        </w:numPr>
      </w:pPr>
      <w:r>
        <w:t xml:space="preserve">Para trocar;</w:t>
      </w:r>
    </w:p>
    <w:p>
      <w:pPr>
        <w:pStyle w:val="Compact"/>
        <w:numPr>
          <w:ilvl w:val="0"/>
          <w:numId w:val="1010"/>
        </w:numPr>
      </w:pPr>
      <w:r>
        <w:t xml:space="preserve">Skyline;</w:t>
      </w:r>
    </w:p>
    <w:p>
      <w:pPr>
        <w:pStyle w:val="Compact"/>
        <w:numPr>
          <w:ilvl w:val="0"/>
          <w:numId w:val="1010"/>
        </w:numPr>
      </w:pPr>
      <w:r>
        <w:t xml:space="preserve">Porsche;</w:t>
      </w:r>
    </w:p>
    <w:p>
      <w:pPr>
        <w:pStyle w:val="Compact"/>
        <w:numPr>
          <w:ilvl w:val="0"/>
          <w:numId w:val="1010"/>
        </w:numPr>
      </w:pPr>
      <w:r>
        <w:t xml:space="preserve">Fast &amp; Furious.</w:t>
      </w:r>
    </w:p>
    <w:p>
      <w:r>
        <w:pict>
          <v:rect style="width:0;height:1.5pt" o:hralign="center" o:hrstd="t" o:hr="t"/>
        </w:pict>
      </w:r>
    </w:p>
    <w:bookmarkEnd w:id="24"/>
    <w:bookmarkStart w:id="25" w:name="catalog-requests"/>
    <w:p>
      <w:pPr>
        <w:pStyle w:val="Heading2"/>
      </w:pPr>
      <w:r>
        <w:t xml:space="preserve">5.9 Catalog Requests</w:t>
      </w:r>
    </w:p>
    <w:p>
      <w:pPr>
        <w:pStyle w:val="FirstParagraph"/>
      </w:pPr>
      <w:r>
        <w:t xml:space="preserve">Responsável pelas solicitações dos usuários para o catálogo.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1"/>
        </w:numPr>
      </w:pPr>
      <w:r>
        <w:t xml:space="preserve">solicitar nova marca;</w:t>
      </w:r>
    </w:p>
    <w:p>
      <w:pPr>
        <w:pStyle w:val="Compact"/>
        <w:numPr>
          <w:ilvl w:val="0"/>
          <w:numId w:val="1011"/>
        </w:numPr>
      </w:pPr>
      <w:r>
        <w:t xml:space="preserve">solicitar novo casting;</w:t>
      </w:r>
    </w:p>
    <w:p>
      <w:pPr>
        <w:pStyle w:val="Compact"/>
        <w:numPr>
          <w:ilvl w:val="0"/>
          <w:numId w:val="1011"/>
        </w:numPr>
      </w:pPr>
      <w:r>
        <w:t xml:space="preserve">solicitar nova variação;</w:t>
      </w:r>
    </w:p>
    <w:p>
      <w:pPr>
        <w:pStyle w:val="Compact"/>
        <w:numPr>
          <w:ilvl w:val="0"/>
          <w:numId w:val="1011"/>
        </w:numPr>
      </w:pPr>
      <w:r>
        <w:t xml:space="preserve">solicitar correção;</w:t>
      </w:r>
    </w:p>
    <w:p>
      <w:pPr>
        <w:pStyle w:val="Compact"/>
        <w:numPr>
          <w:ilvl w:val="0"/>
          <w:numId w:val="1011"/>
        </w:numPr>
      </w:pPr>
      <w:r>
        <w:t xml:space="preserve">enviar informações adicionais.</w:t>
      </w:r>
    </w:p>
    <w:p>
      <w:r>
        <w:pict>
          <v:rect style="width:0;height:1.5pt" o:hralign="center" o:hrstd="t" o:hr="t"/>
        </w:pict>
      </w:r>
    </w:p>
    <w:bookmarkEnd w:id="25"/>
    <w:bookmarkStart w:id="26" w:name="dashboard"/>
    <w:p>
      <w:pPr>
        <w:pStyle w:val="Heading2"/>
      </w:pPr>
      <w:r>
        <w:t xml:space="preserve">5.10 Dashboard</w:t>
      </w:r>
    </w:p>
    <w:p>
      <w:pPr>
        <w:pStyle w:val="FirstParagraph"/>
      </w:pPr>
      <w:r>
        <w:t xml:space="preserve">Responsável pelos indicadores:</w:t>
      </w:r>
    </w:p>
    <w:p>
      <w:pPr>
        <w:pStyle w:val="Compact"/>
        <w:numPr>
          <w:ilvl w:val="0"/>
          <w:numId w:val="1012"/>
        </w:numPr>
      </w:pPr>
      <w:r>
        <w:t xml:space="preserve">quantidade de exemplares;</w:t>
      </w:r>
    </w:p>
    <w:p>
      <w:pPr>
        <w:pStyle w:val="Compact"/>
        <w:numPr>
          <w:ilvl w:val="0"/>
          <w:numId w:val="1012"/>
        </w:numPr>
      </w:pPr>
      <w:r>
        <w:t xml:space="preserve">valor investido;</w:t>
      </w:r>
    </w:p>
    <w:p>
      <w:pPr>
        <w:pStyle w:val="Compact"/>
        <w:numPr>
          <w:ilvl w:val="0"/>
          <w:numId w:val="1012"/>
        </w:numPr>
      </w:pPr>
      <w:r>
        <w:t xml:space="preserve">quantidade de variações;</w:t>
      </w:r>
    </w:p>
    <w:p>
      <w:pPr>
        <w:pStyle w:val="Compact"/>
        <w:numPr>
          <w:ilvl w:val="0"/>
          <w:numId w:val="1012"/>
        </w:numPr>
      </w:pPr>
      <w:r>
        <w:t xml:space="preserve">quantidade de marcas;</w:t>
      </w:r>
    </w:p>
    <w:p>
      <w:pPr>
        <w:pStyle w:val="Compact"/>
        <w:numPr>
          <w:ilvl w:val="0"/>
          <w:numId w:val="1012"/>
        </w:numPr>
      </w:pPr>
      <w:r>
        <w:t xml:space="preserve">quantidade de modelos;</w:t>
      </w:r>
    </w:p>
    <w:p>
      <w:pPr>
        <w:pStyle w:val="Compact"/>
        <w:numPr>
          <w:ilvl w:val="0"/>
          <w:numId w:val="1012"/>
        </w:numPr>
      </w:pPr>
      <w:r>
        <w:t xml:space="preserve">wishlist;</w:t>
      </w:r>
    </w:p>
    <w:p>
      <w:pPr>
        <w:pStyle w:val="Compact"/>
        <w:numPr>
          <w:ilvl w:val="0"/>
          <w:numId w:val="1012"/>
        </w:numPr>
      </w:pPr>
      <w:r>
        <w:t xml:space="preserve">vendas;</w:t>
      </w:r>
    </w:p>
    <w:p>
      <w:pPr>
        <w:pStyle w:val="Compact"/>
        <w:numPr>
          <w:ilvl w:val="0"/>
          <w:numId w:val="1012"/>
        </w:numPr>
      </w:pPr>
      <w:r>
        <w:t xml:space="preserve">resultado das vendas;</w:t>
      </w:r>
    </w:p>
    <w:p>
      <w:pPr>
        <w:pStyle w:val="Compact"/>
        <w:numPr>
          <w:ilvl w:val="0"/>
          <w:numId w:val="1012"/>
        </w:numPr>
      </w:pPr>
      <w:r>
        <w:t xml:space="preserve">distribuição por localização.</w:t>
      </w:r>
    </w:p>
    <w:p>
      <w:r>
        <w:pict>
          <v:rect style="width:0;height:1.5pt" o:hralign="center" o:hrstd="t" o:hr="t"/>
        </w:pict>
      </w:r>
    </w:p>
    <w:bookmarkEnd w:id="26"/>
    <w:bookmarkStart w:id="27" w:name="admin"/>
    <w:p>
      <w:pPr>
        <w:pStyle w:val="Heading2"/>
      </w:pPr>
      <w:r>
        <w:t xml:space="preserve">5.11 Admin</w:t>
      </w:r>
    </w:p>
    <w:p>
      <w:pPr>
        <w:pStyle w:val="FirstParagraph"/>
      </w:pPr>
      <w:r>
        <w:t xml:space="preserve">Responsável pelas funções administrativas.</w:t>
      </w:r>
    </w:p>
    <w:p>
      <w:pPr>
        <w:pStyle w:val="BodyText"/>
      </w:pPr>
      <w:r>
        <w:t xml:space="preserve">Inclui:</w:t>
      </w:r>
    </w:p>
    <w:p>
      <w:pPr>
        <w:pStyle w:val="Compact"/>
        <w:numPr>
          <w:ilvl w:val="0"/>
          <w:numId w:val="1013"/>
        </w:numPr>
      </w:pPr>
      <w:r>
        <w:t xml:space="preserve">manutenção do catálogo;</w:t>
      </w:r>
    </w:p>
    <w:p>
      <w:pPr>
        <w:pStyle w:val="Compact"/>
        <w:numPr>
          <w:ilvl w:val="0"/>
          <w:numId w:val="1013"/>
        </w:numPr>
      </w:pPr>
      <w:r>
        <w:t xml:space="preserve">aprovação de solicitações;</w:t>
      </w:r>
    </w:p>
    <w:p>
      <w:pPr>
        <w:pStyle w:val="Compact"/>
        <w:numPr>
          <w:ilvl w:val="0"/>
          <w:numId w:val="1013"/>
        </w:numPr>
      </w:pPr>
      <w:r>
        <w:t xml:space="preserve">usuários;</w:t>
      </w:r>
    </w:p>
    <w:p>
      <w:pPr>
        <w:pStyle w:val="Compact"/>
        <w:numPr>
          <w:ilvl w:val="0"/>
          <w:numId w:val="1013"/>
        </w:numPr>
      </w:pPr>
      <w:r>
        <w:t xml:space="preserve">permissões;</w:t>
      </w:r>
    </w:p>
    <w:p>
      <w:pPr>
        <w:pStyle w:val="Compact"/>
        <w:numPr>
          <w:ilvl w:val="0"/>
          <w:numId w:val="1013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drão-de-url"/>
    <w:p>
      <w:pPr>
        <w:pStyle w:val="Heading1"/>
      </w:pPr>
      <w:r>
        <w:t xml:space="preserve">6. Padrão de URL</w:t>
      </w:r>
    </w:p>
    <w:p>
      <w:pPr>
        <w:pStyle w:val="FirstParagraph"/>
      </w:pPr>
      <w:r>
        <w:t xml:space="preserve">A API utilizará versionamento: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GET /api/v1/catalog/variations</w:t>
      </w:r>
      <w:r>
        <w:br/>
      </w:r>
      <w:r>
        <w:rPr>
          <w:rStyle w:val="VerbatimChar"/>
        </w:rPr>
        <w:t xml:space="preserve">GET /api/v1/catalog/variations/{id}</w:t>
      </w:r>
      <w:r>
        <w:br/>
      </w:r>
      <w:r>
        <w:br/>
      </w:r>
      <w:r>
        <w:rPr>
          <w:rStyle w:val="VerbatimChar"/>
        </w:rPr>
        <w:t xml:space="preserve">GET /api/v1/collection/exemplars</w:t>
      </w:r>
      <w:r>
        <w:br/>
      </w:r>
      <w:r>
        <w:rPr>
          <w:rStyle w:val="VerbatimChar"/>
        </w:rPr>
        <w:t xml:space="preserve">GET /api/v1/collection/exemplars/{id}</w:t>
      </w:r>
      <w:r>
        <w:br/>
      </w:r>
      <w:r>
        <w:br/>
      </w:r>
      <w:r>
        <w:rPr>
          <w:rStyle w:val="VerbatimChar"/>
        </w:rPr>
        <w:t xml:space="preserve">POST /api/v1/collection/exemplars</w:t>
      </w:r>
      <w:r>
        <w:br/>
      </w:r>
      <w:r>
        <w:br/>
      </w:r>
      <w:r>
        <w:rPr>
          <w:rStyle w:val="VerbatimChar"/>
        </w:rPr>
        <w:t xml:space="preserve">POST /api/v1/locations</w:t>
      </w:r>
      <w:r>
        <w:br/>
      </w:r>
      <w:r>
        <w:rPr>
          <w:rStyle w:val="VerbatimChar"/>
        </w:rPr>
        <w:t xml:space="preserve">POST /api/v1/collection/exemplars/{id}/move</w:t>
      </w:r>
      <w:r>
        <w:br/>
      </w:r>
      <w:r>
        <w:br/>
      </w:r>
      <w:r>
        <w:rPr>
          <w:rStyle w:val="VerbatimChar"/>
        </w:rPr>
        <w:t xml:space="preserve">POST /api/v1/acquisitions</w:t>
      </w:r>
      <w:r>
        <w:br/>
      </w:r>
      <w:r>
        <w:rPr>
          <w:rStyle w:val="VerbatimChar"/>
        </w:rPr>
        <w:t xml:space="preserve">POST /api/v1/collection/exemplars/{id}/sell</w:t>
      </w:r>
      <w:r>
        <w:br/>
      </w:r>
      <w:r>
        <w:br/>
      </w:r>
      <w:r>
        <w:rPr>
          <w:rStyle w:val="VerbatimChar"/>
        </w:rPr>
        <w:t xml:space="preserve">GET /api/v1/wishlist</w:t>
      </w:r>
      <w:r>
        <w:br/>
      </w:r>
      <w:r>
        <w:rPr>
          <w:rStyle w:val="VerbatimChar"/>
        </w:rPr>
        <w:t xml:space="preserve">POST /api/v1/wishlist</w:t>
      </w:r>
      <w:r>
        <w:br/>
      </w:r>
      <w:r>
        <w:br/>
      </w:r>
      <w:r>
        <w:rPr>
          <w:rStyle w:val="VerbatimChar"/>
        </w:rPr>
        <w:t xml:space="preserve">POST /api/v1/catalog-requests</w:t>
      </w:r>
    </w:p>
    <w:p>
      <w:pPr>
        <w:pStyle w:val="FirstParagraph"/>
      </w:pPr>
      <w:r>
        <w:t xml:space="preserve">A versão deverá permanecer na URL: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Quando houver uma quebra incompatível de contrato, poderá ser criada:</w:t>
      </w:r>
    </w:p>
    <w:p>
      <w:pPr>
        <w:pStyle w:val="SourceCode"/>
      </w:pPr>
      <w:r>
        <w:rPr>
          <w:rStyle w:val="VerbatimChar"/>
        </w:rPr>
        <w:t xml:space="preserve">/api/v2</w:t>
      </w:r>
    </w:p>
    <w:p>
      <w:r>
        <w:pict>
          <v:rect style="width:0;height:1.5pt" o:hralign="center" o:hrstd="t" o:hr="t"/>
        </w:pict>
      </w:r>
    </w:p>
    <w:bookmarkEnd w:id="29"/>
    <w:bookmarkStart w:id="30" w:name="princípio-rest"/>
    <w:p>
      <w:pPr>
        <w:pStyle w:val="Heading1"/>
      </w:pPr>
      <w:r>
        <w:t xml:space="preserve">7. Princípio REST</w:t>
      </w:r>
    </w:p>
    <w:p>
      <w:pPr>
        <w:pStyle w:val="FirstParagraph"/>
      </w:pPr>
      <w:r>
        <w:t xml:space="preserve">A API deverá utilizar recursos e não comandos genéricos.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POST /collection/exemplars</w:t>
      </w:r>
    </w:p>
    <w:p>
      <w:pPr>
        <w:pStyle w:val="FirstParagraph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POST /createExemplar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GET /collection/exemplars</w:t>
      </w:r>
    </w:p>
    <w:p>
      <w:pPr>
        <w:pStyle w:val="FirstParagraph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GET /getMyCollection</w:t>
      </w:r>
    </w:p>
    <w:p>
      <w:pPr>
        <w:pStyle w:val="FirstParagraph"/>
      </w:pPr>
      <w:r>
        <w:t xml:space="preserve">Entretanto, operações de domínio que representam uma ação específica poderão utilizar sub-recursos.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/collection/exemplars/{id}/move</w:t>
      </w:r>
    </w:p>
    <w:p>
      <w:pPr>
        <w:pStyle w:val="SourceCode"/>
      </w:pPr>
      <w:r>
        <w:rPr>
          <w:rStyle w:val="VerbatimChar"/>
        </w:rPr>
        <w:t xml:space="preserve">POST /collection/exemplars/{id}/sell</w:t>
      </w:r>
    </w:p>
    <w:p>
      <w:pPr>
        <w:pStyle w:val="FirstParagraph"/>
      </w:pPr>
      <w:r>
        <w:t xml:space="preserve">Isso torna explícita uma operação de negócio.</w:t>
      </w:r>
    </w:p>
    <w:p>
      <w:r>
        <w:pict>
          <v:rect style="width:0;height:1.5pt" o:hralign="center" o:hrstd="t" o:hr="t"/>
        </w:pict>
      </w:r>
    </w:p>
    <w:bookmarkEnd w:id="30"/>
    <w:bookmarkStart w:id="32" w:name="catálogo"/>
    <w:p>
      <w:pPr>
        <w:pStyle w:val="Heading1"/>
      </w:pPr>
      <w:r>
        <w:t xml:space="preserve">8. Catálogo</w:t>
      </w:r>
    </w:p>
    <w:bookmarkStart w:id="31" w:name="pesquisa-de-variações"/>
    <w:p>
      <w:pPr>
        <w:pStyle w:val="Heading2"/>
      </w:pPr>
      <w:r>
        <w:t xml:space="preserve">Pesquisa de variações</w:t>
      </w:r>
    </w:p>
    <w:p>
      <w:pPr>
        <w:pStyle w:val="SourceCode"/>
      </w:pPr>
      <w:r>
        <w:rPr>
          <w:rStyle w:val="VerbatimChar"/>
        </w:rPr>
        <w:t xml:space="preserve">GET /api/v1/catalog/variations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brand_id</w:t>
      </w:r>
      <w:r>
        <w:br/>
      </w:r>
      <w:r>
        <w:rPr>
          <w:rStyle w:val="VerbatimChar"/>
        </w:rPr>
        <w:t xml:space="preserve">automaker_id</w:t>
      </w:r>
      <w:r>
        <w:br/>
      </w:r>
      <w:r>
        <w:rPr>
          <w:rStyle w:val="VerbatimChar"/>
        </w:rPr>
        <w:t xml:space="preserve">vehicle_model_id</w:t>
      </w:r>
      <w:r>
        <w:br/>
      </w:r>
      <w:r>
        <w:rPr>
          <w:rStyle w:val="VerbatimChar"/>
        </w:rPr>
        <w:t xml:space="preserve">casting_id</w:t>
      </w:r>
      <w:r>
        <w:br/>
      </w:r>
      <w:r>
        <w:rPr>
          <w:rStyle w:val="VerbatimChar"/>
        </w:rPr>
        <w:t xml:space="preserve">series_id</w:t>
      </w:r>
      <w:r>
        <w:br/>
      </w:r>
      <w:r>
        <w:rPr>
          <w:rStyle w:val="VerbatimChar"/>
        </w:rPr>
        <w:t xml:space="preserve">franchise_id</w:t>
      </w:r>
      <w:r>
        <w:br/>
      </w:r>
      <w:r>
        <w:rPr>
          <w:rStyle w:val="VerbatimChar"/>
        </w:rPr>
        <w:t xml:space="preserve">scale_id</w:t>
      </w:r>
      <w:r>
        <w:br/>
      </w:r>
      <w:r>
        <w:rPr>
          <w:rStyle w:val="VerbatimChar"/>
        </w:rPr>
        <w:t xml:space="preserve">release_year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page_size</w:t>
      </w:r>
      <w:r>
        <w:br/>
      </w:r>
      <w:r>
        <w:rPr>
          <w:rStyle w:val="VerbatimChar"/>
        </w:rPr>
        <w:t xml:space="preserve">sort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GET /api/v1/catalog/variations?q=skyline&amp;brand_id=...</w:t>
      </w:r>
    </w:p>
    <w:p>
      <w:pPr>
        <w:pStyle w:val="FirstParagraph"/>
      </w:pPr>
      <w:r>
        <w:t xml:space="preserve">A API deverá retornar somente dados necessários para a listagem.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esquisa-por-identificador"/>
    <w:p>
      <w:pPr>
        <w:pStyle w:val="Heading1"/>
      </w:pPr>
      <w:r>
        <w:t xml:space="preserve">9. Pesquisa por identificador</w:t>
      </w:r>
    </w:p>
    <w:p>
      <w:pPr>
        <w:pStyle w:val="FirstParagraph"/>
      </w:pPr>
      <w:r>
        <w:t xml:space="preserve">A pesquisa por código será uma operação importante.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/api/v1/catalog/identifiers?code=HYW58</w:t>
      </w:r>
    </w:p>
    <w:p>
      <w:pPr>
        <w:pStyle w:val="FirstParagraph"/>
      </w:pPr>
      <w:r>
        <w:t xml:space="preserve">Opcionalmente:</w:t>
      </w:r>
    </w:p>
    <w:p>
      <w:pPr>
        <w:pStyle w:val="SourceCode"/>
      </w:pPr>
      <w:r>
        <w:rPr>
          <w:rStyle w:val="VerbatimChar"/>
        </w:rPr>
        <w:t xml:space="preserve">identifier_type_id</w:t>
      </w:r>
      <w:r>
        <w:br/>
      </w:r>
      <w:r>
        <w:rPr>
          <w:rStyle w:val="VerbatimChar"/>
        </w:rPr>
        <w:t xml:space="preserve">brand_id</w:t>
      </w:r>
    </w:p>
    <w:p>
      <w:pPr>
        <w:pStyle w:val="FirstParagraph"/>
      </w:pPr>
      <w:r>
        <w:t xml:space="preserve">O resultado deverá identificar claramente:</w:t>
      </w:r>
    </w:p>
    <w:p>
      <w:pPr>
        <w:pStyle w:val="Compact"/>
        <w:numPr>
          <w:ilvl w:val="0"/>
          <w:numId w:val="1014"/>
        </w:numPr>
      </w:pPr>
      <w:r>
        <w:t xml:space="preserve">marca da miniatura;</w:t>
      </w:r>
    </w:p>
    <w:p>
      <w:pPr>
        <w:pStyle w:val="Compact"/>
        <w:numPr>
          <w:ilvl w:val="0"/>
          <w:numId w:val="1014"/>
        </w:numPr>
      </w:pPr>
      <w:r>
        <w:t xml:space="preserve">tipo do identificador;</w:t>
      </w:r>
    </w:p>
    <w:p>
      <w:pPr>
        <w:pStyle w:val="Compact"/>
        <w:numPr>
          <w:ilvl w:val="0"/>
          <w:numId w:val="1014"/>
        </w:numPr>
      </w:pPr>
      <w:r>
        <w:t xml:space="preserve">código;</w:t>
      </w:r>
    </w:p>
    <w:p>
      <w:pPr>
        <w:pStyle w:val="Compact"/>
        <w:numPr>
          <w:ilvl w:val="0"/>
          <w:numId w:val="1014"/>
        </w:numPr>
      </w:pPr>
      <w:r>
        <w:t xml:space="preserve">casting;</w:t>
      </w:r>
    </w:p>
    <w:p>
      <w:pPr>
        <w:pStyle w:val="Compact"/>
        <w:numPr>
          <w:ilvl w:val="0"/>
          <w:numId w:val="1014"/>
        </w:numPr>
      </w:pPr>
      <w:r>
        <w:t xml:space="preserve">variação;</w:t>
      </w:r>
    </w:p>
    <w:p>
      <w:pPr>
        <w:pStyle w:val="Compact"/>
        <w:numPr>
          <w:ilvl w:val="0"/>
          <w:numId w:val="1014"/>
        </w:numPr>
      </w:pPr>
      <w:r>
        <w:t xml:space="preserve">escala;</w:t>
      </w:r>
    </w:p>
    <w:p>
      <w:pPr>
        <w:pStyle w:val="Compact"/>
        <w:numPr>
          <w:ilvl w:val="0"/>
          <w:numId w:val="1014"/>
        </w:numPr>
      </w:pPr>
      <w:r>
        <w:t xml:space="preserve">série;</w:t>
      </w:r>
    </w:p>
    <w:p>
      <w:pPr>
        <w:pStyle w:val="Compact"/>
        <w:numPr>
          <w:ilvl w:val="0"/>
          <w:numId w:val="1014"/>
        </w:numPr>
      </w:pPr>
      <w:r>
        <w:t xml:space="preserve">demais informações relevantes.</w:t>
      </w:r>
    </w:p>
    <w:p>
      <w:r>
        <w:pict>
          <v:rect style="width:0;height:1.5pt" o:hralign="center" o:hrstd="t" o:hr="t"/>
        </w:pict>
      </w:r>
    </w:p>
    <w:bookmarkEnd w:id="33"/>
    <w:bookmarkStart w:id="34" w:name="detalhamento-da-variação"/>
    <w:p>
      <w:pPr>
        <w:pStyle w:val="Heading1"/>
      </w:pPr>
      <w:r>
        <w:t xml:space="preserve">10. Detalhamento da variação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/api/v1/catalog/variations/{id}</w:t>
      </w:r>
    </w:p>
    <w:p>
      <w:pPr>
        <w:pStyle w:val="FirstParagraph"/>
      </w:pPr>
      <w:r>
        <w:t xml:space="preserve">O retorno poderá conter: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├── Casting</w:t>
      </w:r>
      <w:r>
        <w:br/>
      </w:r>
      <w:r>
        <w:rPr>
          <w:rStyle w:val="VerbatimChar"/>
        </w:rPr>
        <w:t xml:space="preserve"> │    ├── Marca</w:t>
      </w:r>
      <w:r>
        <w:br/>
      </w:r>
      <w:r>
        <w:rPr>
          <w:rStyle w:val="VerbatimChar"/>
        </w:rPr>
        <w:t xml:space="preserve"> │    ├── Veículo</w:t>
      </w:r>
      <w:r>
        <w:br/>
      </w:r>
      <w:r>
        <w:rPr>
          <w:rStyle w:val="VerbatimChar"/>
        </w:rPr>
        <w:t xml:space="preserve"> │    └── Franquias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Série</w:t>
      </w:r>
      <w:r>
        <w:br/>
      </w:r>
      <w:r>
        <w:rPr>
          <w:rStyle w:val="VerbatimChar"/>
        </w:rPr>
        <w:t xml:space="preserve"> ├── Escala</w:t>
      </w:r>
      <w:r>
        <w:br/>
      </w:r>
      <w:r>
        <w:rPr>
          <w:rStyle w:val="VerbatimChar"/>
        </w:rPr>
        <w:t xml:space="preserve"> ├── Ano</w:t>
      </w:r>
      <w:r>
        <w:br/>
      </w:r>
      <w:r>
        <w:rPr>
          <w:rStyle w:val="VerbatimChar"/>
        </w:rPr>
        <w:t xml:space="preserve"> ├── Cor</w:t>
      </w:r>
      <w:r>
        <w:br/>
      </w:r>
      <w:r>
        <w:rPr>
          <w:rStyle w:val="VerbatimChar"/>
        </w:rPr>
        <w:t xml:space="preserve"> ├── Edição</w:t>
      </w:r>
      <w:r>
        <w:br/>
      </w:r>
      <w:r>
        <w:rPr>
          <w:rStyle w:val="VerbatimChar"/>
        </w:rPr>
        <w:t xml:space="preserve"> ├── Embalagem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Identificadores</w:t>
      </w:r>
    </w:p>
    <w:p>
      <w:pPr>
        <w:pStyle w:val="FirstParagraph"/>
      </w:pPr>
      <w:r>
        <w:t xml:space="preserve">O frontend não deverá precisar realizar diversas requisições para montar a tela de detalhe.</w:t>
      </w:r>
    </w:p>
    <w:p>
      <w:r>
        <w:pict>
          <v:rect style="width:0;height:1.5pt" o:hralign="center" o:hrstd="t" o:hr="t"/>
        </w:pict>
      </w:r>
    </w:p>
    <w:bookmarkEnd w:id="34"/>
    <w:bookmarkStart w:id="36" w:name="coleção"/>
    <w:p>
      <w:pPr>
        <w:pStyle w:val="Heading1"/>
      </w:pPr>
      <w:r>
        <w:t xml:space="preserve">11. Coleção</w:t>
      </w:r>
    </w:p>
    <w:bookmarkStart w:id="35" w:name="listagem"/>
    <w:p>
      <w:pPr>
        <w:pStyle w:val="Heading2"/>
      </w:pPr>
      <w:r>
        <w:t xml:space="preserve">Listagem</w:t>
      </w:r>
    </w:p>
    <w:p>
      <w:pPr>
        <w:pStyle w:val="SourceCode"/>
      </w:pPr>
      <w:r>
        <w:rPr>
          <w:rStyle w:val="VerbatimChar"/>
        </w:rPr>
        <w:t xml:space="preserve">GET /api/v1/collection/exemplars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brand_id</w:t>
      </w:r>
      <w:r>
        <w:br/>
      </w:r>
      <w:r>
        <w:rPr>
          <w:rStyle w:val="VerbatimChar"/>
        </w:rPr>
        <w:t xml:space="preserve">automaker_id</w:t>
      </w:r>
      <w:r>
        <w:br/>
      </w:r>
      <w:r>
        <w:rPr>
          <w:rStyle w:val="VerbatimChar"/>
        </w:rPr>
        <w:t xml:space="preserve">vehicle_model_id</w:t>
      </w:r>
      <w:r>
        <w:br/>
      </w:r>
      <w:r>
        <w:rPr>
          <w:rStyle w:val="VerbatimChar"/>
        </w:rPr>
        <w:t xml:space="preserve">casting_id</w:t>
      </w:r>
      <w:r>
        <w:br/>
      </w:r>
      <w:r>
        <w:rPr>
          <w:rStyle w:val="VerbatimChar"/>
        </w:rPr>
        <w:t xml:space="preserve">condition_id</w:t>
      </w:r>
      <w:r>
        <w:br/>
      </w:r>
      <w:r>
        <w:rPr>
          <w:rStyle w:val="VerbatimChar"/>
        </w:rPr>
        <w:t xml:space="preserve">location_id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acquisition_date_from</w:t>
      </w:r>
      <w:r>
        <w:br/>
      </w:r>
      <w:r>
        <w:rPr>
          <w:rStyle w:val="VerbatimChar"/>
        </w:rPr>
        <w:t xml:space="preserve">acquisition_date_to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clusão-de-exemplar"/>
    <w:p>
      <w:pPr>
        <w:pStyle w:val="Heading1"/>
      </w:pPr>
      <w:r>
        <w:t xml:space="preserve">12. Inclusão de exemplar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/api/v1/collection/exemplars</w:t>
      </w:r>
    </w:p>
    <w:p>
      <w:pPr>
        <w:pStyle w:val="FirstParagraph"/>
      </w:pPr>
      <w:r>
        <w:t xml:space="preserve">A operação deverá permitir, conforme o fluxo definido anteriormente: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Custo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Localização</w:t>
      </w:r>
    </w:p>
    <w:p>
      <w:pPr>
        <w:pStyle w:val="FirstParagraph"/>
      </w:pPr>
      <w:r>
        <w:t xml:space="preserve">Quando essas informações forem fornecidas conjuntamente, tudo deverá ser processado dentro de uma única transação.</w:t>
      </w:r>
    </w:p>
    <w:p>
      <w:pPr>
        <w:pStyle w:val="BodyText"/>
      </w:pPr>
      <w:r>
        <w:t xml:space="preserve">Se alguma etapa falhar:</w:t>
      </w:r>
    </w:p>
    <w:p>
      <w:pPr>
        <w:pStyle w:val="BodyText"/>
      </w:pPr>
      <w:r>
        <w:rPr>
          <w:b/>
          <w:bCs/>
        </w:rPr>
        <w:t xml:space="preserve">nenhuma alteração deverá ser confirmada.</w:t>
      </w:r>
    </w:p>
    <w:p>
      <w:r>
        <w:pict>
          <v:rect style="width:0;height:1.5pt" o:hralign="center" o:hrstd="t" o:hr="t"/>
        </w:pict>
      </w:r>
    </w:p>
    <w:bookmarkEnd w:id="37"/>
    <w:bookmarkStart w:id="38" w:name="movimento-de-exemplar"/>
    <w:p>
      <w:pPr>
        <w:pStyle w:val="Heading1"/>
      </w:pPr>
      <w:r>
        <w:t xml:space="preserve">13. Movimento de exemplar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/api/v1/collection/exemplars/{id}/move</w:t>
      </w:r>
    </w:p>
    <w:p>
      <w:pPr>
        <w:pStyle w:val="FirstParagraph"/>
      </w:pPr>
      <w:r>
        <w:t xml:space="preserve">A operação deverá:</w:t>
      </w:r>
    </w:p>
    <w:p>
      <w:pPr>
        <w:pStyle w:val="Compact"/>
        <w:numPr>
          <w:ilvl w:val="0"/>
          <w:numId w:val="1015"/>
        </w:numPr>
      </w:pPr>
      <w:r>
        <w:t xml:space="preserve">validar o usuário;</w:t>
      </w:r>
    </w:p>
    <w:p>
      <w:pPr>
        <w:pStyle w:val="Compact"/>
        <w:numPr>
          <w:ilvl w:val="0"/>
          <w:numId w:val="1015"/>
        </w:numPr>
      </w:pPr>
      <w:r>
        <w:t xml:space="preserve">validar o exemplar;</w:t>
      </w:r>
    </w:p>
    <w:p>
      <w:pPr>
        <w:pStyle w:val="Compact"/>
        <w:numPr>
          <w:ilvl w:val="0"/>
          <w:numId w:val="1015"/>
        </w:numPr>
      </w:pPr>
      <w:r>
        <w:t xml:space="preserve">validar a localização;</w:t>
      </w:r>
    </w:p>
    <w:p>
      <w:pPr>
        <w:pStyle w:val="Compact"/>
        <w:numPr>
          <w:ilvl w:val="0"/>
          <w:numId w:val="1015"/>
        </w:numPr>
      </w:pPr>
      <w:r>
        <w:t xml:space="preserve">fechar a localização atual;</w:t>
      </w:r>
    </w:p>
    <w:p>
      <w:pPr>
        <w:pStyle w:val="Compact"/>
        <w:numPr>
          <w:ilvl w:val="0"/>
          <w:numId w:val="1015"/>
        </w:numPr>
      </w:pPr>
      <w:r>
        <w:t xml:space="preserve">criar a nova localização atual;</w:t>
      </w:r>
    </w:p>
    <w:p>
      <w:pPr>
        <w:pStyle w:val="Compact"/>
        <w:numPr>
          <w:ilvl w:val="0"/>
          <w:numId w:val="1015"/>
        </w:numPr>
      </w:pPr>
      <w:r>
        <w:t xml:space="preserve">registrar o movimento;</w:t>
      </w:r>
    </w:p>
    <w:p>
      <w:pPr>
        <w:pStyle w:val="Compact"/>
        <w:numPr>
          <w:ilvl w:val="0"/>
          <w:numId w:val="1015"/>
        </w:numPr>
      </w:pPr>
      <w:r>
        <w:t xml:space="preserve">confirmar a transação.</w:t>
      </w:r>
    </w:p>
    <w:p>
      <w:r>
        <w:pict>
          <v:rect style="width:0;height:1.5pt" o:hralign="center" o:hrstd="t" o:hr="t"/>
        </w:pict>
      </w:r>
    </w:p>
    <w:bookmarkEnd w:id="38"/>
    <w:bookmarkStart w:id="39" w:name="venda"/>
    <w:p>
      <w:pPr>
        <w:pStyle w:val="Heading1"/>
      </w:pPr>
      <w:r>
        <w:t xml:space="preserve">14. Venda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/api/v1/collection/exemplars/{id}/sell</w:t>
      </w:r>
    </w:p>
    <w:p>
      <w:pPr>
        <w:pStyle w:val="FirstParagraph"/>
      </w:pPr>
      <w:r>
        <w:t xml:space="preserve">A API deverá validar:</w:t>
      </w:r>
    </w:p>
    <w:p>
      <w:pPr>
        <w:pStyle w:val="Compact"/>
        <w:numPr>
          <w:ilvl w:val="0"/>
          <w:numId w:val="1016"/>
        </w:numPr>
      </w:pPr>
      <w:r>
        <w:t xml:space="preserve">exemplar pertence ao usuário;</w:t>
      </w:r>
    </w:p>
    <w:p>
      <w:pPr>
        <w:pStyle w:val="Compact"/>
        <w:numPr>
          <w:ilvl w:val="0"/>
          <w:numId w:val="1016"/>
        </w:numPr>
      </w:pPr>
      <w:r>
        <w:t xml:space="preserve">exemplar está ativo;</w:t>
      </w:r>
    </w:p>
    <w:p>
      <w:pPr>
        <w:pStyle w:val="Compact"/>
        <w:numPr>
          <w:ilvl w:val="0"/>
          <w:numId w:val="1016"/>
        </w:numPr>
      </w:pPr>
      <w:r>
        <w:t xml:space="preserve">exemplar não foi vendido anteriormente.</w:t>
      </w:r>
    </w:p>
    <w:p>
      <w:pPr>
        <w:pStyle w:val="FirstParagraph"/>
      </w:pPr>
      <w:r>
        <w:t xml:space="preserve">Depois deverá:</w:t>
      </w:r>
    </w:p>
    <w:p>
      <w:pPr>
        <w:pStyle w:val="Compact"/>
        <w:numPr>
          <w:ilvl w:val="0"/>
          <w:numId w:val="1017"/>
        </w:numPr>
      </w:pPr>
      <w:r>
        <w:t xml:space="preserve">criar venda;</w:t>
      </w:r>
    </w:p>
    <w:p>
      <w:pPr>
        <w:pStyle w:val="Compact"/>
        <w:numPr>
          <w:ilvl w:val="0"/>
          <w:numId w:val="1017"/>
        </w:numPr>
      </w:pPr>
      <w:r>
        <w:t xml:space="preserve">criar item da venda;</w:t>
      </w:r>
    </w:p>
    <w:p>
      <w:pPr>
        <w:pStyle w:val="Compact"/>
        <w:numPr>
          <w:ilvl w:val="0"/>
          <w:numId w:val="1017"/>
        </w:numPr>
      </w:pPr>
      <w:r>
        <w:t xml:space="preserve">alterar exemplar para</w:t>
      </w:r>
      <w:r>
        <w:t xml:space="preserve"> </w:t>
      </w:r>
      <w:r>
        <w:rPr>
          <w:rStyle w:val="VerbatimChar"/>
        </w:rPr>
        <w:t xml:space="preserve">SOLD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registrar histórico;</w:t>
      </w:r>
    </w:p>
    <w:p>
      <w:pPr>
        <w:pStyle w:val="Compact"/>
        <w:numPr>
          <w:ilvl w:val="0"/>
          <w:numId w:val="1017"/>
        </w:numPr>
      </w:pPr>
      <w:r>
        <w:t xml:space="preserve">confirmar a transação.</w:t>
      </w:r>
    </w:p>
    <w:p>
      <w:r>
        <w:pict>
          <v:rect style="width:0;height:1.5pt" o:hralign="center" o:hrstd="t" o:hr="t"/>
        </w:pict>
      </w:r>
    </w:p>
    <w:bookmarkEnd w:id="39"/>
    <w:bookmarkStart w:id="40" w:name="wishlist-1"/>
    <w:p>
      <w:pPr>
        <w:pStyle w:val="Heading1"/>
      </w:pPr>
      <w:r>
        <w:t xml:space="preserve">15. Wishlist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/api/v1/wishlist</w:t>
      </w:r>
      <w:r>
        <w:br/>
      </w:r>
      <w:r>
        <w:rPr>
          <w:rStyle w:val="VerbatimChar"/>
        </w:rPr>
        <w:t xml:space="preserve">POST /api/v1/wishlist</w:t>
      </w:r>
      <w:r>
        <w:br/>
      </w:r>
      <w:r>
        <w:rPr>
          <w:rStyle w:val="VerbatimChar"/>
        </w:rPr>
        <w:t xml:space="preserve">DELETE /api/v1/wishlist/{variation_id}</w:t>
      </w:r>
    </w:p>
    <w:p>
      <w:pPr>
        <w:pStyle w:val="FirstParagraph"/>
      </w:pPr>
      <w:r>
        <w:t xml:space="preserve">A regra:</w:t>
      </w:r>
    </w:p>
    <w:p>
      <w:pPr>
        <w:pStyle w:val="BodyText"/>
      </w:pPr>
      <w:r>
        <w:rPr>
          <w:b/>
          <w:bCs/>
        </w:rPr>
        <w:t xml:space="preserve">uma mesma variação não poderá aparecer duas vezes na wishlist do mesmo usuário.</w:t>
      </w:r>
    </w:p>
    <w:p>
      <w:pPr>
        <w:pStyle w:val="BodyText"/>
      </w:pPr>
      <w:r>
        <w:t xml:space="preserve">Entretanto: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Coleção</w:t>
      </w:r>
    </w:p>
    <w:p>
      <w:pPr>
        <w:pStyle w:val="FirstParagraph"/>
      </w:pPr>
      <w:r>
        <w:t xml:space="preserve">podem coexistir.</w:t>
      </w:r>
    </w:p>
    <w:p>
      <w:r>
        <w:pict>
          <v:rect style="width:0;height:1.5pt" o:hralign="center" o:hrstd="t" o:hr="t"/>
        </w:pict>
      </w:r>
    </w:p>
    <w:bookmarkEnd w:id="40"/>
    <w:bookmarkStart w:id="41" w:name="solicitações-de-catálogo"/>
    <w:p>
      <w:pPr>
        <w:pStyle w:val="Heading1"/>
      </w:pPr>
      <w:r>
        <w:t xml:space="preserve">16. Solicitações de catálogo</w:t>
      </w:r>
    </w:p>
    <w:p>
      <w:pPr>
        <w:pStyle w:val="FirstParagraph"/>
      </w:pPr>
      <w:r>
        <w:t xml:space="preserve">Usuário:</w:t>
      </w:r>
    </w:p>
    <w:p>
      <w:pPr>
        <w:pStyle w:val="SourceCode"/>
      </w:pPr>
      <w:r>
        <w:rPr>
          <w:rStyle w:val="VerbatimChar"/>
        </w:rPr>
        <w:t xml:space="preserve">POST /api/v1/catalog-requests</w:t>
      </w:r>
      <w:r>
        <w:br/>
      </w:r>
      <w:r>
        <w:rPr>
          <w:rStyle w:val="VerbatimChar"/>
        </w:rPr>
        <w:t xml:space="preserve">GET /api/v1/catalog-requests</w:t>
      </w:r>
      <w:r>
        <w:br/>
      </w:r>
      <w:r>
        <w:rPr>
          <w:rStyle w:val="VerbatimChar"/>
        </w:rPr>
        <w:t xml:space="preserve">GET /api/v1/catalog-requests/{id}</w:t>
      </w:r>
    </w:p>
    <w:p>
      <w:pPr>
        <w:pStyle w:val="FirstParagraph"/>
      </w:pPr>
      <w:r>
        <w:t xml:space="preserve">Administrador:</w:t>
      </w:r>
    </w:p>
    <w:p>
      <w:pPr>
        <w:pStyle w:val="SourceCode"/>
      </w:pPr>
      <w:r>
        <w:rPr>
          <w:rStyle w:val="VerbatimChar"/>
        </w:rPr>
        <w:t xml:space="preserve">GET /api/v1/admin/catalog-requests</w:t>
      </w:r>
      <w:r>
        <w:br/>
      </w:r>
      <w:r>
        <w:rPr>
          <w:rStyle w:val="VerbatimChar"/>
        </w:rPr>
        <w:t xml:space="preserve">POST /api/v1/admin/catalog-requests/{id}/approve</w:t>
      </w:r>
      <w:r>
        <w:br/>
      </w:r>
      <w:r>
        <w:rPr>
          <w:rStyle w:val="VerbatimChar"/>
        </w:rPr>
        <w:t xml:space="preserve">POST /api/v1/admin/catalog-requests/{id}/reject</w:t>
      </w:r>
      <w:r>
        <w:br/>
      </w:r>
      <w:r>
        <w:rPr>
          <w:rStyle w:val="VerbatimChar"/>
        </w:rPr>
        <w:t xml:space="preserve">POST /api/v1/admin/catalog-requests/{id}/request-information</w:t>
      </w:r>
    </w:p>
    <w:p>
      <w:pPr>
        <w:pStyle w:val="FirstParagraph"/>
      </w:pPr>
      <w:r>
        <w:t xml:space="preserve">As ações administrativas deverão exigir permissões específicas.</w:t>
      </w:r>
    </w:p>
    <w:p>
      <w:r>
        <w:pict>
          <v:rect style="width:0;height:1.5pt" o:hralign="center" o:hrstd="t" o:hr="t"/>
        </w:pict>
      </w:r>
    </w:p>
    <w:bookmarkEnd w:id="41"/>
    <w:bookmarkStart w:id="42" w:name="autenticação"/>
    <w:p>
      <w:pPr>
        <w:pStyle w:val="Heading1"/>
      </w:pPr>
      <w:r>
        <w:t xml:space="preserve">17. Autenticação</w:t>
      </w:r>
    </w:p>
    <w:p>
      <w:pPr>
        <w:pStyle w:val="FirstParagraph"/>
      </w:pPr>
      <w:r>
        <w:t xml:space="preserve">A API deverá trabalhar com autenticação baseada em token.</w:t>
      </w:r>
    </w:p>
    <w:p>
      <w:pPr>
        <w:pStyle w:val="BodyText"/>
      </w:pPr>
      <w:r>
        <w:t xml:space="preserve">Arquitetura recomendada: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Login / Identity 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 do Token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Identificação do usuário</w:t>
      </w:r>
    </w:p>
    <w:p>
      <w:pPr>
        <w:pStyle w:val="FirstParagraph"/>
      </w:pPr>
      <w:r>
        <w:t xml:space="preserve">O ID do usuário autenticado deverá ser obtido do contexto de autenticação.</w:t>
      </w:r>
    </w:p>
    <w:p>
      <w:pPr>
        <w:pStyle w:val="BodyText"/>
      </w:pPr>
      <w:r>
        <w:t xml:space="preserve">A API nunca deverá confiar em: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enviado pelo frontend para determinar o proprietário de um recurso.</w:t>
      </w:r>
    </w:p>
    <w:p>
      <w:pPr>
        <w:pStyle w:val="BodyText"/>
      </w:pPr>
      <w:r>
        <w:t xml:space="preserve">Por exemplo, não devemos permitir que uma requisição determine livremente: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 recursos do usuário, o backend deverá obter o usuário através da sessão/token autenticado.</w:t>
      </w:r>
    </w:p>
    <w:p>
      <w:r>
        <w:pict>
          <v:rect style="width:0;height:1.5pt" o:hralign="center" o:hrstd="t" o:hr="t"/>
        </w:pict>
      </w:r>
    </w:p>
    <w:bookmarkEnd w:id="42"/>
    <w:bookmarkStart w:id="43" w:name="autorização"/>
    <w:p>
      <w:pPr>
        <w:pStyle w:val="Heading1"/>
      </w:pPr>
      <w:r>
        <w:t xml:space="preserve">18. Autorização</w:t>
      </w:r>
    </w:p>
    <w:p>
      <w:pPr>
        <w:pStyle w:val="FirstParagraph"/>
      </w:pPr>
      <w:r>
        <w:t xml:space="preserve">A autorização deverá utilizar RBAC.</w:t>
      </w:r>
    </w:p>
    <w:p>
      <w:pPr>
        <w:pStyle w:val="BodyText"/>
      </w:pPr>
      <w:r>
        <w:t xml:space="preserve">Papéis iniciais: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CATALOG_ADMIN</w:t>
      </w:r>
      <w:r>
        <w:br/>
      </w:r>
      <w:r>
        <w:rPr>
          <w:rStyle w:val="VerbatimChar"/>
        </w:rPr>
        <w:t xml:space="preserve">SYSTEM_ADMIN</w:t>
      </w:r>
    </w:p>
    <w:p>
      <w:pPr>
        <w:pStyle w:val="FirstParagraph"/>
      </w:pPr>
      <w:r>
        <w:t xml:space="preserve">Permissões conceituais:</w:t>
      </w:r>
    </w:p>
    <w:p>
      <w:pPr>
        <w:pStyle w:val="SourceCode"/>
      </w:pPr>
      <w:r>
        <w:rPr>
          <w:rStyle w:val="VerbatimChar"/>
        </w:rPr>
        <w:t xml:space="preserve">catalog.read</w:t>
      </w:r>
      <w:r>
        <w:br/>
      </w:r>
      <w:r>
        <w:rPr>
          <w:rStyle w:val="VerbatimChar"/>
        </w:rPr>
        <w:t xml:space="preserve">catalog.manage</w:t>
      </w:r>
      <w:r>
        <w:br/>
      </w:r>
      <w:r>
        <w:br/>
      </w:r>
      <w:r>
        <w:rPr>
          <w:rStyle w:val="VerbatimChar"/>
        </w:rPr>
        <w:t xml:space="preserve">collection.read</w:t>
      </w:r>
      <w:r>
        <w:br/>
      </w:r>
      <w:r>
        <w:rPr>
          <w:rStyle w:val="VerbatimChar"/>
        </w:rPr>
        <w:t xml:space="preserve">collection.write</w:t>
      </w:r>
      <w:r>
        <w:br/>
      </w:r>
      <w:r>
        <w:br/>
      </w:r>
      <w:r>
        <w:rPr>
          <w:rStyle w:val="VerbatimChar"/>
        </w:rPr>
        <w:t xml:space="preserve">location.read</w:t>
      </w:r>
      <w:r>
        <w:br/>
      </w:r>
      <w:r>
        <w:rPr>
          <w:rStyle w:val="VerbatimChar"/>
        </w:rPr>
        <w:t xml:space="preserve">location.write</w:t>
      </w:r>
      <w:r>
        <w:br/>
      </w:r>
      <w:r>
        <w:br/>
      </w:r>
      <w:r>
        <w:rPr>
          <w:rStyle w:val="VerbatimChar"/>
        </w:rPr>
        <w:t xml:space="preserve">acquisition.read</w:t>
      </w:r>
      <w:r>
        <w:br/>
      </w:r>
      <w:r>
        <w:rPr>
          <w:rStyle w:val="VerbatimChar"/>
        </w:rPr>
        <w:t xml:space="preserve">acquisition.write</w:t>
      </w:r>
      <w:r>
        <w:br/>
      </w:r>
      <w:r>
        <w:br/>
      </w:r>
      <w:r>
        <w:rPr>
          <w:rStyle w:val="VerbatimChar"/>
        </w:rPr>
        <w:t xml:space="preserve">sale.read</w:t>
      </w:r>
      <w:r>
        <w:br/>
      </w:r>
      <w:r>
        <w:rPr>
          <w:rStyle w:val="VerbatimChar"/>
        </w:rPr>
        <w:t xml:space="preserve">sale.write</w:t>
      </w:r>
      <w:r>
        <w:br/>
      </w:r>
      <w:r>
        <w:br/>
      </w:r>
      <w:r>
        <w:rPr>
          <w:rStyle w:val="VerbatimChar"/>
        </w:rPr>
        <w:t xml:space="preserve">wishlist.read</w:t>
      </w:r>
      <w:r>
        <w:br/>
      </w:r>
      <w:r>
        <w:rPr>
          <w:rStyle w:val="VerbatimChar"/>
        </w:rPr>
        <w:t xml:space="preserve">wishlist.write</w:t>
      </w:r>
      <w:r>
        <w:br/>
      </w:r>
      <w:r>
        <w:br/>
      </w:r>
      <w:r>
        <w:rPr>
          <w:rStyle w:val="VerbatimChar"/>
        </w:rPr>
        <w:t xml:space="preserve">lists.read</w:t>
      </w:r>
      <w:r>
        <w:br/>
      </w:r>
      <w:r>
        <w:rPr>
          <w:rStyle w:val="VerbatimChar"/>
        </w:rPr>
        <w:t xml:space="preserve">lists.write</w:t>
      </w:r>
      <w:r>
        <w:br/>
      </w:r>
      <w:r>
        <w:br/>
      </w:r>
      <w:r>
        <w:rPr>
          <w:rStyle w:val="VerbatimChar"/>
        </w:rPr>
        <w:t xml:space="preserve">catalog_request.create</w:t>
      </w:r>
      <w:r>
        <w:br/>
      </w:r>
      <w:r>
        <w:rPr>
          <w:rStyle w:val="VerbatimChar"/>
        </w:rPr>
        <w:t xml:space="preserve">catalog_request.manage</w:t>
      </w:r>
      <w:r>
        <w:br/>
      </w:r>
      <w:r>
        <w:br/>
      </w:r>
      <w:r>
        <w:rPr>
          <w:rStyle w:val="VerbatimChar"/>
        </w:rPr>
        <w:t xml:space="preserve">audit.read</w:t>
      </w:r>
      <w:r>
        <w:br/>
      </w:r>
      <w:r>
        <w:rPr>
          <w:rStyle w:val="VerbatimChar"/>
        </w:rPr>
        <w:t xml:space="preserve">user.manage</w:t>
      </w:r>
    </w:p>
    <w:p>
      <w:pPr>
        <w:pStyle w:val="FirstParagraph"/>
      </w:pPr>
      <w:r>
        <w:t xml:space="preserve">O usuário comum poderá:</w:t>
      </w:r>
    </w:p>
    <w:p>
      <w:pPr>
        <w:pStyle w:val="SourceCode"/>
      </w:pPr>
      <w:r>
        <w:rPr>
          <w:rStyle w:val="VerbatimChar"/>
        </w:rPr>
        <w:t xml:space="preserve">catalog.read</w:t>
      </w:r>
      <w:r>
        <w:br/>
      </w:r>
      <w:r>
        <w:rPr>
          <w:rStyle w:val="VerbatimChar"/>
        </w:rPr>
        <w:t xml:space="preserve">collection.*</w:t>
      </w:r>
      <w:r>
        <w:br/>
      </w:r>
      <w:r>
        <w:rPr>
          <w:rStyle w:val="VerbatimChar"/>
        </w:rPr>
        <w:t xml:space="preserve">location.*</w:t>
      </w:r>
      <w:r>
        <w:br/>
      </w:r>
      <w:r>
        <w:rPr>
          <w:rStyle w:val="VerbatimChar"/>
        </w:rPr>
        <w:t xml:space="preserve">acquisition.*</w:t>
      </w:r>
      <w:r>
        <w:br/>
      </w:r>
      <w:r>
        <w:rPr>
          <w:rStyle w:val="VerbatimChar"/>
        </w:rPr>
        <w:t xml:space="preserve">sale.*</w:t>
      </w:r>
      <w:r>
        <w:br/>
      </w:r>
      <w:r>
        <w:rPr>
          <w:rStyle w:val="VerbatimChar"/>
        </w:rPr>
        <w:t xml:space="preserve">wishlist.*</w:t>
      </w:r>
      <w:r>
        <w:br/>
      </w:r>
      <w:r>
        <w:rPr>
          <w:rStyle w:val="VerbatimChar"/>
        </w:rPr>
        <w:t xml:space="preserve">lists.*</w:t>
      </w:r>
      <w:r>
        <w:br/>
      </w:r>
      <w:r>
        <w:rPr>
          <w:rStyle w:val="VerbatimChar"/>
        </w:rPr>
        <w:t xml:space="preserve">catalog_request.create</w:t>
      </w:r>
    </w:p>
    <w:p>
      <w:pPr>
        <w:pStyle w:val="FirstParagraph"/>
      </w:pPr>
      <w:r>
        <w:t xml:space="preserve">Mas não deverá possuir:</w:t>
      </w:r>
    </w:p>
    <w:p>
      <w:pPr>
        <w:pStyle w:val="SourceCode"/>
      </w:pPr>
      <w:r>
        <w:rPr>
          <w:rStyle w:val="VerbatimChar"/>
        </w:rPr>
        <w:t xml:space="preserve">catalog.manage</w:t>
      </w:r>
      <w:r>
        <w:br/>
      </w:r>
      <w:r>
        <w:rPr>
          <w:rStyle w:val="VerbatimChar"/>
        </w:rPr>
        <w:t xml:space="preserve">audit.read</w:t>
      </w:r>
      <w:r>
        <w:br/>
      </w:r>
      <w:r>
        <w:rPr>
          <w:rStyle w:val="VerbatimChar"/>
        </w:rPr>
        <w:t xml:space="preserve">user.manage</w:t>
      </w:r>
    </w:p>
    <w:p>
      <w:r>
        <w:pict>
          <v:rect style="width:0;height:1.5pt" o:hralign="center" o:hrstd="t" o:hr="t"/>
        </w:pict>
      </w:r>
    </w:p>
    <w:bookmarkEnd w:id="43"/>
    <w:bookmarkStart w:id="44" w:name="isolamento-dos-dados"/>
    <w:p>
      <w:pPr>
        <w:pStyle w:val="Heading1"/>
      </w:pPr>
      <w:r>
        <w:t xml:space="preserve">19. Isolamento dos dados</w:t>
      </w:r>
    </w:p>
    <w:p>
      <w:pPr>
        <w:pStyle w:val="FirstParagraph"/>
      </w:pPr>
      <w:r>
        <w:t xml:space="preserve">O catálogo é global.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pode ser utilizada por: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Usuário B</w:t>
      </w:r>
      <w:r>
        <w:br/>
      </w:r>
      <w:r>
        <w:rPr>
          <w:rStyle w:val="VerbatimChar"/>
        </w:rPr>
        <w:t xml:space="preserve">Usuário C</w:t>
      </w:r>
    </w:p>
    <w:p>
      <w:pPr>
        <w:pStyle w:val="FirstParagraph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custom_list</w:t>
      </w:r>
      <w:r>
        <w:br/>
      </w:r>
      <w:r>
        <w:rPr>
          <w:rStyle w:val="VerbatimChar"/>
        </w:rPr>
        <w:t xml:space="preserve">photo</w:t>
      </w:r>
    </w:p>
    <w:p>
      <w:pPr>
        <w:pStyle w:val="FirstParagraph"/>
      </w:pPr>
      <w:r>
        <w:t xml:space="preserve">pertencem ao usuário.</w:t>
      </w:r>
    </w:p>
    <w:p>
      <w:pPr>
        <w:pStyle w:val="BodyText"/>
      </w:pPr>
      <w:r>
        <w:t xml:space="preserve">A regra fundamental será:</w:t>
      </w:r>
    </w:p>
    <w:p>
      <w:pPr>
        <w:pStyle w:val="BlockText"/>
      </w:pPr>
      <w:r>
        <w:t xml:space="preserve">O usuário nunca deve conseguir acessar ou modificar dados pertencentes a outro usuário.</w:t>
      </w:r>
    </w:p>
    <w:p>
      <w:pPr>
        <w:pStyle w:val="FirstParagraph"/>
      </w:pPr>
      <w:r>
        <w:t xml:space="preserve">A API deverá aplicar esse isolamento em todas as operações.</w:t>
      </w:r>
    </w:p>
    <w:p>
      <w:r>
        <w:pict>
          <v:rect style="width:0;height:1.5pt" o:hralign="center" o:hrstd="t" o:hr="t"/>
        </w:pict>
      </w:r>
    </w:p>
    <w:bookmarkEnd w:id="44"/>
    <w:bookmarkStart w:id="45" w:name="dtos"/>
    <w:p>
      <w:pPr>
        <w:pStyle w:val="Heading1"/>
      </w:pPr>
      <w:r>
        <w:t xml:space="preserve">20. DTOs</w:t>
      </w:r>
    </w:p>
    <w:p>
      <w:pPr>
        <w:pStyle w:val="FirstParagraph"/>
      </w:pPr>
      <w:r>
        <w:t xml:space="preserve">A API não deverá expor diretamente entidades do banco.</w:t>
      </w:r>
    </w:p>
    <w:p>
      <w:pPr>
        <w:pStyle w:val="BodyText"/>
      </w:pPr>
      <w:r>
        <w:t xml:space="preserve">Deveremos utilizar DTOs.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Database Entity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JSON</w:t>
      </w:r>
    </w:p>
    <w:p>
      <w:pPr>
        <w:pStyle w:val="FirstParagraph"/>
      </w:pPr>
      <w:r>
        <w:t xml:space="preserve">Isso evita acoplamento entre:</w:t>
      </w:r>
    </w:p>
    <w:p>
      <w:pPr>
        <w:pStyle w:val="SourceCode"/>
      </w:pPr>
      <w:r>
        <w:rPr>
          <w:rStyle w:val="VerbatimChar"/>
        </w:rPr>
        <w:t xml:space="preserve">Banco de dados</w:t>
      </w:r>
    </w:p>
    <w:p>
      <w:pPr>
        <w:pStyle w:val="FirstParagraph"/>
      </w:pPr>
      <w:r>
        <w:t xml:space="preserve">e</w:t>
      </w:r>
    </w:p>
    <w:p>
      <w:pPr>
        <w:pStyle w:val="SourceCode"/>
      </w:pPr>
      <w:r>
        <w:rPr>
          <w:rStyle w:val="VerbatimChar"/>
        </w:rPr>
        <w:t xml:space="preserve">Contrato da API</w:t>
      </w:r>
    </w:p>
    <w:p>
      <w:pPr>
        <w:pStyle w:val="FirstParagraph"/>
      </w:pPr>
      <w:r>
        <w:t xml:space="preserve">Também permite alterar a estrutura interna do banco sem necessariamente quebrar o frontend.</w:t>
      </w:r>
    </w:p>
    <w:p>
      <w:r>
        <w:pict>
          <v:rect style="width:0;height:1.5pt" o:hralign="center" o:hrstd="t" o:hr="t"/>
        </w:pict>
      </w:r>
    </w:p>
    <w:bookmarkEnd w:id="45"/>
    <w:bookmarkStart w:id="46" w:name="validação"/>
    <w:p>
      <w:pPr>
        <w:pStyle w:val="Heading1"/>
      </w:pPr>
      <w:r>
        <w:t xml:space="preserve">21. Validação</w:t>
      </w:r>
    </w:p>
    <w:p>
      <w:pPr>
        <w:pStyle w:val="FirstParagraph"/>
      </w:pPr>
      <w:r>
        <w:t xml:space="preserve">Toda entrada deverá ser validada.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8"/>
        </w:numPr>
      </w:pPr>
      <w:r>
        <w:t xml:space="preserve">UUID válido;</w:t>
      </w:r>
    </w:p>
    <w:p>
      <w:pPr>
        <w:pStyle w:val="Compact"/>
        <w:numPr>
          <w:ilvl w:val="0"/>
          <w:numId w:val="1018"/>
        </w:numPr>
      </w:pPr>
      <w:r>
        <w:t xml:space="preserve">e-mail válido;</w:t>
      </w:r>
    </w:p>
    <w:p>
      <w:pPr>
        <w:pStyle w:val="Compact"/>
        <w:numPr>
          <w:ilvl w:val="0"/>
          <w:numId w:val="1018"/>
        </w:numPr>
      </w:pPr>
      <w:r>
        <w:t xml:space="preserve">valores monetários não negativos;</w:t>
      </w:r>
    </w:p>
    <w:p>
      <w:pPr>
        <w:pStyle w:val="Compact"/>
        <w:numPr>
          <w:ilvl w:val="0"/>
          <w:numId w:val="1018"/>
        </w:numPr>
      </w:pPr>
      <w:r>
        <w:t xml:space="preserve">datas válidas;</w:t>
      </w:r>
    </w:p>
    <w:p>
      <w:pPr>
        <w:pStyle w:val="Compact"/>
        <w:numPr>
          <w:ilvl w:val="0"/>
          <w:numId w:val="1018"/>
        </w:numPr>
      </w:pPr>
      <w:r>
        <w:t xml:space="preserve">status permitido;</w:t>
      </w:r>
    </w:p>
    <w:p>
      <w:pPr>
        <w:pStyle w:val="Compact"/>
        <w:numPr>
          <w:ilvl w:val="0"/>
          <w:numId w:val="1018"/>
        </w:numPr>
      </w:pPr>
      <w:r>
        <w:t xml:space="preserve">paginação válida;</w:t>
      </w:r>
    </w:p>
    <w:p>
      <w:pPr>
        <w:pStyle w:val="Compact"/>
        <w:numPr>
          <w:ilvl w:val="0"/>
          <w:numId w:val="1018"/>
        </w:numPr>
      </w:pPr>
      <w:r>
        <w:t xml:space="preserve">campos obrigatórios;</w:t>
      </w:r>
    </w:p>
    <w:p>
      <w:pPr>
        <w:pStyle w:val="Compact"/>
        <w:numPr>
          <w:ilvl w:val="0"/>
          <w:numId w:val="1018"/>
        </w:numPr>
      </w:pPr>
      <w:r>
        <w:t xml:space="preserve">tamanho máximo;</w:t>
      </w:r>
    </w:p>
    <w:p>
      <w:pPr>
        <w:pStyle w:val="Compact"/>
        <w:numPr>
          <w:ilvl w:val="0"/>
          <w:numId w:val="1018"/>
        </w:numPr>
      </w:pPr>
      <w:r>
        <w:t xml:space="preserve">relacionamentos existentes.</w:t>
      </w:r>
    </w:p>
    <w:p>
      <w:pPr>
        <w:pStyle w:val="FirstParagraph"/>
      </w:pPr>
      <w:r>
        <w:t xml:space="preserve">Dados inválidos deverão retornar erro HTTP apropriado.</w:t>
      </w:r>
    </w:p>
    <w:p>
      <w:r>
        <w:pict>
          <v:rect style="width:0;height:1.5pt" o:hralign="center" o:hrstd="t" o:hr="t"/>
        </w:pict>
      </w:r>
    </w:p>
    <w:bookmarkEnd w:id="46"/>
    <w:bookmarkStart w:id="47" w:name="contrato-de-erros"/>
    <w:p>
      <w:pPr>
        <w:pStyle w:val="Heading1"/>
      </w:pPr>
      <w:r>
        <w:t xml:space="preserve">22. Contrato de erros</w:t>
      </w:r>
    </w:p>
    <w:p>
      <w:pPr>
        <w:pStyle w:val="FirstParagraph"/>
      </w:pPr>
      <w:r>
        <w:t xml:space="preserve">A API deverá utilizar um formato padronizado.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"COLLECTION_EXEMPLAR_NOT_FOUND"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"Exemplar not found."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frontend nunca deverá receber diretamente:</w:t>
      </w:r>
    </w:p>
    <w:p>
      <w:pPr>
        <w:pStyle w:val="Compact"/>
        <w:numPr>
          <w:ilvl w:val="0"/>
          <w:numId w:val="1019"/>
        </w:numPr>
      </w:pPr>
      <w:r>
        <w:t xml:space="preserve">stack trace;</w:t>
      </w:r>
    </w:p>
    <w:p>
      <w:pPr>
        <w:pStyle w:val="Compact"/>
        <w:numPr>
          <w:ilvl w:val="0"/>
          <w:numId w:val="1019"/>
        </w:numPr>
      </w:pPr>
      <w:r>
        <w:t xml:space="preserve">erro SQL;</w:t>
      </w:r>
    </w:p>
    <w:p>
      <w:pPr>
        <w:pStyle w:val="Compact"/>
        <w:numPr>
          <w:ilvl w:val="0"/>
          <w:numId w:val="1019"/>
        </w:numPr>
      </w:pPr>
      <w:r>
        <w:t xml:space="preserve">nome de tabela;</w:t>
      </w:r>
    </w:p>
    <w:p>
      <w:pPr>
        <w:pStyle w:val="Compact"/>
        <w:numPr>
          <w:ilvl w:val="0"/>
          <w:numId w:val="1019"/>
        </w:numPr>
      </w:pPr>
      <w:r>
        <w:t xml:space="preserve">detalhes internos do PostgreSQL;</w:t>
      </w:r>
    </w:p>
    <w:p>
      <w:pPr>
        <w:pStyle w:val="Compact"/>
        <w:numPr>
          <w:ilvl w:val="0"/>
          <w:numId w:val="1019"/>
        </w:numPr>
      </w:pPr>
      <w:r>
        <w:t xml:space="preserve">informações sensíveis.</w:t>
      </w:r>
    </w:p>
    <w:p>
      <w:r>
        <w:pict>
          <v:rect style="width:0;height:1.5pt" o:hralign="center" o:hrstd="t" o:hr="t"/>
        </w:pict>
      </w:r>
    </w:p>
    <w:bookmarkEnd w:id="47"/>
    <w:bookmarkStart w:id="48" w:name="códigos-http"/>
    <w:p>
      <w:pPr>
        <w:pStyle w:val="Heading1"/>
      </w:pPr>
      <w:r>
        <w:t xml:space="preserve">23. Códigos HTTP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200 OK</w:t>
      </w:r>
    </w:p>
    <w:p>
      <w:pPr>
        <w:pStyle w:val="FirstParagraph"/>
      </w:pPr>
      <w:r>
        <w:t xml:space="preserve">Consulta ou atualização realizada.</w:t>
      </w:r>
    </w:p>
    <w:p>
      <w:pPr>
        <w:pStyle w:val="SourceCode"/>
      </w:pPr>
      <w:r>
        <w:rPr>
          <w:rStyle w:val="VerbatimChar"/>
        </w:rPr>
        <w:t xml:space="preserve">201 Created</w:t>
      </w:r>
    </w:p>
    <w:p>
      <w:pPr>
        <w:pStyle w:val="FirstParagraph"/>
      </w:pPr>
      <w:r>
        <w:t xml:space="preserve">Novo recurso criado.</w:t>
      </w:r>
    </w:p>
    <w:p>
      <w:pPr>
        <w:pStyle w:val="SourceCode"/>
      </w:pPr>
      <w:r>
        <w:rPr>
          <w:rStyle w:val="VerbatimChar"/>
        </w:rPr>
        <w:t xml:space="preserve">204 No Content</w:t>
      </w:r>
    </w:p>
    <w:p>
      <w:pPr>
        <w:pStyle w:val="FirstParagraph"/>
      </w:pPr>
      <w:r>
        <w:t xml:space="preserve">Operação realizada sem conteúdo de retorno.</w:t>
      </w:r>
    </w:p>
    <w:p>
      <w:pPr>
        <w:pStyle w:val="SourceCode"/>
      </w:pPr>
      <w:r>
        <w:rPr>
          <w:rStyle w:val="VerbatimChar"/>
        </w:rPr>
        <w:t xml:space="preserve">400 Bad Request</w:t>
      </w:r>
    </w:p>
    <w:p>
      <w:pPr>
        <w:pStyle w:val="FirstParagraph"/>
      </w:pPr>
      <w:r>
        <w:t xml:space="preserve">Requisição inválida.</w:t>
      </w:r>
    </w:p>
    <w:p>
      <w:pPr>
        <w:pStyle w:val="SourceCode"/>
      </w:pPr>
      <w:r>
        <w:rPr>
          <w:rStyle w:val="VerbatimChar"/>
        </w:rPr>
        <w:t xml:space="preserve">401 Unauthorized</w:t>
      </w:r>
    </w:p>
    <w:p>
      <w:pPr>
        <w:pStyle w:val="FirstParagraph"/>
      </w:pPr>
      <w:r>
        <w:t xml:space="preserve">Usuário não autenticado.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pPr>
        <w:pStyle w:val="FirstParagraph"/>
      </w:pPr>
      <w:r>
        <w:t xml:space="preserve">Usuário autenticado, porém sem permissão.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t xml:space="preserve">Recurso inexistente ou não acessível ao usuário.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pPr>
        <w:pStyle w:val="FirstParagraph"/>
      </w:pPr>
      <w:r>
        <w:t xml:space="preserve">Conflito de regra de negócio.</w:t>
      </w:r>
    </w:p>
    <w:p>
      <w:pPr>
        <w:pStyle w:val="SourceCode"/>
      </w:pPr>
      <w:r>
        <w:rPr>
          <w:rStyle w:val="VerbatimChar"/>
        </w:rPr>
        <w:t xml:space="preserve">422 Unprocessable Entity</w:t>
      </w:r>
    </w:p>
    <w:p>
      <w:pPr>
        <w:pStyle w:val="FirstParagraph"/>
      </w:pPr>
      <w:r>
        <w:t xml:space="preserve">Dados semanticamente inválidos.</w:t>
      </w:r>
    </w:p>
    <w:p>
      <w:pPr>
        <w:pStyle w:val="SourceCode"/>
      </w:pPr>
      <w:r>
        <w:rPr>
          <w:rStyle w:val="VerbatimChar"/>
        </w:rPr>
        <w:t xml:space="preserve">500 Internal Server Error</w:t>
      </w:r>
    </w:p>
    <w:p>
      <w:pPr>
        <w:pStyle w:val="FirstParagraph"/>
      </w:pPr>
      <w:r>
        <w:t xml:space="preserve">Erro inesperado.</w:t>
      </w:r>
    </w:p>
    <w:p>
      <w:r>
        <w:pict>
          <v:rect style="width:0;height:1.5pt" o:hralign="center" o:hrstd="t" o:hr="t"/>
        </w:pict>
      </w:r>
    </w:p>
    <w:bookmarkEnd w:id="48"/>
    <w:bookmarkStart w:id="49" w:name="paginação"/>
    <w:p>
      <w:pPr>
        <w:pStyle w:val="Heading1"/>
      </w:pPr>
      <w:r>
        <w:t xml:space="preserve">24. Paginação</w:t>
      </w:r>
    </w:p>
    <w:p>
      <w:pPr>
        <w:pStyle w:val="FirstParagraph"/>
      </w:pPr>
      <w:r>
        <w:t xml:space="preserve">Listagens deverão utilizar paginação.</w:t>
      </w:r>
    </w:p>
    <w:p>
      <w:pPr>
        <w:pStyle w:val="BodyText"/>
      </w:pPr>
      <w:r>
        <w:t xml:space="preserve">Formato:</w:t>
      </w:r>
    </w:p>
    <w:p>
      <w:pPr>
        <w:pStyle w:val="SourceCode"/>
      </w:pPr>
      <w:r>
        <w:rPr>
          <w:rStyle w:val="VerbatimChar"/>
        </w:rPr>
        <w:t xml:space="preserve">?page=1&amp;page_size=20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items: [],</w:t>
      </w:r>
      <w:r>
        <w:br/>
      </w:r>
      <w:r>
        <w:rPr>
          <w:rStyle w:val="VerbatimChar"/>
        </w:rPr>
        <w:t xml:space="preserve">    page: 1,</w:t>
      </w:r>
      <w:r>
        <w:br/>
      </w:r>
      <w:r>
        <w:rPr>
          <w:rStyle w:val="VerbatimChar"/>
        </w:rPr>
        <w:t xml:space="preserve">    pageSize: 20,</w:t>
      </w:r>
      <w:r>
        <w:br/>
      </w:r>
      <w:r>
        <w:rPr>
          <w:rStyle w:val="VerbatimChar"/>
        </w:rPr>
        <w:t xml:space="preserve">    totalItems: 100,</w:t>
      </w:r>
      <w:r>
        <w:br/>
      </w:r>
      <w:r>
        <w:rPr>
          <w:rStyle w:val="VerbatimChar"/>
        </w:rPr>
        <w:t xml:space="preserve">    totalPages: 5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 tamanho máximo de página deverá ser controlado pela API.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page_size &lt;= 100</w:t>
      </w:r>
    </w:p>
    <w:p>
      <w:r>
        <w:pict>
          <v:rect style="width:0;height:1.5pt" o:hralign="center" o:hrstd="t" o:hr="t"/>
        </w:pict>
      </w:r>
    </w:p>
    <w:bookmarkEnd w:id="49"/>
    <w:bookmarkStart w:id="50" w:name="ordenação"/>
    <w:p>
      <w:pPr>
        <w:pStyle w:val="Heading1"/>
      </w:pPr>
      <w:r>
        <w:t xml:space="preserve">25. Ordenação</w:t>
      </w:r>
    </w:p>
    <w:p>
      <w:pPr>
        <w:pStyle w:val="FirstParagraph"/>
      </w:pPr>
      <w:r>
        <w:t xml:space="preserve">Endpoints de listagem poderão utilizar:</w:t>
      </w:r>
    </w:p>
    <w:p>
      <w:pPr>
        <w:pStyle w:val="SourceCode"/>
      </w:pPr>
      <w:r>
        <w:rPr>
          <w:rStyle w:val="VerbatimChar"/>
        </w:rPr>
        <w:t xml:space="preserve">sort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?sort=name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?sort=-created_at</w:t>
      </w:r>
    </w:p>
    <w:p>
      <w:pPr>
        <w:pStyle w:val="FirstParagraph"/>
      </w:pPr>
      <w:r>
        <w:t xml:space="preserve">O backend deverá possuir uma lista controlada de campos que podem ser utilizados para ordenação.</w:t>
      </w:r>
    </w:p>
    <w:p>
      <w:pPr>
        <w:pStyle w:val="BodyText"/>
      </w:pPr>
      <w:r>
        <w:t xml:space="preserve">Não deverá aceitar diretamente qualquer nome de coluna enviado pelo cliente.</w:t>
      </w:r>
    </w:p>
    <w:p>
      <w:r>
        <w:pict>
          <v:rect style="width:0;height:1.5pt" o:hralign="center" o:hrstd="t" o:hr="t"/>
        </w:pict>
      </w:r>
    </w:p>
    <w:bookmarkEnd w:id="50"/>
    <w:bookmarkStart w:id="51" w:name="idempotência"/>
    <w:p>
      <w:pPr>
        <w:pStyle w:val="Heading1"/>
      </w:pPr>
      <w:r>
        <w:t xml:space="preserve">26. Idempotência</w:t>
      </w:r>
    </w:p>
    <w:p>
      <w:pPr>
        <w:pStyle w:val="FirstParagraph"/>
      </w:pPr>
      <w:r>
        <w:t xml:space="preserve">Operações críticas deverão considerar idempotência.</w:t>
      </w:r>
    </w:p>
    <w:p>
      <w:pPr>
        <w:pStyle w:val="BodyText"/>
      </w:pPr>
      <w:r>
        <w:t xml:space="preserve">Principalmente:</w:t>
      </w:r>
    </w:p>
    <w:p>
      <w:pPr>
        <w:pStyle w:val="Compact"/>
        <w:numPr>
          <w:ilvl w:val="0"/>
          <w:numId w:val="1020"/>
        </w:numPr>
      </w:pPr>
      <w:r>
        <w:t xml:space="preserve">aquisição;</w:t>
      </w:r>
    </w:p>
    <w:p>
      <w:pPr>
        <w:pStyle w:val="Compact"/>
        <w:numPr>
          <w:ilvl w:val="0"/>
          <w:numId w:val="1020"/>
        </w:numPr>
      </w:pPr>
      <w:r>
        <w:t xml:space="preserve">venda;</w:t>
      </w:r>
    </w:p>
    <w:p>
      <w:pPr>
        <w:pStyle w:val="Compact"/>
        <w:numPr>
          <w:ilvl w:val="0"/>
          <w:numId w:val="1020"/>
        </w:numPr>
      </w:pPr>
      <w:r>
        <w:t xml:space="preserve">importação;</w:t>
      </w:r>
    </w:p>
    <w:p>
      <w:pPr>
        <w:pStyle w:val="Compact"/>
        <w:numPr>
          <w:ilvl w:val="0"/>
          <w:numId w:val="1020"/>
        </w:numPr>
      </w:pPr>
      <w:r>
        <w:t xml:space="preserve">movimentação.</w:t>
      </w:r>
    </w:p>
    <w:p>
      <w:pPr>
        <w:pStyle w:val="FirstParagraph"/>
      </w:pPr>
      <w:r>
        <w:t xml:space="preserve">A API poderá aceitar: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/api/v1/acquisitions</w:t>
      </w:r>
      <w:r>
        <w:br/>
      </w:r>
      <w:r>
        <w:rPr>
          <w:rStyle w:val="VerbatimChar"/>
        </w:rPr>
        <w:t xml:space="preserve">Idempotency-Key: 8f7c...</w:t>
      </w:r>
    </w:p>
    <w:p>
      <w:pPr>
        <w:pStyle w:val="FirstParagraph"/>
      </w:pPr>
      <w:r>
        <w:t xml:space="preserve">Se a mesma requisição for enviada novamente devido a timeout ou repetição do frontend, o backend deverá evitar a criação duplicada.</w:t>
      </w:r>
    </w:p>
    <w:p>
      <w:r>
        <w:pict>
          <v:rect style="width:0;height:1.5pt" o:hralign="center" o:hrstd="t" o:hr="t"/>
        </w:pict>
      </w:r>
    </w:p>
    <w:bookmarkEnd w:id="51"/>
    <w:bookmarkStart w:id="53" w:name="transações"/>
    <w:p>
      <w:pPr>
        <w:pStyle w:val="Heading1"/>
      </w:pPr>
      <w:r>
        <w:t xml:space="preserve">27. Transações</w:t>
      </w:r>
    </w:p>
    <w:p>
      <w:pPr>
        <w:pStyle w:val="FirstParagraph"/>
      </w:pPr>
      <w:r>
        <w:t xml:space="preserve">A regra será:</w:t>
      </w:r>
    </w:p>
    <w:p>
      <w:pPr>
        <w:pStyle w:val="BlockText"/>
      </w:pPr>
      <w:r>
        <w:t xml:space="preserve">Operações de negócio que alteram múltiplas entidades devem ser transacionais.</w:t>
      </w:r>
    </w:p>
    <w:p>
      <w:pPr>
        <w:pStyle w:val="FirstParagraph"/>
      </w:pPr>
      <w:r>
        <w:t xml:space="preserve">Exemplo:</w:t>
      </w:r>
    </w:p>
    <w:bookmarkStart w:id="52" w:name="adicionar-exemplar"/>
    <w:p>
      <w:pPr>
        <w:pStyle w:val="Heading3"/>
      </w:pPr>
      <w:r>
        <w:t xml:space="preserve">Adicionar exemplar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CREATE exemplar</w:t>
      </w:r>
      <w:r>
        <w:br/>
      </w:r>
      <w:r>
        <w:rPr>
          <w:rStyle w:val="VerbatimChar"/>
        </w:rPr>
        <w:t xml:space="preserve">CREATE acquisition</w:t>
      </w:r>
      <w:r>
        <w:br/>
      </w:r>
      <w:r>
        <w:rPr>
          <w:rStyle w:val="VerbatimChar"/>
        </w:rPr>
        <w:t xml:space="preserve">CREATE acquisition_item</w:t>
      </w:r>
      <w:r>
        <w:br/>
      </w:r>
      <w:r>
        <w:rPr>
          <w:rStyle w:val="VerbatimChar"/>
        </w:rPr>
        <w:t xml:space="preserve">CREATE location</w:t>
      </w:r>
      <w:r>
        <w:br/>
      </w:r>
      <w:r>
        <w:rPr>
          <w:rStyle w:val="VerbatimChar"/>
        </w:rPr>
        <w:t xml:space="preserve">CREATE exemplar_location</w:t>
      </w:r>
      <w:r>
        <w:br/>
      </w:r>
      <w:r>
        <w:rPr>
          <w:rStyle w:val="VerbatimChar"/>
        </w:rPr>
        <w:t xml:space="preserve">CREATE movement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caso qualquer etapa falhe.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texto-da-requisição"/>
    <w:p>
      <w:pPr>
        <w:pStyle w:val="Heading1"/>
      </w:pPr>
      <w:r>
        <w:t xml:space="preserve">28. Contexto da requisição</w:t>
      </w:r>
    </w:p>
    <w:p>
      <w:pPr>
        <w:pStyle w:val="FirstParagraph"/>
      </w:pPr>
      <w:r>
        <w:t xml:space="preserve">Cada requisição deverá possuir um identificador:</w:t>
      </w:r>
    </w:p>
    <w:p>
      <w:pPr>
        <w:pStyle w:val="SourceCode"/>
      </w:pPr>
      <w:r>
        <w:rPr>
          <w:rStyle w:val="VerbatimChar"/>
        </w:rPr>
        <w:t xml:space="preserve">traceId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Isso permitirá localizar problemas nos logs.</w:t>
      </w:r>
    </w:p>
    <w:p>
      <w:r>
        <w:pict>
          <v:rect style="width:0;height:1.5pt" o:hralign="center" o:hrstd="t" o:hr="t"/>
        </w:pict>
      </w:r>
    </w:p>
    <w:bookmarkEnd w:id="54"/>
    <w:bookmarkStart w:id="55" w:name="auditoria"/>
    <w:p>
      <w:pPr>
        <w:pStyle w:val="Heading1"/>
      </w:pPr>
      <w:r>
        <w:t xml:space="preserve">29. Auditoria</w:t>
      </w:r>
    </w:p>
    <w:p>
      <w:pPr>
        <w:pStyle w:val="FirstParagraph"/>
      </w:pPr>
      <w:r>
        <w:t xml:space="preserve">A API deverá identificar o usuário responsável pela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123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Alterou variation ABC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AuditLog</w:t>
      </w:r>
    </w:p>
    <w:p>
      <w:pPr>
        <w:pStyle w:val="FirstParagraph"/>
      </w:pPr>
      <w:r>
        <w:t xml:space="preserve">Para operações administrativas:</w:t>
      </w:r>
    </w:p>
    <w:p>
      <w:pPr>
        <w:pStyle w:val="Compact"/>
        <w:numPr>
          <w:ilvl w:val="0"/>
          <w:numId w:val="1021"/>
        </w:numPr>
      </w:pPr>
      <w:r>
        <w:t xml:space="preserve">criação;</w:t>
      </w:r>
    </w:p>
    <w:p>
      <w:pPr>
        <w:pStyle w:val="Compact"/>
        <w:numPr>
          <w:ilvl w:val="0"/>
          <w:numId w:val="1021"/>
        </w:numPr>
      </w:pPr>
      <w:r>
        <w:t xml:space="preserve">alteração;</w:t>
      </w:r>
    </w:p>
    <w:p>
      <w:pPr>
        <w:pStyle w:val="Compact"/>
        <w:numPr>
          <w:ilvl w:val="0"/>
          <w:numId w:val="1021"/>
        </w:numPr>
      </w:pPr>
      <w:r>
        <w:t xml:space="preserve">arquivamento;</w:t>
      </w:r>
    </w:p>
    <w:p>
      <w:pPr>
        <w:pStyle w:val="Compact"/>
        <w:numPr>
          <w:ilvl w:val="0"/>
          <w:numId w:val="1021"/>
        </w:numPr>
      </w:pPr>
      <w:r>
        <w:t xml:space="preserve">aprovação;</w:t>
      </w:r>
    </w:p>
    <w:p>
      <w:pPr>
        <w:pStyle w:val="Compact"/>
        <w:numPr>
          <w:ilvl w:val="0"/>
          <w:numId w:val="1021"/>
        </w:numPr>
      </w:pPr>
      <w:r>
        <w:t xml:space="preserve">rejeição;</w:t>
      </w:r>
    </w:p>
    <w:p>
      <w:pPr>
        <w:pStyle w:val="FirstParagraph"/>
      </w:pPr>
      <w:r>
        <w:t xml:space="preserve">deverá existir registro de auditoria.</w:t>
      </w:r>
    </w:p>
    <w:p>
      <w:r>
        <w:pict>
          <v:rect style="width:0;height:1.5pt" o:hralign="center" o:hrstd="t" o:hr="t"/>
        </w:pict>
      </w:r>
    </w:p>
    <w:bookmarkEnd w:id="55"/>
    <w:bookmarkStart w:id="56" w:name="fotos"/>
    <w:p>
      <w:pPr>
        <w:pStyle w:val="Heading1"/>
      </w:pPr>
      <w:r>
        <w:t xml:space="preserve">30. Fotos</w:t>
      </w:r>
    </w:p>
    <w:p>
      <w:pPr>
        <w:pStyle w:val="FirstParagraph"/>
      </w:pPr>
      <w:r>
        <w:t xml:space="preserve">As fotos não deverão ser armazenadas diretamente no PostgreSQL.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O banco armazenará:</w:t>
      </w:r>
    </w:p>
    <w:p>
      <w:pPr>
        <w:pStyle w:val="SourceCode"/>
      </w:pP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file_name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O arquivo físico ficará em armazenamento de objetos.</w:t>
      </w:r>
    </w:p>
    <w:p>
      <w:pPr>
        <w:pStyle w:val="BodyText"/>
      </w:pPr>
      <w:r>
        <w:t xml:space="preserve">Futuramente poderão ser utilizados:</w:t>
      </w:r>
    </w:p>
    <w:p>
      <w:pPr>
        <w:pStyle w:val="Compact"/>
        <w:numPr>
          <w:ilvl w:val="0"/>
          <w:numId w:val="1022"/>
        </w:numPr>
      </w:pPr>
      <w:r>
        <w:t xml:space="preserve">S3;</w:t>
      </w:r>
    </w:p>
    <w:p>
      <w:pPr>
        <w:pStyle w:val="Compact"/>
        <w:numPr>
          <w:ilvl w:val="0"/>
          <w:numId w:val="1022"/>
        </w:numPr>
      </w:pPr>
      <w:r>
        <w:t xml:space="preserve">Cloudflare R2;</w:t>
      </w:r>
    </w:p>
    <w:p>
      <w:pPr>
        <w:pStyle w:val="Compact"/>
        <w:numPr>
          <w:ilvl w:val="0"/>
          <w:numId w:val="1022"/>
        </w:numPr>
      </w:pPr>
      <w:r>
        <w:t xml:space="preserve">MinIO;</w:t>
      </w:r>
    </w:p>
    <w:p>
      <w:pPr>
        <w:pStyle w:val="Compact"/>
        <w:numPr>
          <w:ilvl w:val="0"/>
          <w:numId w:val="1022"/>
        </w:numPr>
      </w:pPr>
      <w:r>
        <w:t xml:space="preserve">outro storage compatível com S3.</w:t>
      </w:r>
    </w:p>
    <w:p>
      <w:r>
        <w:pict>
          <v:rect style="width:0;height:1.5pt" o:hralign="center" o:hrstd="t" o:hr="t"/>
        </w:pict>
      </w:r>
    </w:p>
    <w:bookmarkEnd w:id="56"/>
    <w:bookmarkStart w:id="57" w:name="segurança"/>
    <w:p>
      <w:pPr>
        <w:pStyle w:val="Heading1"/>
      </w:pPr>
      <w:r>
        <w:t xml:space="preserve">31. Segurança</w:t>
      </w:r>
    </w:p>
    <w:p>
      <w:pPr>
        <w:pStyle w:val="FirstParagraph"/>
      </w:pPr>
      <w:r>
        <w:t xml:space="preserve">Requisitos mínimos:</w:t>
      </w:r>
    </w:p>
    <w:p>
      <w:pPr>
        <w:pStyle w:val="Compact"/>
        <w:numPr>
          <w:ilvl w:val="0"/>
          <w:numId w:val="1023"/>
        </w:numPr>
      </w:pPr>
      <w:r>
        <w:t xml:space="preserve">HTTPS;</w:t>
      </w:r>
    </w:p>
    <w:p>
      <w:pPr>
        <w:pStyle w:val="Compact"/>
        <w:numPr>
          <w:ilvl w:val="0"/>
          <w:numId w:val="1023"/>
        </w:numPr>
      </w:pPr>
      <w:r>
        <w:t xml:space="preserve">tokens seguros;</w:t>
      </w:r>
    </w:p>
    <w:p>
      <w:pPr>
        <w:pStyle w:val="Compact"/>
        <w:numPr>
          <w:ilvl w:val="0"/>
          <w:numId w:val="1023"/>
        </w:numPr>
      </w:pPr>
      <w:r>
        <w:t xml:space="preserve">secrets em variáveis de ambiente;</w:t>
      </w:r>
    </w:p>
    <w:p>
      <w:pPr>
        <w:pStyle w:val="Compact"/>
        <w:numPr>
          <w:ilvl w:val="0"/>
          <w:numId w:val="1023"/>
        </w:numPr>
      </w:pPr>
      <w:r>
        <w:t xml:space="preserve">validação de entrada;</w:t>
      </w:r>
    </w:p>
    <w:p>
      <w:pPr>
        <w:pStyle w:val="Compact"/>
        <w:numPr>
          <w:ilvl w:val="0"/>
          <w:numId w:val="1023"/>
        </w:numPr>
      </w:pPr>
      <w:r>
        <w:t xml:space="preserve">queries parametrizadas;</w:t>
      </w:r>
    </w:p>
    <w:p>
      <w:pPr>
        <w:pStyle w:val="Compact"/>
        <w:numPr>
          <w:ilvl w:val="0"/>
          <w:numId w:val="1023"/>
        </w:numPr>
      </w:pPr>
      <w:r>
        <w:t xml:space="preserve">rate limiting;</w:t>
      </w:r>
    </w:p>
    <w:p>
      <w:pPr>
        <w:pStyle w:val="Compact"/>
        <w:numPr>
          <w:ilvl w:val="0"/>
          <w:numId w:val="1023"/>
        </w:numPr>
      </w:pPr>
      <w:r>
        <w:t xml:space="preserve">CORS configurado;</w:t>
      </w:r>
    </w:p>
    <w:p>
      <w:pPr>
        <w:pStyle w:val="Compact"/>
        <w:numPr>
          <w:ilvl w:val="0"/>
          <w:numId w:val="1023"/>
        </w:numPr>
      </w:pPr>
      <w:r>
        <w:t xml:space="preserve">logs sem informações sensíveis;</w:t>
      </w:r>
    </w:p>
    <w:p>
      <w:pPr>
        <w:pStyle w:val="Compact"/>
        <w:numPr>
          <w:ilvl w:val="0"/>
          <w:numId w:val="1023"/>
        </w:numPr>
      </w:pPr>
      <w:r>
        <w:t xml:space="preserve">controle de permissões;</w:t>
      </w:r>
    </w:p>
    <w:p>
      <w:pPr>
        <w:pStyle w:val="Compact"/>
        <w:numPr>
          <w:ilvl w:val="0"/>
          <w:numId w:val="1023"/>
        </w:numPr>
      </w:pPr>
      <w:r>
        <w:t xml:space="preserve">proteção contra acesso cruzado entre usuários;</w:t>
      </w:r>
    </w:p>
    <w:p>
      <w:pPr>
        <w:pStyle w:val="Compact"/>
        <w:numPr>
          <w:ilvl w:val="0"/>
          <w:numId w:val="1023"/>
        </w:numPr>
      </w:pPr>
      <w:r>
        <w:t xml:space="preserve">não exposição de erros internos.</w:t>
      </w:r>
    </w:p>
    <w:p>
      <w:pPr>
        <w:pStyle w:val="FirstParagraph"/>
      </w:pPr>
      <w:r>
        <w:t xml:space="preserve">Se autenticação local for utilizada, senhas deverão ser armazenadas utilizando algoritmo apropriado para password hashing, como Argon2id.</w:t>
      </w:r>
    </w:p>
    <w:p>
      <w:r>
        <w:pict>
          <v:rect style="width:0;height:1.5pt" o:hralign="center" o:hrstd="t" o:hr="t"/>
        </w:pict>
      </w:r>
    </w:p>
    <w:bookmarkEnd w:id="57"/>
    <w:bookmarkStart w:id="58" w:name="health-checks"/>
    <w:p>
      <w:pPr>
        <w:pStyle w:val="Heading1"/>
      </w:pPr>
      <w:r>
        <w:t xml:space="preserve">32. Health checks</w:t>
      </w:r>
    </w:p>
    <w:p>
      <w:pPr>
        <w:pStyle w:val="FirstParagraph"/>
      </w:pPr>
      <w:r>
        <w:t xml:space="preserve">A API deverá possuir endpoints técnicos.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GET /health/ready</w:t>
      </w:r>
    </w:p>
    <w:p>
      <w:pPr>
        <w:pStyle w:val="FirstParagraph"/>
      </w:pPr>
      <w:r>
        <w:t xml:space="preserve">O primeiro verifica se a aplicação está funcionando.</w:t>
      </w:r>
    </w:p>
    <w:p>
      <w:pPr>
        <w:pStyle w:val="BodyText"/>
      </w:pPr>
      <w:r>
        <w:t xml:space="preserve">O segundo verifica se as dependências necessárias estão disponíveis.</w:t>
      </w:r>
    </w:p>
    <w:p>
      <w:r>
        <w:pict>
          <v:rect style="width:0;height:1.5pt" o:hralign="center" o:hrstd="t" o:hr="t"/>
        </w:pict>
      </w:r>
    </w:p>
    <w:bookmarkEnd w:id="58"/>
    <w:bookmarkStart w:id="59" w:name="openapi-swagger"/>
    <w:p>
      <w:pPr>
        <w:pStyle w:val="Heading1"/>
      </w:pPr>
      <w:r>
        <w:t xml:space="preserve">33. OpenAPI / Swagger</w:t>
      </w:r>
    </w:p>
    <w:p>
      <w:pPr>
        <w:pStyle w:val="FirstParagraph"/>
      </w:pPr>
      <w:r>
        <w:t xml:space="preserve">A API deverá ser documentada através de OpenAPI.</w:t>
      </w:r>
    </w:p>
    <w:p>
      <w:pPr>
        <w:pStyle w:val="BodyText"/>
      </w:pPr>
      <w:r>
        <w:t xml:space="preserve">A documentação deverá permitir:</w:t>
      </w:r>
    </w:p>
    <w:p>
      <w:pPr>
        <w:pStyle w:val="Compact"/>
        <w:numPr>
          <w:ilvl w:val="0"/>
          <w:numId w:val="1024"/>
        </w:numPr>
      </w:pPr>
      <w:r>
        <w:t xml:space="preserve">visualizar endpoints;</w:t>
      </w:r>
    </w:p>
    <w:p>
      <w:pPr>
        <w:pStyle w:val="Compact"/>
        <w:numPr>
          <w:ilvl w:val="0"/>
          <w:numId w:val="1024"/>
        </w:numPr>
      </w:pPr>
      <w:r>
        <w:t xml:space="preserve">visualizar parâmetros;</w:t>
      </w:r>
    </w:p>
    <w:p>
      <w:pPr>
        <w:pStyle w:val="Compact"/>
        <w:numPr>
          <w:ilvl w:val="0"/>
          <w:numId w:val="1024"/>
        </w:numPr>
      </w:pPr>
      <w:r>
        <w:t xml:space="preserve">visualizar DTOs;</w:t>
      </w:r>
    </w:p>
    <w:p>
      <w:pPr>
        <w:pStyle w:val="Compact"/>
        <w:numPr>
          <w:ilvl w:val="0"/>
          <w:numId w:val="1024"/>
        </w:numPr>
      </w:pPr>
      <w:r>
        <w:t xml:space="preserve">visualizar respostas;</w:t>
      </w:r>
    </w:p>
    <w:p>
      <w:pPr>
        <w:pStyle w:val="Compact"/>
        <w:numPr>
          <w:ilvl w:val="0"/>
          <w:numId w:val="1024"/>
        </w:numPr>
      </w:pPr>
      <w:r>
        <w:t xml:space="preserve">testar endpoints;</w:t>
      </w:r>
    </w:p>
    <w:p>
      <w:pPr>
        <w:pStyle w:val="Compact"/>
        <w:numPr>
          <w:ilvl w:val="0"/>
          <w:numId w:val="1024"/>
        </w:numPr>
      </w:pPr>
      <w:r>
        <w:t xml:space="preserve">consultar códigos de erro;</w:t>
      </w:r>
    </w:p>
    <w:p>
      <w:pPr>
        <w:pStyle w:val="Compact"/>
        <w:numPr>
          <w:ilvl w:val="0"/>
          <w:numId w:val="1024"/>
        </w:numPr>
      </w:pPr>
      <w:r>
        <w:t xml:space="preserve">entender autenticação.</w:t>
      </w:r>
    </w:p>
    <w:p>
      <w:pPr>
        <w:pStyle w:val="FirstParagraph"/>
      </w:pPr>
      <w:r>
        <w:t xml:space="preserve">A documentação deverá fazer parte do processo de desenvolvimento e não ser criada somente posteriormente.</w:t>
      </w:r>
    </w:p>
    <w:p>
      <w:r>
        <w:pict>
          <v:rect style="width:0;height:1.5pt" o:hralign="center" o:hrstd="t" o:hr="t"/>
        </w:pict>
      </w:r>
    </w:p>
    <w:bookmarkEnd w:id="59"/>
    <w:bookmarkStart w:id="71" w:name="contrato-inicial-de-endpoints"/>
    <w:p>
      <w:pPr>
        <w:pStyle w:val="Heading1"/>
      </w:pPr>
      <w:r>
        <w:t xml:space="preserve">34. Contrato inicial de endpoints</w:t>
      </w:r>
    </w:p>
    <w:bookmarkStart w:id="60" w:name="autenticação-1"/>
    <w:p>
      <w:pPr>
        <w:pStyle w:val="Heading2"/>
      </w:pPr>
      <w:r>
        <w:t xml:space="preserve">Autenticação</w:t>
      </w:r>
    </w:p>
    <w:p>
      <w:pPr>
        <w:pStyle w:val="SourceCode"/>
      </w:pPr>
      <w:r>
        <w:rPr>
          <w:rStyle w:val="VerbatimChar"/>
        </w:rPr>
        <w:t xml:space="preserve">POST   /api/v1/auth/login</w:t>
      </w:r>
      <w:r>
        <w:br/>
      </w:r>
      <w:r>
        <w:rPr>
          <w:rStyle w:val="VerbatimChar"/>
        </w:rPr>
        <w:t xml:space="preserve">POST   /api/v1/auth/logout</w:t>
      </w:r>
      <w:r>
        <w:br/>
      </w:r>
      <w:r>
        <w:rPr>
          <w:rStyle w:val="VerbatimChar"/>
        </w:rPr>
        <w:t xml:space="preserve">POST   /api/v1/auth/refresh</w:t>
      </w:r>
      <w:r>
        <w:br/>
      </w:r>
      <w:r>
        <w:rPr>
          <w:rStyle w:val="VerbatimChar"/>
        </w:rPr>
        <w:t xml:space="preserve">GET    /api/v1/auth/me</w:t>
      </w:r>
    </w:p>
    <w:bookmarkEnd w:id="60"/>
    <w:bookmarkStart w:id="61" w:name="catálogo-1"/>
    <w:p>
      <w:pPr>
        <w:pStyle w:val="Heading2"/>
      </w:pPr>
      <w:r>
        <w:t xml:space="preserve">Catálogo</w:t>
      </w:r>
    </w:p>
    <w:p>
      <w:pPr>
        <w:pStyle w:val="SourceCode"/>
      </w:pPr>
      <w:r>
        <w:rPr>
          <w:rStyle w:val="VerbatimChar"/>
        </w:rPr>
        <w:t xml:space="preserve">GET    /api/v1/catalog/brands</w:t>
      </w:r>
      <w:r>
        <w:br/>
      </w:r>
      <w:r>
        <w:rPr>
          <w:rStyle w:val="VerbatimChar"/>
        </w:rPr>
        <w:t xml:space="preserve">GET    /api/v1/catalog/automakers</w:t>
      </w:r>
      <w:r>
        <w:br/>
      </w:r>
      <w:r>
        <w:rPr>
          <w:rStyle w:val="VerbatimChar"/>
        </w:rPr>
        <w:t xml:space="preserve">GET    /api/v1/catalog/vehicle-models</w:t>
      </w:r>
      <w:r>
        <w:br/>
      </w:r>
      <w:r>
        <w:rPr>
          <w:rStyle w:val="VerbatimChar"/>
        </w:rPr>
        <w:t xml:space="preserve">GET    /api/v1/catalog/castings</w:t>
      </w:r>
      <w:r>
        <w:br/>
      </w:r>
      <w:r>
        <w:rPr>
          <w:rStyle w:val="VerbatimChar"/>
        </w:rPr>
        <w:t xml:space="preserve">GET    /api/v1/catalog/variations</w:t>
      </w:r>
      <w:r>
        <w:br/>
      </w:r>
      <w:r>
        <w:rPr>
          <w:rStyle w:val="VerbatimChar"/>
        </w:rPr>
        <w:t xml:space="preserve">GET    /api/v1/catalog/variations/{id}</w:t>
      </w:r>
      <w:r>
        <w:br/>
      </w:r>
      <w:r>
        <w:rPr>
          <w:rStyle w:val="VerbatimChar"/>
        </w:rPr>
        <w:t xml:space="preserve">GET    /api/v1/catalog/identifiers</w:t>
      </w:r>
      <w:r>
        <w:br/>
      </w:r>
      <w:r>
        <w:rPr>
          <w:rStyle w:val="VerbatimChar"/>
        </w:rPr>
        <w:t xml:space="preserve">GET    /api/v1/catalog/search</w:t>
      </w:r>
    </w:p>
    <w:bookmarkEnd w:id="61"/>
    <w:bookmarkStart w:id="62" w:name="coleção-1"/>
    <w:p>
      <w:pPr>
        <w:pStyle w:val="Heading2"/>
      </w:pPr>
      <w:r>
        <w:t xml:space="preserve">Coleção</w:t>
      </w:r>
    </w:p>
    <w:p>
      <w:pPr>
        <w:pStyle w:val="SourceCode"/>
      </w:pPr>
      <w:r>
        <w:rPr>
          <w:rStyle w:val="VerbatimChar"/>
        </w:rPr>
        <w:t xml:space="preserve">GET    /api/v1/collection/exemplars</w:t>
      </w:r>
      <w:r>
        <w:br/>
      </w:r>
      <w:r>
        <w:rPr>
          <w:rStyle w:val="VerbatimChar"/>
        </w:rPr>
        <w:t xml:space="preserve">POST   /api/v1/collection/exemplars</w:t>
      </w:r>
      <w:r>
        <w:br/>
      </w:r>
      <w:r>
        <w:rPr>
          <w:rStyle w:val="VerbatimChar"/>
        </w:rPr>
        <w:t xml:space="preserve">GET    /api/v1/collection/exemplars/{id}</w:t>
      </w:r>
      <w:r>
        <w:br/>
      </w:r>
      <w:r>
        <w:rPr>
          <w:rStyle w:val="VerbatimChar"/>
        </w:rPr>
        <w:t xml:space="preserve">PATCH  /api/v1/collection/exemplars/{id}</w:t>
      </w:r>
      <w:r>
        <w:br/>
      </w:r>
      <w:r>
        <w:rPr>
          <w:rStyle w:val="VerbatimChar"/>
        </w:rPr>
        <w:t xml:space="preserve">POST   /api/v1/collection/exemplars/{id}/move</w:t>
      </w:r>
      <w:r>
        <w:br/>
      </w:r>
      <w:r>
        <w:rPr>
          <w:rStyle w:val="VerbatimChar"/>
        </w:rPr>
        <w:t xml:space="preserve">POST   /api/v1/collection/exemplars/{id}/sell</w:t>
      </w:r>
      <w:r>
        <w:br/>
      </w:r>
      <w:r>
        <w:rPr>
          <w:rStyle w:val="VerbatimChar"/>
        </w:rPr>
        <w:t xml:space="preserve">GET    /api/v1/collection/exemplars/{id}/history</w:t>
      </w:r>
    </w:p>
    <w:bookmarkEnd w:id="62"/>
    <w:bookmarkStart w:id="63" w:name="localizações"/>
    <w:p>
      <w:pPr>
        <w:pStyle w:val="Heading2"/>
      </w:pPr>
      <w:r>
        <w:t xml:space="preserve">Localizações</w:t>
      </w:r>
    </w:p>
    <w:p>
      <w:pPr>
        <w:pStyle w:val="SourceCode"/>
      </w:pPr>
      <w:r>
        <w:rPr>
          <w:rStyle w:val="VerbatimChar"/>
        </w:rPr>
        <w:t xml:space="preserve">GET    /api/v1/locations</w:t>
      </w:r>
      <w:r>
        <w:br/>
      </w:r>
      <w:r>
        <w:rPr>
          <w:rStyle w:val="VerbatimChar"/>
        </w:rPr>
        <w:t xml:space="preserve">POST   /api/v1/locations</w:t>
      </w:r>
      <w:r>
        <w:br/>
      </w:r>
      <w:r>
        <w:rPr>
          <w:rStyle w:val="VerbatimChar"/>
        </w:rPr>
        <w:t xml:space="preserve">GET    /api/v1/locations/{id}</w:t>
      </w:r>
      <w:r>
        <w:br/>
      </w:r>
      <w:r>
        <w:rPr>
          <w:rStyle w:val="VerbatimChar"/>
        </w:rPr>
        <w:t xml:space="preserve">PATCH  /api/v1/locations/{id}</w:t>
      </w:r>
      <w:r>
        <w:br/>
      </w:r>
      <w:r>
        <w:rPr>
          <w:rStyle w:val="VerbatimChar"/>
        </w:rPr>
        <w:t xml:space="preserve">GET    /api/v1/locations/{id}/tree</w:t>
      </w:r>
      <w:r>
        <w:br/>
      </w:r>
      <w:r>
        <w:rPr>
          <w:rStyle w:val="VerbatimChar"/>
        </w:rPr>
        <w:t xml:space="preserve">GET    /api/v1/locations/{id}/exemplars</w:t>
      </w:r>
    </w:p>
    <w:bookmarkEnd w:id="63"/>
    <w:bookmarkStart w:id="64" w:name="aquisições"/>
    <w:p>
      <w:pPr>
        <w:pStyle w:val="Heading2"/>
      </w:pPr>
      <w:r>
        <w:t xml:space="preserve">Aquisições</w:t>
      </w:r>
    </w:p>
    <w:p>
      <w:pPr>
        <w:pStyle w:val="SourceCode"/>
      </w:pPr>
      <w:r>
        <w:rPr>
          <w:rStyle w:val="VerbatimChar"/>
        </w:rPr>
        <w:t xml:space="preserve">GET    /api/v1/acquisitions</w:t>
      </w:r>
      <w:r>
        <w:br/>
      </w:r>
      <w:r>
        <w:rPr>
          <w:rStyle w:val="VerbatimChar"/>
        </w:rPr>
        <w:t xml:space="preserve">POST   /api/v1/acquisitions</w:t>
      </w:r>
      <w:r>
        <w:br/>
      </w:r>
      <w:r>
        <w:rPr>
          <w:rStyle w:val="VerbatimChar"/>
        </w:rPr>
        <w:t xml:space="preserve">GET    /api/v1/acquisitions/{id}</w:t>
      </w:r>
    </w:p>
    <w:bookmarkEnd w:id="64"/>
    <w:bookmarkStart w:id="65" w:name="vendas"/>
    <w:p>
      <w:pPr>
        <w:pStyle w:val="Heading2"/>
      </w:pPr>
      <w:r>
        <w:t xml:space="preserve">Vendas</w:t>
      </w:r>
    </w:p>
    <w:p>
      <w:pPr>
        <w:pStyle w:val="SourceCode"/>
      </w:pPr>
      <w:r>
        <w:rPr>
          <w:rStyle w:val="VerbatimChar"/>
        </w:rPr>
        <w:t xml:space="preserve">GET    /api/v1/sales</w:t>
      </w:r>
      <w:r>
        <w:br/>
      </w:r>
      <w:r>
        <w:rPr>
          <w:rStyle w:val="VerbatimChar"/>
        </w:rPr>
        <w:t xml:space="preserve">POST   /api/v1/sales</w:t>
      </w:r>
      <w:r>
        <w:br/>
      </w:r>
      <w:r>
        <w:rPr>
          <w:rStyle w:val="VerbatimChar"/>
        </w:rPr>
        <w:t xml:space="preserve">GET    /api/v1/sales/{id}</w:t>
      </w:r>
    </w:p>
    <w:bookmarkEnd w:id="65"/>
    <w:bookmarkStart w:id="66" w:name="wishlist-2"/>
    <w:p>
      <w:pPr>
        <w:pStyle w:val="Heading2"/>
      </w:pPr>
      <w:r>
        <w:t xml:space="preserve">Wishlist</w:t>
      </w:r>
    </w:p>
    <w:p>
      <w:pPr>
        <w:pStyle w:val="SourceCode"/>
      </w:pPr>
      <w:r>
        <w:rPr>
          <w:rStyle w:val="VerbatimChar"/>
        </w:rPr>
        <w:t xml:space="preserve">GET    /api/v1/wishlist</w:t>
      </w:r>
      <w:r>
        <w:br/>
      </w:r>
      <w:r>
        <w:rPr>
          <w:rStyle w:val="VerbatimChar"/>
        </w:rPr>
        <w:t xml:space="preserve">POST   /api/v1/wishlist</w:t>
      </w:r>
      <w:r>
        <w:br/>
      </w:r>
      <w:r>
        <w:rPr>
          <w:rStyle w:val="VerbatimChar"/>
        </w:rPr>
        <w:t xml:space="preserve">DELETE /api/v1/wishlist/{variation_id}</w:t>
      </w:r>
    </w:p>
    <w:bookmarkEnd w:id="66"/>
    <w:bookmarkStart w:id="67" w:name="listas"/>
    <w:p>
      <w:pPr>
        <w:pStyle w:val="Heading2"/>
      </w:pPr>
      <w:r>
        <w:t xml:space="preserve">Listas</w:t>
      </w:r>
    </w:p>
    <w:p>
      <w:pPr>
        <w:pStyle w:val="SourceCode"/>
      </w:pPr>
      <w:r>
        <w:rPr>
          <w:rStyle w:val="VerbatimChar"/>
        </w:rPr>
        <w:t xml:space="preserve">GET    /api/v1/lists</w:t>
      </w:r>
      <w:r>
        <w:br/>
      </w:r>
      <w:r>
        <w:rPr>
          <w:rStyle w:val="VerbatimChar"/>
        </w:rPr>
        <w:t xml:space="preserve">POST   /api/v1/lists</w:t>
      </w:r>
      <w:r>
        <w:br/>
      </w:r>
      <w:r>
        <w:rPr>
          <w:rStyle w:val="VerbatimChar"/>
        </w:rPr>
        <w:t xml:space="preserve">GET    /api/v1/lists/{id}</w:t>
      </w:r>
      <w:r>
        <w:br/>
      </w:r>
      <w:r>
        <w:rPr>
          <w:rStyle w:val="VerbatimChar"/>
        </w:rPr>
        <w:t xml:space="preserve">PATCH  /api/v1/lists/{id}</w:t>
      </w:r>
      <w:r>
        <w:br/>
      </w:r>
      <w:r>
        <w:rPr>
          <w:rStyle w:val="VerbatimChar"/>
        </w:rPr>
        <w:t xml:space="preserve">DELETE /api/v1/lists/{id}</w:t>
      </w:r>
      <w:r>
        <w:br/>
      </w:r>
      <w:r>
        <w:br/>
      </w:r>
      <w:r>
        <w:rPr>
          <w:rStyle w:val="VerbatimChar"/>
        </w:rPr>
        <w:t xml:space="preserve">POST   /api/v1/lists/{id}/items</w:t>
      </w:r>
      <w:r>
        <w:br/>
      </w:r>
      <w:r>
        <w:rPr>
          <w:rStyle w:val="VerbatimChar"/>
        </w:rPr>
        <w:t xml:space="preserve">DELETE /api/v1/lists/{id}/items/{item_id}</w:t>
      </w:r>
    </w:p>
    <w:bookmarkEnd w:id="67"/>
    <w:bookmarkStart w:id="68" w:name="solicitações"/>
    <w:p>
      <w:pPr>
        <w:pStyle w:val="Heading2"/>
      </w:pPr>
      <w:r>
        <w:t xml:space="preserve">Solicitações</w:t>
      </w:r>
    </w:p>
    <w:p>
      <w:pPr>
        <w:pStyle w:val="SourceCode"/>
      </w:pPr>
      <w:r>
        <w:rPr>
          <w:rStyle w:val="VerbatimChar"/>
        </w:rPr>
        <w:t xml:space="preserve">GET    /api/v1/catalog-requests</w:t>
      </w:r>
      <w:r>
        <w:br/>
      </w:r>
      <w:r>
        <w:rPr>
          <w:rStyle w:val="VerbatimChar"/>
        </w:rPr>
        <w:t xml:space="preserve">POST   /api/v1/catalog-requests</w:t>
      </w:r>
      <w:r>
        <w:br/>
      </w:r>
      <w:r>
        <w:rPr>
          <w:rStyle w:val="VerbatimChar"/>
        </w:rPr>
        <w:t xml:space="preserve">GET    /api/v1/catalog-requests/{id}</w:t>
      </w:r>
    </w:p>
    <w:bookmarkEnd w:id="68"/>
    <w:bookmarkStart w:id="69" w:name="dashboard-1"/>
    <w:p>
      <w:pPr>
        <w:pStyle w:val="Heading2"/>
      </w:pPr>
      <w:r>
        <w:t xml:space="preserve">Dashboard</w:t>
      </w:r>
    </w:p>
    <w:p>
      <w:pPr>
        <w:pStyle w:val="SourceCode"/>
      </w:pPr>
      <w:r>
        <w:rPr>
          <w:rStyle w:val="VerbatimChar"/>
        </w:rPr>
        <w:t xml:space="preserve">GET    /api/v1/dashboard</w:t>
      </w:r>
    </w:p>
    <w:bookmarkEnd w:id="69"/>
    <w:bookmarkStart w:id="70" w:name="administração"/>
    <w:p>
      <w:pPr>
        <w:pStyle w:val="Heading2"/>
      </w:pPr>
      <w:r>
        <w:t xml:space="preserve">Administração</w:t>
      </w:r>
    </w:p>
    <w:p>
      <w:pPr>
        <w:pStyle w:val="SourceCode"/>
      </w:pPr>
      <w:r>
        <w:rPr>
          <w:rStyle w:val="VerbatimChar"/>
        </w:rPr>
        <w:t xml:space="preserve">GET    /api/v1/admin/catalog-requests</w:t>
      </w:r>
      <w:r>
        <w:br/>
      </w:r>
      <w:r>
        <w:rPr>
          <w:rStyle w:val="VerbatimChar"/>
        </w:rPr>
        <w:t xml:space="preserve">POST   /api/v1/admin/catalog-requests/{id}/approve</w:t>
      </w:r>
      <w:r>
        <w:br/>
      </w:r>
      <w:r>
        <w:rPr>
          <w:rStyle w:val="VerbatimChar"/>
        </w:rPr>
        <w:t xml:space="preserve">POST   /api/v1/admin/catalog-requests/{id}/reject</w:t>
      </w:r>
      <w:r>
        <w:br/>
      </w:r>
      <w:r>
        <w:br/>
      </w:r>
      <w:r>
        <w:rPr>
          <w:rStyle w:val="VerbatimChar"/>
        </w:rPr>
        <w:t xml:space="preserve">GET    /api/v1/admin/audit</w:t>
      </w:r>
      <w:r>
        <w:br/>
      </w:r>
      <w:r>
        <w:rPr>
          <w:rStyle w:val="VerbatimChar"/>
        </w:rPr>
        <w:t xml:space="preserve">GET    /api/v1/admin/users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regra-fundamental-da-api"/>
    <w:p>
      <w:pPr>
        <w:pStyle w:val="Heading1"/>
      </w:pPr>
      <w:r>
        <w:t xml:space="preserve">35. Regra fundamental da API</w:t>
      </w:r>
    </w:p>
    <w:p>
      <w:pPr>
        <w:pStyle w:val="FirstParagraph"/>
      </w:pPr>
      <w:r>
        <w:t xml:space="preserve">O frontend não deverá implementar regras críticas de negócio.</w:t>
      </w:r>
    </w:p>
    <w:p>
      <w:pPr>
        <w:pStyle w:val="BodyText"/>
      </w:pPr>
      <w:r>
        <w:t xml:space="preserve">Por exemplo, não será responsabilidade do React decidir:</w:t>
      </w:r>
    </w:p>
    <w:p>
      <w:pPr>
        <w:pStyle w:val="SourceCode"/>
      </w:pPr>
      <w:r>
        <w:rPr>
          <w:rStyle w:val="VerbatimChar"/>
        </w:rPr>
        <w:t xml:space="preserve">"este exemplar pode ser vendido?"</w:t>
      </w:r>
    </w:p>
    <w:p>
      <w:pPr>
        <w:pStyle w:val="FirstParagraph"/>
      </w:pPr>
      <w:r>
        <w:t xml:space="preserve">A decisão deverá ocorrer no backend.</w:t>
      </w:r>
    </w:p>
    <w:p>
      <w:pPr>
        <w:pStyle w:val="BodyText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"este código já existe?"</w:t>
      </w:r>
      <w:r>
        <w:br/>
      </w:r>
      <w:r>
        <w:rPr>
          <w:rStyle w:val="VerbatimChar"/>
        </w:rPr>
        <w:t xml:space="preserve">"este usuário é proprietário?"</w:t>
      </w:r>
      <w:r>
        <w:br/>
      </w:r>
      <w:r>
        <w:rPr>
          <w:rStyle w:val="VerbatimChar"/>
        </w:rPr>
        <w:t xml:space="preserve">"esta localização pertence ao usuário?"</w:t>
      </w:r>
      <w:r>
        <w:br/>
      </w:r>
      <w:r>
        <w:rPr>
          <w:rStyle w:val="VerbatimChar"/>
        </w:rPr>
        <w:t xml:space="preserve">"este exemplar já foi vendido?"</w:t>
      </w:r>
      <w:r>
        <w:br/>
      </w:r>
      <w:r>
        <w:rPr>
          <w:rStyle w:val="VerbatimChar"/>
        </w:rPr>
        <w:t xml:space="preserve">"esta solicitação pode ser aprovada?"</w:t>
      </w:r>
    </w:p>
    <w:p>
      <w:pPr>
        <w:pStyle w:val="FirstParagraph"/>
      </w:pPr>
      <w:r>
        <w:t xml:space="preserve">são regras da API/banco.</w:t>
      </w:r>
    </w:p>
    <w:p>
      <w:pPr>
        <w:pStyle w:val="BodyText"/>
      </w:pPr>
      <w:r>
        <w:t xml:space="preserve">O frontend apenas apresenta a operação e trata a resposta.</w:t>
      </w:r>
    </w:p>
    <w:p>
      <w:r>
        <w:pict>
          <v:rect style="width:0;height:1.5pt" o:hralign="center" o:hrstd="t" o:hr="t"/>
        </w:pict>
      </w:r>
    </w:p>
    <w:bookmarkEnd w:id="72"/>
    <w:bookmarkStart w:id="73" w:name="arquitetura-definitiva-do-fluxo"/>
    <w:p>
      <w:pPr>
        <w:pStyle w:val="Heading1"/>
      </w:pPr>
      <w:r>
        <w:t xml:space="preserve">36. Arquitetura definitiva do fluxo</w:t>
      </w:r>
    </w:p>
    <w:p>
      <w:pPr>
        <w:pStyle w:val="FirstParagraph"/>
      </w:pPr>
      <w:r>
        <w:t xml:space="preserve">A arquitetura do MiniHub Car deverá seguir: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FRONTEND           │</w:t>
      </w:r>
      <w:r>
        <w:br/>
      </w:r>
      <w:r>
        <w:rPr>
          <w:rStyle w:val="VerbatimChar"/>
        </w:rPr>
        <w:t xml:space="preserve">│      React / Next.js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│ HTTPS / JSON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REST API           │</w:t>
      </w:r>
      <w:r>
        <w:br/>
      </w:r>
      <w:r>
        <w:rPr>
          <w:rStyle w:val="VerbatimChar"/>
        </w:rPr>
        <w:t xml:space="preserve">│          /api/v1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Auth                        │</w:t>
      </w:r>
      <w:r>
        <w:br/>
      </w:r>
      <w:r>
        <w:rPr>
          <w:rStyle w:val="VerbatimChar"/>
        </w:rPr>
        <w:t xml:space="preserve">│ Authorization               │</w:t>
      </w:r>
      <w:r>
        <w:br/>
      </w:r>
      <w:r>
        <w:rPr>
          <w:rStyle w:val="VerbatimChar"/>
        </w:rPr>
        <w:t xml:space="preserve">│ Validation                  │</w:t>
      </w:r>
      <w:r>
        <w:br/>
      </w:r>
      <w:r>
        <w:rPr>
          <w:rStyle w:val="VerbatimChar"/>
        </w:rPr>
        <w:t xml:space="preserve">│ DTO                         │</w:t>
      </w:r>
      <w:r>
        <w:br/>
      </w:r>
      <w:r>
        <w:rPr>
          <w:rStyle w:val="VerbatimChar"/>
        </w:rPr>
        <w:t xml:space="preserve">│ Error Handling              │</w:t>
      </w:r>
      <w:r>
        <w:br/>
      </w:r>
      <w:r>
        <w:rPr>
          <w:rStyle w:val="VerbatimChar"/>
        </w:rPr>
        <w:t xml:space="preserve">│ Rate Limiting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DOMAIN SERVICES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Catalog                     │</w:t>
      </w:r>
      <w:r>
        <w:br/>
      </w:r>
      <w:r>
        <w:rPr>
          <w:rStyle w:val="VerbatimChar"/>
        </w:rPr>
        <w:t xml:space="preserve">│ Collection                  │</w:t>
      </w:r>
      <w:r>
        <w:br/>
      </w:r>
      <w:r>
        <w:rPr>
          <w:rStyle w:val="VerbatimChar"/>
        </w:rPr>
        <w:t xml:space="preserve">│ Locations                   │</w:t>
      </w:r>
      <w:r>
        <w:br/>
      </w:r>
      <w:r>
        <w:rPr>
          <w:rStyle w:val="VerbatimChar"/>
        </w:rPr>
        <w:t xml:space="preserve">│ Acquisitions                │</w:t>
      </w:r>
      <w:r>
        <w:br/>
      </w:r>
      <w:r>
        <w:rPr>
          <w:rStyle w:val="VerbatimChar"/>
        </w:rPr>
        <w:t xml:space="preserve">│ Sales                       │</w:t>
      </w:r>
      <w:r>
        <w:br/>
      </w:r>
      <w:r>
        <w:rPr>
          <w:rStyle w:val="VerbatimChar"/>
        </w:rPr>
        <w:t xml:space="preserve">│ Wishlist                    │</w:t>
      </w:r>
      <w:r>
        <w:br/>
      </w:r>
      <w:r>
        <w:rPr>
          <w:rStyle w:val="VerbatimChar"/>
        </w:rPr>
        <w:t xml:space="preserve">│ Lists                       │</w:t>
      </w:r>
      <w:r>
        <w:br/>
      </w:r>
      <w:r>
        <w:rPr>
          <w:rStyle w:val="VerbatimChar"/>
        </w:rPr>
        <w:t xml:space="preserve">│ Requests                    │</w:t>
      </w:r>
      <w:r>
        <w:br/>
      </w:r>
      <w:r>
        <w:rPr>
          <w:rStyle w:val="VerbatimChar"/>
        </w:rPr>
        <w:t xml:space="preserve">│ Dashboard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REPOSITORIES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PostgreSQL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Constraints                 │</w:t>
      </w:r>
      <w:r>
        <w:br/>
      </w:r>
      <w:r>
        <w:rPr>
          <w:rStyle w:val="VerbatimChar"/>
        </w:rPr>
        <w:t xml:space="preserve">│ Transactions                │</w:t>
      </w:r>
      <w:r>
        <w:br/>
      </w:r>
      <w:r>
        <w:rPr>
          <w:rStyle w:val="VerbatimChar"/>
        </w:rPr>
        <w:t xml:space="preserve">│ Functions                   │</w:t>
      </w:r>
      <w:r>
        <w:br/>
      </w:r>
      <w:r>
        <w:rPr>
          <w:rStyle w:val="VerbatimChar"/>
        </w:rPr>
        <w:t xml:space="preserve">│ Triggers                    │</w:t>
      </w:r>
      <w:r>
        <w:br/>
      </w:r>
      <w:r>
        <w:rPr>
          <w:rStyle w:val="VerbatimChar"/>
        </w:rPr>
        <w:t xml:space="preserve">│ Indexes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3"/>
    <w:bookmarkStart w:id="74" w:name="princípio-arquitetural-principal"/>
    <w:p>
      <w:pPr>
        <w:pStyle w:val="Heading1"/>
      </w:pPr>
      <w:r>
        <w:t xml:space="preserve">37. Princípio arquitetural principal</w:t>
      </w:r>
    </w:p>
    <w:p>
      <w:pPr>
        <w:pStyle w:val="FirstParagraph"/>
      </w:pPr>
      <w:r>
        <w:t xml:space="preserve">A arquitetura do MiniHub Car deverá respeitar a seguinte hierarquia: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Regras de negócio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Transações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Banco de dados</w:t>
      </w:r>
    </w:p>
    <w:p>
      <w:pPr>
        <w:pStyle w:val="FirstParagraph"/>
      </w:pPr>
      <w:r>
        <w:t xml:space="preserve">Cada camada possui uma responsabilidade.</w:t>
      </w:r>
    </w:p>
    <w:p>
      <w:pPr>
        <w:pStyle w:val="BodyText"/>
      </w:pPr>
      <w:r>
        <w:t xml:space="preserve">O frontend não deverá possuir regras críticas.</w:t>
      </w:r>
    </w:p>
    <w:p>
      <w:pPr>
        <w:pStyle w:val="BodyText"/>
      </w:pPr>
      <w:r>
        <w:t xml:space="preserve">A API não deverá depender da estrutura visual do frontend.</w:t>
      </w:r>
    </w:p>
    <w:p>
      <w:pPr>
        <w:pStyle w:val="BodyText"/>
      </w:pPr>
      <w:r>
        <w:t xml:space="preserve">O banco deverá proteger a integridade dos dados mesmo em caso de erro da aplicação.</w:t>
      </w:r>
    </w:p>
    <w:p>
      <w:r>
        <w:pict>
          <v:rect style="width:0;height:1.5pt" o:hralign="center" o:hrstd="t" o:hr="t"/>
        </w:pict>
      </w:r>
    </w:p>
    <w:bookmarkEnd w:id="74"/>
    <w:bookmarkStart w:id="75" w:name="decisão-para-o-mvp"/>
    <w:p>
      <w:pPr>
        <w:pStyle w:val="Heading1"/>
      </w:pPr>
      <w:r>
        <w:t xml:space="preserve">38. Decisão para o MVP</w:t>
      </w:r>
    </w:p>
    <w:p>
      <w:pPr>
        <w:pStyle w:val="FirstParagraph"/>
      </w:pPr>
      <w:r>
        <w:t xml:space="preserve">Para evitar complexidade prematura, o MVP utilizará:</w:t>
      </w:r>
    </w:p>
    <w:p>
      <w:pPr>
        <w:pStyle w:val="Compact"/>
        <w:numPr>
          <w:ilvl w:val="0"/>
          <w:numId w:val="1025"/>
        </w:numPr>
      </w:pPr>
      <w:r>
        <w:t xml:space="preserve">Node.js;</w:t>
      </w:r>
    </w:p>
    <w:p>
      <w:pPr>
        <w:pStyle w:val="Compact"/>
        <w:numPr>
          <w:ilvl w:val="0"/>
          <w:numId w:val="1025"/>
        </w:numPr>
      </w:pPr>
      <w:r>
        <w:t xml:space="preserve">TypeScript;</w:t>
      </w:r>
    </w:p>
    <w:p>
      <w:pPr>
        <w:pStyle w:val="Compact"/>
        <w:numPr>
          <w:ilvl w:val="0"/>
          <w:numId w:val="1025"/>
        </w:numPr>
      </w:pPr>
      <w:r>
        <w:t xml:space="preserve">NestJS;</w:t>
      </w:r>
    </w:p>
    <w:p>
      <w:pPr>
        <w:pStyle w:val="Compact"/>
        <w:numPr>
          <w:ilvl w:val="0"/>
          <w:numId w:val="1025"/>
        </w:numPr>
      </w:pPr>
      <w:r>
        <w:t xml:space="preserve">PostgreSQL;</w:t>
      </w:r>
    </w:p>
    <w:p>
      <w:pPr>
        <w:pStyle w:val="Compact"/>
        <w:numPr>
          <w:ilvl w:val="0"/>
          <w:numId w:val="1025"/>
        </w:numPr>
      </w:pPr>
      <w:r>
        <w:t xml:space="preserve">REST;</w:t>
      </w:r>
    </w:p>
    <w:p>
      <w:pPr>
        <w:pStyle w:val="Compact"/>
        <w:numPr>
          <w:ilvl w:val="0"/>
          <w:numId w:val="1025"/>
        </w:numPr>
      </w:pPr>
      <w:r>
        <w:t xml:space="preserve">OpenAPI;</w:t>
      </w:r>
    </w:p>
    <w:p>
      <w:pPr>
        <w:pStyle w:val="Compact"/>
        <w:numPr>
          <w:ilvl w:val="0"/>
          <w:numId w:val="1025"/>
        </w:numPr>
      </w:pPr>
      <w:r>
        <w:t xml:space="preserve">RBAC;</w:t>
      </w:r>
    </w:p>
    <w:p>
      <w:pPr>
        <w:pStyle w:val="Compact"/>
        <w:numPr>
          <w:ilvl w:val="0"/>
          <w:numId w:val="1025"/>
        </w:numPr>
      </w:pPr>
      <w:r>
        <w:t xml:space="preserve">UUID;</w:t>
      </w:r>
    </w:p>
    <w:p>
      <w:pPr>
        <w:pStyle w:val="Compact"/>
        <w:numPr>
          <w:ilvl w:val="0"/>
          <w:numId w:val="1025"/>
        </w:numPr>
      </w:pPr>
      <w:r>
        <w:t xml:space="preserve">transações PostgreSQL;</w:t>
      </w:r>
    </w:p>
    <w:p>
      <w:pPr>
        <w:pStyle w:val="Compact"/>
        <w:numPr>
          <w:ilvl w:val="0"/>
          <w:numId w:val="1025"/>
        </w:numPr>
      </w:pPr>
      <w:r>
        <w:t xml:space="preserve">arquitetura modular;</w:t>
      </w:r>
    </w:p>
    <w:p>
      <w:pPr>
        <w:pStyle w:val="Compact"/>
        <w:numPr>
          <w:ilvl w:val="0"/>
          <w:numId w:val="1025"/>
        </w:numPr>
      </w:pPr>
      <w:r>
        <w:t xml:space="preserve">armazenamento externo para fotos;</w:t>
      </w:r>
    </w:p>
    <w:p>
      <w:pPr>
        <w:pStyle w:val="Compact"/>
        <w:numPr>
          <w:ilvl w:val="0"/>
          <w:numId w:val="1025"/>
        </w:numPr>
      </w:pPr>
      <w:r>
        <w:t xml:space="preserve">paginação;</w:t>
      </w:r>
    </w:p>
    <w:p>
      <w:pPr>
        <w:pStyle w:val="Compact"/>
        <w:numPr>
          <w:ilvl w:val="0"/>
          <w:numId w:val="1025"/>
        </w:numPr>
      </w:pPr>
      <w:r>
        <w:t xml:space="preserve">DTOs;</w:t>
      </w:r>
    </w:p>
    <w:p>
      <w:pPr>
        <w:pStyle w:val="Compact"/>
        <w:numPr>
          <w:ilvl w:val="0"/>
          <w:numId w:val="1025"/>
        </w:numPr>
      </w:pPr>
      <w:r>
        <w:t xml:space="preserve">validação;</w:t>
      </w:r>
    </w:p>
    <w:p>
      <w:pPr>
        <w:pStyle w:val="Compact"/>
        <w:numPr>
          <w:ilvl w:val="0"/>
          <w:numId w:val="1025"/>
        </w:numPr>
      </w:pPr>
      <w:r>
        <w:t xml:space="preserve">auditoria;</w:t>
      </w:r>
    </w:p>
    <w:p>
      <w:pPr>
        <w:pStyle w:val="Compact"/>
        <w:numPr>
          <w:ilvl w:val="0"/>
          <w:numId w:val="1025"/>
        </w:numPr>
      </w:pPr>
      <w:r>
        <w:t xml:space="preserve">logs estruturados.</w:t>
      </w:r>
    </w:p>
    <w:p>
      <w:pPr>
        <w:pStyle w:val="FirstParagraph"/>
      </w:pPr>
      <w:r>
        <w:t xml:space="preserve">Não serão implementados inicialmente:</w:t>
      </w:r>
    </w:p>
    <w:p>
      <w:pPr>
        <w:pStyle w:val="Compact"/>
        <w:numPr>
          <w:ilvl w:val="0"/>
          <w:numId w:val="1026"/>
        </w:numPr>
      </w:pPr>
      <w:r>
        <w:t xml:space="preserve">microserviços;</w:t>
      </w:r>
    </w:p>
    <w:p>
      <w:pPr>
        <w:pStyle w:val="Compact"/>
        <w:numPr>
          <w:ilvl w:val="0"/>
          <w:numId w:val="1026"/>
        </w:numPr>
      </w:pPr>
      <w:r>
        <w:t xml:space="preserve">Kubernetes;</w:t>
      </w:r>
    </w:p>
    <w:p>
      <w:pPr>
        <w:pStyle w:val="Compact"/>
        <w:numPr>
          <w:ilvl w:val="0"/>
          <w:numId w:val="1026"/>
        </w:numPr>
      </w:pPr>
      <w:r>
        <w:t xml:space="preserve">event-driven architecture complexa;</w:t>
      </w:r>
    </w:p>
    <w:p>
      <w:pPr>
        <w:pStyle w:val="Compact"/>
        <w:numPr>
          <w:ilvl w:val="0"/>
          <w:numId w:val="1026"/>
        </w:numPr>
      </w:pPr>
      <w:r>
        <w:t xml:space="preserve">GraphQL;</w:t>
      </w:r>
    </w:p>
    <w:p>
      <w:pPr>
        <w:pStyle w:val="Compact"/>
        <w:numPr>
          <w:ilvl w:val="0"/>
          <w:numId w:val="1026"/>
        </w:numPr>
      </w:pPr>
      <w:r>
        <w:t xml:space="preserve">blockchain;</w:t>
      </w:r>
    </w:p>
    <w:p>
      <w:pPr>
        <w:pStyle w:val="Compact"/>
        <w:numPr>
          <w:ilvl w:val="0"/>
          <w:numId w:val="1026"/>
        </w:numPr>
      </w:pPr>
      <w:r>
        <w:t xml:space="preserve">marketplace;</w:t>
      </w:r>
    </w:p>
    <w:p>
      <w:pPr>
        <w:pStyle w:val="Compact"/>
        <w:numPr>
          <w:ilvl w:val="0"/>
          <w:numId w:val="1026"/>
        </w:numPr>
      </w:pPr>
      <w:r>
        <w:t xml:space="preserve">IA de identificação;</w:t>
      </w:r>
    </w:p>
    <w:p>
      <w:pPr>
        <w:pStyle w:val="Compact"/>
        <w:numPr>
          <w:ilvl w:val="0"/>
          <w:numId w:val="1026"/>
        </w:numPr>
      </w:pPr>
      <w:r>
        <w:t xml:space="preserve">engine 3D.</w:t>
      </w:r>
    </w:p>
    <w:p>
      <w:pPr>
        <w:pStyle w:val="FirstParagraph"/>
      </w:pPr>
      <w:r>
        <w:t xml:space="preserve">Essas funcionalidades poderão ser incorporadas posteriormente sem comprometer a arquitetura inicial.</w:t>
      </w:r>
    </w:p>
    <w:p>
      <w:r>
        <w:pict>
          <v:rect style="width:0;height:1.5pt" o:hralign="center" o:hrstd="t" o:hr="t"/>
        </w:pict>
      </w:r>
    </w:p>
    <w:bookmarkEnd w:id="75"/>
    <w:bookmarkStart w:id="76" w:name="resultado-da-etapa-8"/>
    <w:p>
      <w:pPr>
        <w:pStyle w:val="Heading1"/>
      </w:pPr>
      <w:r>
        <w:t xml:space="preserve">39. Resultado da Etapa 8</w:t>
      </w:r>
    </w:p>
    <w:p>
      <w:pPr>
        <w:pStyle w:val="FirstParagraph"/>
      </w:pPr>
      <w:r>
        <w:t xml:space="preserve">Ao final desta etapa, temos definida a fronteira entre o banco e o frontend.</w:t>
      </w:r>
    </w:p>
    <w:p>
      <w:pPr>
        <w:pStyle w:val="BodyText"/>
      </w:pPr>
      <w:r>
        <w:t xml:space="preserve">O MiniHub Car passa a possuir três grandes camadas: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COLEÇÃO DO USUÁRIO</w:t>
      </w:r>
    </w:p>
    <w:p>
      <w:pPr>
        <w:pStyle w:val="FirstParagraph"/>
      </w:pPr>
      <w:r>
        <w:t xml:space="preserve">E uma regra essencial:</w:t>
      </w:r>
    </w:p>
    <w:p>
      <w:pPr>
        <w:pStyle w:val="BlockText"/>
      </w:pPr>
      <w:r>
        <w:t xml:space="preserve">O catálogo é compartilhado e controlado pela plataforma; a coleção é privada e controlada pelo usuário; a API é responsável por garantir essa separação.</w:t>
      </w:r>
    </w:p>
    <w:p>
      <w:pPr>
        <w:pStyle w:val="FirstParagraph"/>
      </w:pPr>
      <w:r>
        <w:t xml:space="preserve">A partir deste contrato, o desenvolvimento do frontend poderá ocorrer sem que as regras de negócio sejam duplicadas nas telas.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